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DockAgent User Manual</w:t>
      </w:r>
    </w:p>
    <w:p>
      <w:pPr>
        <w:keepLines/>
        <w:spacing w:after="240"/>
      </w:pPr>
      <w:r>
        <w:t>Using the VS Code extension to generate Dockerfiles, test container images, detect build instability, and review repair results.</w:t>
      </w:r>
    </w:p>
    <w:p>
      <w:pPr>
        <w:keepLines/>
      </w:pPr>
      <w:r>
        <w:t>This guide is for developers running DockAgent from the project source. It explains the local setup, the sidebar controls, the files produced by each action, and what to check when an operation fails. Screenshot fields are intentionally blank so report images can be inserted later.</w:t>
      </w:r>
    </w:p>
    <w:p>
      <w:pPr>
        <w:pStyle w:val="Heading1"/>
      </w:pPr>
      <w:r>
        <w:t>1 Overview</w:t>
      </w:r>
    </w:p>
    <w:p>
      <w:pPr>
        <w:pStyle w:val="Heading2"/>
      </w:pPr>
      <w:r>
        <w:t>1.1 What DockAgent Does</w:t>
      </w:r>
    </w:p>
    <w:p>
      <w:pPr>
        <w:keepLines/>
      </w:pPr>
      <w:r>
        <w:t>DockAgent combines three container workflows in a VS Code sidebar: Dockerfile generation, Container Structure Test generation, and repeated-build flakiness detection with repair. The actions can run separately or as a coordinated full pipeline. A chat assistant can explain recent run results and answer Docker-related questions.</w:t>
      </w:r>
    </w:p>
    <w:p>
      <w:pPr>
        <w:pStyle w:val="Heading2"/>
      </w:pPr>
      <w:r>
        <w:t>1.2 Typical Workflow</w:t>
      </w:r>
    </w:p>
    <w:p>
      <w:pPr>
        <w:keepLines/>
        <w:ind w:left="288" w:hanging="288"/>
      </w:pPr>
      <w:r>
        <w:rPr>
          <w:b/>
        </w:rPr>
        <w:t xml:space="preserve">1. </w:t>
      </w:r>
      <w:r>
        <w:t>Open the application repository as the workspace in the Extension Development Host.</w:t>
      </w:r>
    </w:p>
    <w:p>
      <w:pPr>
        <w:keepLines/>
        <w:ind w:left="288" w:hanging="288"/>
      </w:pPr>
      <w:r>
        <w:rPr>
          <w:b/>
        </w:rPr>
        <w:t xml:space="preserve">2. </w:t>
      </w:r>
      <w:r>
        <w:t>Generate a Dockerfile if the repository does not already contain one.</w:t>
      </w:r>
    </w:p>
    <w:p>
      <w:pPr>
        <w:keepLines/>
        <w:ind w:left="288" w:hanging="288"/>
      </w:pPr>
      <w:r>
        <w:rPr>
          <w:b/>
        </w:rPr>
        <w:t xml:space="preserve">3. </w:t>
      </w:r>
      <w:r>
        <w:t>Generate and execute container tests, then review any failures.</w:t>
      </w:r>
    </w:p>
    <w:p>
      <w:pPr>
        <w:keepLines/>
        <w:ind w:left="288" w:hanging="288"/>
      </w:pPr>
      <w:r>
        <w:rPr>
          <w:b/>
        </w:rPr>
        <w:t xml:space="preserve">4. </w:t>
      </w:r>
      <w:r>
        <w:t>Check for flaky or consistently failing builds and inspect any repair diff.</w:t>
      </w:r>
    </w:p>
    <w:p>
      <w:pPr>
        <w:keepLines/>
      </w:pPr>
      <w:r>
        <w:t>The Run Full Pipeline action coordinates these stages. It skips Dockerfile generation when a Dockerfile already exists, routes failed container tests back for repair, and rechecks tests after an applied flakiness fix.</w:t>
      </w:r>
    </w:p>
    <w:p>
      <w:pPr>
        <w:pStyle w:val="Heading1"/>
      </w:pPr>
      <w:r>
        <w:t>2 Before You Start</w:t>
      </w:r>
    </w:p>
    <w:p>
      <w:pPr>
        <w:pStyle w:val="Heading2"/>
      </w:pPr>
      <w:r>
        <w:t>2.1 Requirements</w:t>
      </w:r>
    </w:p>
    <w:tbl>
      <w:tblPr>
        <w:tblW w:type="auto" w:w="0"/>
        <w:tblLayout w:type="fixed"/>
        <w:tblLook w:firstColumn="1" w:firstRow="1" w:lastColumn="0" w:lastRow="0" w:noHBand="0" w:noVBand="1" w:val="04A0"/>
      </w:tblPr>
      <w:tblGrid>
        <w:gridCol w:w="2952"/>
        <w:gridCol w:w="6926"/>
      </w:tblGrid>
      <w:tr>
        <w:trPr>
          <w:tblHeader/>
        </w:trPr>
        <w:tc>
          <w:tcPr>
            <w:tcW w:type="dxa" w:w="2952"/>
            <w:shd w:fill="25484B"/>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r>
              <w:rPr>
                <w:b/>
                <w:color w:val="FFFFFF"/>
                <w:sz w:val="18"/>
              </w:rPr>
              <w:t>Component</w:t>
            </w:r>
          </w:p>
        </w:tc>
        <w:tc>
          <w:tcPr>
            <w:tcW w:type="dxa" w:w="6926"/>
            <w:shd w:fill="25484B"/>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r>
              <w:rPr>
                <w:b/>
                <w:color w:val="FFFFFF"/>
                <w:sz w:val="18"/>
              </w:rPr>
              <w:t>Requirement or role</w:t>
            </w:r>
          </w:p>
        </w:tc>
      </w:tr>
      <w:tr>
        <w:tc>
          <w:tcPr>
            <w:tcW w:type="dxa" w:w="2952"/>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VS Code 1.75 or newer</w:t>
            </w:r>
          </w:p>
        </w:tc>
        <w:tc>
          <w:tcPr>
            <w:tcW w:type="dxa" w:w="6926"/>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Hosts the DockAgent extension and sidebar.</w:t>
            </w:r>
          </w:p>
        </w:tc>
      </w:tr>
      <w:tr>
        <w:tc>
          <w:tcPr>
            <w:tcW w:type="dxa" w:w="2952"/>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Python 3.11 or newer</w:t>
            </w:r>
          </w:p>
        </w:tc>
        <w:tc>
          <w:tcPr>
            <w:tcW w:type="dxa" w:w="6926"/>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Runs the FastAPI backend.</w:t>
            </w:r>
          </w:p>
        </w:tc>
      </w:tr>
      <w:tr>
        <w:tc>
          <w:tcPr>
            <w:tcW w:type="dxa" w:w="2952"/>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Node.js 18 or newer and npm</w:t>
            </w:r>
          </w:p>
        </w:tc>
        <w:tc>
          <w:tcPr>
            <w:tcW w:type="dxa" w:w="6926"/>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Builds and launches the extension.</w:t>
            </w:r>
          </w:p>
        </w:tc>
      </w:tr>
      <w:tr>
        <w:tc>
          <w:tcPr>
            <w:tcW w:type="dxa" w:w="2952"/>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Docker Engine</w:t>
            </w:r>
          </w:p>
        </w:tc>
        <w:tc>
          <w:tcPr>
            <w:tcW w:type="dxa" w:w="6926"/>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Must be running and usable by your account without sudo.</w:t>
            </w:r>
          </w:p>
        </w:tc>
      </w:tr>
      <w:tr>
        <w:tc>
          <w:tcPr>
            <w:tcW w:type="dxa" w:w="2952"/>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Gemini API key</w:t>
            </w:r>
          </w:p>
        </w:tc>
        <w:tc>
          <w:tcPr>
            <w:tcW w:type="dxa" w:w="6926"/>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Required by the extension's default backend requests and assistant.</w:t>
            </w:r>
          </w:p>
        </w:tc>
      </w:tr>
      <w:tr>
        <w:tc>
          <w:tcPr>
            <w:tcW w:type="dxa" w:w="2952"/>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Container Structure Test runner</w:t>
            </w:r>
          </w:p>
        </w:tc>
        <w:tc>
          <w:tcPr>
            <w:tcW w:type="dxa" w:w="6926"/>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Optional local binary; otherwise DockAgent uses the official runner image through Docker.</w:t>
            </w:r>
          </w:p>
        </w:tc>
      </w:tr>
    </w:tbl>
    <w:p>
      <w:pPr>
        <w:spacing w:after="0"/>
      </w:pPr>
    </w:p>
    <w:p>
      <w:pPr>
        <w:keepLines/>
      </w:pPr>
      <w:r>
        <w:t>Use a repository with application source files. The backend, Docker Engine, and VS Code must all be available on the same machine because the extension sends the workspace path to the backend.</w:t>
      </w:r>
    </w:p>
    <w:p>
      <w:pPr>
        <w:pStyle w:val="Heading2"/>
      </w:pPr>
      <w:r>
        <w:t>2.2 Protect Existing Files</w:t>
      </w:r>
    </w:p>
    <w:p>
      <w:pPr>
        <w:keepLines/>
      </w:pPr>
      <w:r>
        <w:t>Commit or back up an existing Dockerfile before running the generation or flakiness actions. Generation can replace the root Dockerfile after a successful build. A validated flakiness repair from the extension is applied to the root Dockerfile automatically; the extension then opens a before-and-after diff. Stopping a run does not roll back files already written.</w:t>
      </w:r>
    </w:p>
    <w:p>
      <w:pPr>
        <w:pStyle w:val="Heading1"/>
      </w:pPr>
      <w:r>
        <w:t>3 Install and Launch</w:t>
      </w:r>
    </w:p>
    <w:p>
      <w:pPr>
        <w:pStyle w:val="Heading2"/>
      </w:pPr>
      <w:r>
        <w:t>3.1 Prepare the Backend</w:t>
      </w:r>
    </w:p>
    <w:p>
      <w:pPr>
        <w:keepLines/>
      </w:pPr>
      <w:r>
        <w:t>From the DockAgent repository root, create a Python environment and install the backend dependencies:</w:t>
      </w:r>
    </w:p>
    <w:p>
      <w:pPr>
        <w:spacing w:after="0" w:line="252" w:lineRule="auto"/>
        <w:ind w:left="288"/>
      </w:pPr>
      <w:r>
        <w:rPr>
          <w:rFonts w:ascii="Consolas" w:hAnsi="Consolas"/>
          <w:color w:val="222B30"/>
          <w:sz w:val="17"/>
        </w:rPr>
        <w:t>cd backend</w:t>
      </w:r>
    </w:p>
    <w:p>
      <w:pPr>
        <w:spacing w:after="0" w:line="252" w:lineRule="auto"/>
        <w:ind w:left="288"/>
      </w:pPr>
      <w:r>
        <w:rPr>
          <w:rFonts w:ascii="Consolas" w:hAnsi="Consolas"/>
          <w:color w:val="222B30"/>
          <w:sz w:val="17"/>
        </w:rPr>
        <w:t>python3 -m venv venv</w:t>
      </w:r>
    </w:p>
    <w:p>
      <w:pPr>
        <w:spacing w:after="0" w:line="252" w:lineRule="auto"/>
        <w:ind w:left="288"/>
      </w:pPr>
      <w:r>
        <w:rPr>
          <w:rFonts w:ascii="Consolas" w:hAnsi="Consolas"/>
          <w:color w:val="222B30"/>
          <w:sz w:val="17"/>
        </w:rPr>
        <w:t>source venv/bin/activate</w:t>
      </w:r>
    </w:p>
    <w:p>
      <w:pPr>
        <w:spacing w:after="0" w:line="252" w:lineRule="auto"/>
        <w:ind w:left="288"/>
      </w:pPr>
      <w:r>
        <w:rPr>
          <w:rFonts w:ascii="Consolas" w:hAnsi="Consolas"/>
          <w:color w:val="222B30"/>
          <w:sz w:val="17"/>
        </w:rPr>
        <w:t>pip install -r requirements.txt</w:t>
      </w:r>
    </w:p>
    <w:p>
      <w:pPr>
        <w:spacing w:after="0" w:line="252" w:lineRule="auto"/>
        <w:ind w:left="288"/>
      </w:pPr>
      <w:r>
        <w:rPr>
          <w:rFonts w:ascii="Consolas" w:hAnsi="Consolas"/>
          <w:color w:val="222B30"/>
          <w:sz w:val="17"/>
        </w:rPr>
        <w:t>cp .env.example .env</w:t>
      </w:r>
    </w:p>
    <w:p>
      <w:pPr>
        <w:spacing w:after="0"/>
      </w:pPr>
    </w:p>
    <w:p>
      <w:pPr>
        <w:keepLines/>
      </w:pPr>
      <w:r>
        <w:t>On Windows, activate the environment with venv\Scripts\activate and copy .env.example to .env using your shell. Edit backend/.env and replace the example value with a real Gemini API key. Do not commit the .env file.</w:t>
      </w:r>
    </w:p>
    <w:p>
      <w:pPr>
        <w:spacing w:after="0" w:line="252" w:lineRule="auto"/>
        <w:ind w:left="288"/>
      </w:pPr>
      <w:r>
        <w:rPr>
          <w:rFonts w:ascii="Consolas" w:hAnsi="Consolas"/>
          <w:color w:val="222B30"/>
          <w:sz w:val="17"/>
        </w:rPr>
        <w:t>GEMINI_API_KEY=your_real_key_here</w:t>
      </w:r>
    </w:p>
    <w:p>
      <w:pPr>
        <w:spacing w:after="0" w:line="252" w:lineRule="auto"/>
        <w:ind w:left="288"/>
      </w:pPr>
      <w:r>
        <w:rPr>
          <w:rFonts w:ascii="Consolas" w:hAnsi="Consolas"/>
          <w:color w:val="222B30"/>
          <w:sz w:val="17"/>
        </w:rPr>
        <w:t>GEMINI_MODEL=gemini-flash-latest</w:t>
      </w:r>
    </w:p>
    <w:p>
      <w:pPr>
        <w:spacing w:after="0"/>
      </w:pPr>
    </w:p>
    <w:p>
      <w:pPr>
        <w:pStyle w:val="Heading2"/>
      </w:pPr>
      <w:r>
        <w:t>3.2 Start and Check the Backend</w:t>
      </w:r>
    </w:p>
    <w:p>
      <w:pPr>
        <w:keepLines/>
      </w:pPr>
      <w:r>
        <w:t>Keep the backend terminal open while using the extension. Start it from the backend directory so module imports resolve correctly:</w:t>
      </w:r>
    </w:p>
    <w:p>
      <w:pPr>
        <w:spacing w:after="0" w:line="252" w:lineRule="auto"/>
        <w:ind w:left="288"/>
      </w:pPr>
      <w:r>
        <w:rPr>
          <w:rFonts w:ascii="Consolas" w:hAnsi="Consolas"/>
          <w:color w:val="222B30"/>
          <w:sz w:val="17"/>
        </w:rPr>
        <w:t>uvicorn main:app --host 127.0.0.1 --port 8000</w:t>
      </w:r>
    </w:p>
    <w:p>
      <w:pPr>
        <w:spacing w:after="0"/>
      </w:pPr>
    </w:p>
    <w:p>
      <w:pPr>
        <w:keepLines/>
      </w:pPr>
      <w:r>
        <w:t>In another terminal, run the health check below. A working backend returns {"status":"ok"}. The extension currently connects to port 8000 on 127.0.0.1.</w:t>
      </w:r>
    </w:p>
    <w:p>
      <w:pPr>
        <w:spacing w:after="0" w:line="252" w:lineRule="auto"/>
        <w:ind w:left="288"/>
      </w:pPr>
      <w:r>
        <w:rPr>
          <w:rFonts w:ascii="Consolas" w:hAnsi="Consolas"/>
          <w:color w:val="222B30"/>
          <w:sz w:val="17"/>
        </w:rPr>
        <w:t>curl http://127.0.0.1:8000/health</w:t>
      </w:r>
    </w:p>
    <w:p>
      <w:pPr>
        <w:spacing w:after="0"/>
      </w:pPr>
    </w:p>
    <w:p>
      <w:pPr>
        <w:pStyle w:val="Caption"/>
      </w:pPr>
      <w:r>
        <w:rPr>
          <w:b/>
        </w:rPr>
        <w:t xml:space="preserve">Figure 1. Screenshot to insert: </w:t>
      </w:r>
      <w:r>
        <w:t>The backend terminal running Uvicorn and a successful /health response in a second terminal.</w:t>
      </w:r>
    </w:p>
    <w:tbl>
      <w:tblPr>
        <w:tblW w:type="auto" w:w="0"/>
        <w:tblLayout w:type="fixed"/>
        <w:tblLook w:firstColumn="1" w:firstRow="1" w:lastColumn="0" w:lastRow="0" w:noHBand="0" w:noVBand="1" w:val="04A0"/>
      </w:tblPr>
      <w:tblGrid>
        <w:gridCol w:w="9878"/>
      </w:tblGrid>
      <w:tr>
        <w:trPr>
          <w:trHeight w:val="2160" w:hRule="atLeast"/>
          <w:cantSplit/>
        </w:trPr>
        <w:tc>
          <w:tcPr>
            <w:tcW w:type="dxa" w:w="9878"/>
            <w:tcBorders>
              <w:top w:val="single" w:sz="5" w:color="CED6D7"/>
              <w:left w:val="single" w:sz="5" w:color="CED6D7"/>
              <w:bottom w:val="single" w:sz="5" w:color="CED6D7"/>
              <w:right w:val="single" w:sz="5" w:color="CED6D7"/>
            </w:tcBorders>
            <w:tcMar>
              <w:top w:w="0" w:type="dxa"/>
              <w:left w:w="0" w:type="dxa"/>
              <w:bottom w:w="0" w:type="dxa"/>
              <w:right w:w="0" w:type="dxa"/>
            </w:tcMar>
          </w:tcPr>
          <w:p>
            <w:r/>
          </w:p>
        </w:tc>
      </w:tr>
    </w:tbl>
    <w:p>
      <w:pPr>
        <w:spacing w:after="0"/>
      </w:pPr>
    </w:p>
    <w:p>
      <w:pPr>
        <w:pStyle w:val="Heading2"/>
      </w:pPr>
      <w:r>
        <w:t>3.3 Build and Open the Extension</w:t>
      </w:r>
    </w:p>
    <w:p>
      <w:pPr>
        <w:keepLines/>
      </w:pPr>
      <w:r>
        <w:t>In a second terminal, return to the DockAgent repository root and compile the extension:</w:t>
      </w:r>
    </w:p>
    <w:p>
      <w:pPr>
        <w:spacing w:after="0" w:line="252" w:lineRule="auto"/>
        <w:ind w:left="288"/>
      </w:pPr>
      <w:r>
        <w:rPr>
          <w:rFonts w:ascii="Consolas" w:hAnsi="Consolas"/>
          <w:color w:val="222B30"/>
          <w:sz w:val="17"/>
        </w:rPr>
        <w:t>npm install</w:t>
      </w:r>
    </w:p>
    <w:p>
      <w:pPr>
        <w:spacing w:after="0" w:line="252" w:lineRule="auto"/>
        <w:ind w:left="288"/>
      </w:pPr>
      <w:r>
        <w:rPr>
          <w:rFonts w:ascii="Consolas" w:hAnsi="Consolas"/>
          <w:color w:val="222B30"/>
          <w:sz w:val="17"/>
        </w:rPr>
        <w:t>npm run compile</w:t>
      </w:r>
    </w:p>
    <w:p>
      <w:pPr>
        <w:spacing w:after="0"/>
      </w:pPr>
    </w:p>
    <w:p>
      <w:pPr>
        <w:keepLines/>
      </w:pPr>
      <w:r>
        <w:t>Open the DockAgent repository in VS Code. This source checkout uses an Extension Development Host. If .vscode/launch.json is absent, create it with this configuration:</w:t>
      </w:r>
    </w:p>
    <w:p>
      <w:pPr>
        <w:spacing w:after="0" w:line="252" w:lineRule="auto"/>
        <w:ind w:left="288"/>
      </w:pPr>
      <w:r>
        <w:rPr>
          <w:rFonts w:ascii="Consolas" w:hAnsi="Consolas"/>
          <w:color w:val="222B30"/>
          <w:sz w:val="17"/>
        </w:rPr>
        <w:t>{</w:t>
      </w:r>
    </w:p>
    <w:p>
      <w:pPr>
        <w:spacing w:after="0" w:line="252" w:lineRule="auto"/>
        <w:ind w:left="288"/>
      </w:pPr>
      <w:r>
        <w:rPr>
          <w:rFonts w:ascii="Consolas" w:hAnsi="Consolas"/>
          <w:color w:val="222B30"/>
          <w:sz w:val="17"/>
        </w:rPr>
        <w:t xml:space="preserve">  "version": "0.2.0",</w:t>
      </w:r>
    </w:p>
    <w:p>
      <w:pPr>
        <w:spacing w:after="0" w:line="252" w:lineRule="auto"/>
        <w:ind w:left="288"/>
      </w:pPr>
      <w:r>
        <w:rPr>
          <w:rFonts w:ascii="Consolas" w:hAnsi="Consolas"/>
          <w:color w:val="222B30"/>
          <w:sz w:val="17"/>
        </w:rPr>
        <w:t xml:space="preserve">  "configurations": [{</w:t>
      </w:r>
    </w:p>
    <w:p>
      <w:pPr>
        <w:spacing w:after="0" w:line="252" w:lineRule="auto"/>
        <w:ind w:left="288"/>
      </w:pPr>
      <w:r>
        <w:rPr>
          <w:rFonts w:ascii="Consolas" w:hAnsi="Consolas"/>
          <w:color w:val="222B30"/>
          <w:sz w:val="17"/>
        </w:rPr>
        <w:t xml:space="preserve">    "name": "Run Extension",</w:t>
      </w:r>
    </w:p>
    <w:p>
      <w:pPr>
        <w:spacing w:after="0" w:line="252" w:lineRule="auto"/>
        <w:ind w:left="288"/>
      </w:pPr>
      <w:r>
        <w:rPr>
          <w:rFonts w:ascii="Consolas" w:hAnsi="Consolas"/>
          <w:color w:val="222B30"/>
          <w:sz w:val="17"/>
        </w:rPr>
        <w:t xml:space="preserve">    "type": "extensionHost",</w:t>
      </w:r>
    </w:p>
    <w:p>
      <w:pPr>
        <w:spacing w:after="0" w:line="252" w:lineRule="auto"/>
        <w:ind w:left="288"/>
      </w:pPr>
      <w:r>
        <w:rPr>
          <w:rFonts w:ascii="Consolas" w:hAnsi="Consolas"/>
          <w:color w:val="222B30"/>
          <w:sz w:val="17"/>
        </w:rPr>
        <w:t xml:space="preserve">    "request": "launch",</w:t>
      </w:r>
    </w:p>
    <w:p>
      <w:pPr>
        <w:spacing w:after="0" w:line="252" w:lineRule="auto"/>
        <w:ind w:left="288"/>
      </w:pPr>
      <w:r>
        <w:rPr>
          <w:rFonts w:ascii="Consolas" w:hAnsi="Consolas"/>
          <w:color w:val="222B30"/>
          <w:sz w:val="17"/>
        </w:rPr>
        <w:t xml:space="preserve">    "args": ["--extensionDevelopmentPath=${workspaceFolder}"]</w:t>
      </w:r>
    </w:p>
    <w:p>
      <w:pPr>
        <w:spacing w:after="0" w:line="252" w:lineRule="auto"/>
        <w:ind w:left="288"/>
      </w:pPr>
      <w:r>
        <w:rPr>
          <w:rFonts w:ascii="Consolas" w:hAnsi="Consolas"/>
          <w:color w:val="222B30"/>
          <w:sz w:val="17"/>
        </w:rPr>
        <w:t xml:space="preserve">  }]</w:t>
      </w:r>
    </w:p>
    <w:p>
      <w:pPr>
        <w:spacing w:after="0" w:line="252" w:lineRule="auto"/>
        <w:ind w:left="288"/>
      </w:pPr>
      <w:r>
        <w:rPr>
          <w:rFonts w:ascii="Consolas" w:hAnsi="Consolas"/>
          <w:color w:val="222B30"/>
          <w:sz w:val="17"/>
        </w:rPr>
        <w:t>}</w:t>
      </w:r>
    </w:p>
    <w:p>
      <w:pPr>
        <w:spacing w:after="0"/>
      </w:pPr>
    </w:p>
    <w:p>
      <w:pPr>
        <w:keepLines/>
      </w:pPr>
      <w:r>
        <w:t>Press F5 to open the host window. In that new window, use File &gt; Open Folder to open the application repository you want to containerize. Do not run the workflow against the DockAgent source folder unless it is the intended target.</w:t>
      </w:r>
    </w:p>
    <w:p>
      <w:pPr>
        <w:keepLines/>
      </w:pPr>
      <w:r>
        <w:t>The backend must remain running separately. Opening the sidebar does not start the backend automatically.</w:t>
      </w:r>
    </w:p>
    <w:p>
      <w:pPr>
        <w:pStyle w:val="Heading1"/>
        <w:pageBreakBefore/>
      </w:pPr>
      <w:r>
        <w:t>4 Sidebar Tour</w:t>
      </w:r>
    </w:p>
    <w:p>
      <w:pPr>
        <w:pStyle w:val="Heading2"/>
      </w:pPr>
      <w:r>
        <w:t>4.1 Actions and Conversation</w:t>
      </w:r>
    </w:p>
    <w:p>
      <w:pPr>
        <w:keepLines/>
      </w:pPr>
      <w:r>
        <w:t>Select the DockAgent icon in the VS Code activity bar. The sidebar has an Actions area, a conversation area, and a message input. Its four actions are Generate Dockerfile, Generate Tests, Repair Flakiness, and Run Full Pipeline. The Actions area can be collapsed; the clear button removes conversation history.</w:t>
      </w:r>
    </w:p>
    <w:tbl>
      <w:tblPr>
        <w:tblW w:type="auto" w:w="0"/>
        <w:tblLayout w:type="fixed"/>
        <w:tblLook w:firstColumn="1" w:firstRow="1" w:lastColumn="0" w:lastRow="0" w:noHBand="0" w:noVBand="1" w:val="04A0"/>
      </w:tblPr>
      <w:tblGrid>
        <w:gridCol w:w="2952"/>
        <w:gridCol w:w="6926"/>
      </w:tblGrid>
      <w:tr>
        <w:trPr>
          <w:tblHeader/>
        </w:trPr>
        <w:tc>
          <w:tcPr>
            <w:tcW w:type="dxa" w:w="2952"/>
            <w:shd w:fill="25484B"/>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r>
              <w:rPr>
                <w:b/>
                <w:color w:val="FFFFFF"/>
                <w:sz w:val="18"/>
              </w:rPr>
              <w:t>Action</w:t>
            </w:r>
          </w:p>
        </w:tc>
        <w:tc>
          <w:tcPr>
            <w:tcW w:type="dxa" w:w="6926"/>
            <w:shd w:fill="25484B"/>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r>
              <w:rPr>
                <w:b/>
                <w:color w:val="FFFFFF"/>
                <w:sz w:val="18"/>
              </w:rPr>
              <w:t>Result</w:t>
            </w:r>
          </w:p>
        </w:tc>
      </w:tr>
      <w:tr>
        <w:tc>
          <w:tcPr>
            <w:tcW w:type="dxa" w:w="2952"/>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Generate Dockerfile</w:t>
            </w:r>
          </w:p>
        </w:tc>
        <w:tc>
          <w:tcPr>
            <w:tcW w:type="dxa" w:w="6926"/>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Creates a Dockerfile from project context and verifies that it builds.</w:t>
            </w:r>
          </w:p>
        </w:tc>
      </w:tr>
      <w:tr>
        <w:tc>
          <w:tcPr>
            <w:tcW w:type="dxa" w:w="2952"/>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Generate Tests</w:t>
            </w:r>
          </w:p>
        </w:tc>
        <w:tc>
          <w:tcPr>
            <w:tcW w:type="dxa" w:w="6926"/>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Builds the image, writes a Container Structure Test specification, and runs it.</w:t>
            </w:r>
          </w:p>
        </w:tc>
      </w:tr>
      <w:tr>
        <w:tc>
          <w:tcPr>
            <w:tcW w:type="dxa" w:w="2952"/>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Repair Flakiness</w:t>
            </w:r>
          </w:p>
        </w:tc>
        <w:tc>
          <w:tcPr>
            <w:tcW w:type="dxa" w:w="6926"/>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Runs repeated no-cache builds and repairs observed build failures.</w:t>
            </w:r>
          </w:p>
        </w:tc>
      </w:tr>
      <w:tr>
        <w:tc>
          <w:tcPr>
            <w:tcW w:type="dxa" w:w="2952"/>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Run Full Pipeline</w:t>
            </w:r>
          </w:p>
        </w:tc>
        <w:tc>
          <w:tcPr>
            <w:tcW w:type="dxa" w:w="6926"/>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Coordinates generation, tests, flakiness, and feedback routing.</w:t>
            </w:r>
          </w:p>
        </w:tc>
      </w:tr>
    </w:tbl>
    <w:p>
      <w:pPr>
        <w:spacing w:after="0"/>
      </w:pPr>
    </w:p>
    <w:p>
      <w:pPr>
        <w:pStyle w:val="Caption"/>
      </w:pPr>
      <w:r>
        <w:rPr>
          <w:b/>
        </w:rPr>
        <w:t xml:space="preserve">Figure 2. Screenshot to insert: </w:t>
      </w:r>
      <w:r>
        <w:t>The DockAgent activity bar icon and the full sidebar with the four action buttons visible.</w:t>
      </w:r>
    </w:p>
    <w:tbl>
      <w:tblPr>
        <w:tblW w:type="auto" w:w="0"/>
        <w:tblLayout w:type="fixed"/>
        <w:tblLook w:firstColumn="1" w:firstRow="1" w:lastColumn="0" w:lastRow="0" w:noHBand="0" w:noVBand="1" w:val="04A0"/>
      </w:tblPr>
      <w:tblGrid>
        <w:gridCol w:w="9878"/>
      </w:tblGrid>
      <w:tr>
        <w:trPr>
          <w:trHeight w:val="2592" w:hRule="atLeast"/>
          <w:cantSplit/>
        </w:trPr>
        <w:tc>
          <w:tcPr>
            <w:tcW w:type="dxa" w:w="9878"/>
            <w:tcBorders>
              <w:top w:val="single" w:sz="5" w:color="CED6D7"/>
              <w:left w:val="single" w:sz="5" w:color="CED6D7"/>
              <w:bottom w:val="single" w:sz="5" w:color="CED6D7"/>
              <w:right w:val="single" w:sz="5" w:color="CED6D7"/>
            </w:tcBorders>
            <w:tcMar>
              <w:top w:w="0" w:type="dxa"/>
              <w:left w:w="0" w:type="dxa"/>
              <w:bottom w:w="0" w:type="dxa"/>
              <w:right w:w="0" w:type="dxa"/>
            </w:tcMar>
          </w:tcPr>
          <w:p>
            <w:r/>
          </w:p>
        </w:tc>
      </w:tr>
    </w:tbl>
    <w:p>
      <w:pPr>
        <w:spacing w:after="0"/>
      </w:pPr>
    </w:p>
    <w:p>
      <w:pPr>
        <w:pStyle w:val="Heading2"/>
      </w:pPr>
      <w:r>
        <w:t>4.2 Live Status and Details</w:t>
      </w:r>
    </w:p>
    <w:p>
      <w:pPr>
        <w:keepLines/>
      </w:pPr>
      <w:r>
        <w:t>While an action runs, a status strip above the chat input shows the current stage, elapsed time, and Stop button. Key milestones and final results appear in the conversation. Where a message offers details, expand it to inspect the underlying build or test information. Hiding and reopening the sidebar during a run restores its active status; conversation history is saved for the workspace.</w:t>
      </w:r>
    </w:p>
    <w:p>
      <w:pPr>
        <w:pStyle w:val="Heading1"/>
      </w:pPr>
      <w:r>
        <w:t>5 Generate a Dockerfile</w:t>
      </w:r>
    </w:p>
    <w:p>
      <w:pPr>
        <w:pStyle w:val="Heading2"/>
      </w:pPr>
      <w:r>
        <w:t>5.1 Start Generation</w:t>
      </w:r>
    </w:p>
    <w:p>
      <w:pPr>
        <w:keepLines/>
        <w:ind w:left="288" w:hanging="288"/>
      </w:pPr>
      <w:r>
        <w:rPr>
          <w:b/>
        </w:rPr>
        <w:t xml:space="preserve">1. </w:t>
      </w:r>
      <w:r>
        <w:t>Open a project folder with source files. A README or installation file helps, but it is not required; DockAgent also scans project structure.</w:t>
      </w:r>
    </w:p>
    <w:p>
      <w:pPr>
        <w:keepLines/>
        <w:ind w:left="288" w:hanging="288"/>
      </w:pPr>
      <w:r>
        <w:rPr>
          <w:b/>
        </w:rPr>
        <w:t xml:space="preserve">2. </w:t>
      </w:r>
      <w:r>
        <w:t>Select Generate Dockerfile in the Actions area.</w:t>
      </w:r>
    </w:p>
    <w:p>
      <w:pPr>
        <w:keepLines/>
        <w:ind w:left="288" w:hanging="288"/>
      </w:pPr>
      <w:r>
        <w:rPr>
          <w:b/>
        </w:rPr>
        <w:t xml:space="preserve">3. </w:t>
      </w:r>
      <w:r>
        <w:t>Watch the status strip and progress messages. DockAgent asks the model for a draft, builds it, and uses build errors to attempt repairs if needed.</w:t>
      </w:r>
    </w:p>
    <w:p>
      <w:pPr>
        <w:keepLines/>
        <w:ind w:left="288" w:hanging="288"/>
      </w:pPr>
      <w:r>
        <w:rPr>
          <w:b/>
        </w:rPr>
        <w:t xml:space="preserve">4. </w:t>
      </w:r>
      <w:r>
        <w:t>When the success message appears, inspect the Dockerfile opened in the editor. Check the base image, dependency installation, copied files, exposed ports, and startup command before committing it.</w:t>
      </w:r>
    </w:p>
    <w:p>
      <w:pPr>
        <w:keepLines/>
      </w:pPr>
      <w:r>
        <w:t>The Dockerfile is written at the workspace root after a successful build. If generation cannot produce a buildable file within its attempt limit, the final error appears in the conversation and no successful replacement is written. Image-size optimization is not enabled by the extension's default request.</w:t>
      </w:r>
    </w:p>
    <w:p>
      <w:pPr>
        <w:pStyle w:val="Caption"/>
      </w:pPr>
      <w:r>
        <w:rPr>
          <w:b/>
        </w:rPr>
        <w:t xml:space="preserve">Figure 3. Screenshot to insert: </w:t>
      </w:r>
      <w:r>
        <w:t>The Generate Dockerfile action with progress or a success message, plus the generated Dockerfile open in the editor.</w:t>
      </w:r>
    </w:p>
    <w:tbl>
      <w:tblPr>
        <w:tblW w:type="auto" w:w="0"/>
        <w:tblLayout w:type="fixed"/>
        <w:tblLook w:firstColumn="1" w:firstRow="1" w:lastColumn="0" w:lastRow="0" w:noHBand="0" w:noVBand="1" w:val="04A0"/>
      </w:tblPr>
      <w:tblGrid>
        <w:gridCol w:w="9878"/>
      </w:tblGrid>
      <w:tr>
        <w:trPr>
          <w:trHeight w:val="2736" w:hRule="atLeast"/>
          <w:cantSplit/>
        </w:trPr>
        <w:tc>
          <w:tcPr>
            <w:tcW w:type="dxa" w:w="9878"/>
            <w:tcBorders>
              <w:top w:val="single" w:sz="5" w:color="CED6D7"/>
              <w:left w:val="single" w:sz="5" w:color="CED6D7"/>
              <w:bottom w:val="single" w:sz="5" w:color="CED6D7"/>
              <w:right w:val="single" w:sz="5" w:color="CED6D7"/>
            </w:tcBorders>
            <w:tcMar>
              <w:top w:w="0" w:type="dxa"/>
              <w:left w:w="0" w:type="dxa"/>
              <w:bottom w:w="0" w:type="dxa"/>
              <w:right w:w="0" w:type="dxa"/>
            </w:tcMar>
          </w:tcPr>
          <w:p>
            <w:r/>
          </w:p>
        </w:tc>
      </w:tr>
    </w:tbl>
    <w:p>
      <w:pPr>
        <w:spacing w:after="0"/>
      </w:pPr>
    </w:p>
    <w:p>
      <w:pPr>
        <w:pStyle w:val="Heading1"/>
      </w:pPr>
      <w:r>
        <w:t>6 Generate Container Tests</w:t>
      </w:r>
    </w:p>
    <w:p>
      <w:pPr>
        <w:pStyle w:val="Heading2"/>
      </w:pPr>
      <w:r>
        <w:t>6.1 Set the Test Score Threshold</w:t>
      </w:r>
    </w:p>
    <w:p>
      <w:pPr>
        <w:keepLines/>
      </w:pPr>
      <w:r>
        <w:t>Generate Tests requires a Dockerfile at the workspace root. Enter an integer from 0 to 20 in the Test score threshold field directly below the Generate Tests button. A value of 0 retains all selected candidates and may create a very large, slow suite; a higher value keeps fewer, higher-scoring targets. The input rejects negative values. This sidebar setting is used by the standalone Generate Tests action; the current Run Full Pipeline button uses its backend default threshold of 0.</w:t>
      </w:r>
    </w:p>
    <w:p>
      <w:pPr>
        <w:pStyle w:val="Caption"/>
      </w:pPr>
      <w:r>
        <w:rPr>
          <w:b/>
        </w:rPr>
        <w:t xml:space="preserve">Figure 4. Screenshot to insert: </w:t>
      </w:r>
      <w:r>
        <w:t>The Generate Tests button and Test score threshold field, with a representative nonzero value entered.</w:t>
      </w:r>
    </w:p>
    <w:tbl>
      <w:tblPr>
        <w:tblW w:type="auto" w:w="0"/>
        <w:tblLayout w:type="fixed"/>
        <w:tblLook w:firstColumn="1" w:firstRow="1" w:lastColumn="0" w:lastRow="0" w:noHBand="0" w:noVBand="1" w:val="04A0"/>
      </w:tblPr>
      <w:tblGrid>
        <w:gridCol w:w="9878"/>
      </w:tblGrid>
      <w:tr>
        <w:trPr>
          <w:trHeight w:val="2232" w:hRule="atLeast"/>
          <w:cantSplit/>
        </w:trPr>
        <w:tc>
          <w:tcPr>
            <w:tcW w:type="dxa" w:w="9878"/>
            <w:tcBorders>
              <w:top w:val="single" w:sz="5" w:color="CED6D7"/>
              <w:left w:val="single" w:sz="5" w:color="CED6D7"/>
              <w:bottom w:val="single" w:sz="5" w:color="CED6D7"/>
              <w:right w:val="single" w:sz="5" w:color="CED6D7"/>
            </w:tcBorders>
            <w:tcMar>
              <w:top w:w="0" w:type="dxa"/>
              <w:left w:w="0" w:type="dxa"/>
              <w:bottom w:w="0" w:type="dxa"/>
              <w:right w:w="0" w:type="dxa"/>
            </w:tcMar>
          </w:tcPr>
          <w:p>
            <w:r/>
          </w:p>
        </w:tc>
      </w:tr>
    </w:tbl>
    <w:p>
      <w:pPr>
        <w:spacing w:after="0"/>
      </w:pPr>
    </w:p>
    <w:p>
      <w:pPr>
        <w:pStyle w:val="Heading2"/>
      </w:pPr>
      <w:r>
        <w:t>6.2 Run and Review Tests</w:t>
      </w:r>
    </w:p>
    <w:p>
      <w:pPr>
        <w:keepLines/>
        <w:ind w:left="288" w:hanging="288"/>
      </w:pPr>
      <w:r>
        <w:rPr>
          <w:b/>
        </w:rPr>
        <w:t xml:space="preserve">1. </w:t>
      </w:r>
      <w:r>
        <w:t>Select Generate Tests. DockAgent builds the image, inspects its layers and metadata, scores targets, writes a CST YAML specification, and runs it against the image.</w:t>
      </w:r>
    </w:p>
    <w:p>
      <w:pPr>
        <w:keepLines/>
        <w:ind w:left="288" w:hanging="288"/>
      </w:pPr>
      <w:r>
        <w:rPr>
          <w:b/>
        </w:rPr>
        <w:t xml:space="preserve">2. </w:t>
      </w:r>
      <w:r>
        <w:t>Read the pass and fail counts in the conversation. Expand failed results to see their names and errors.</w:t>
      </w:r>
    </w:p>
    <w:p>
      <w:pPr>
        <w:keepLines/>
        <w:ind w:left="288" w:hanging="288"/>
      </w:pPr>
      <w:r>
        <w:rPr>
          <w:b/>
        </w:rPr>
        <w:t xml:space="preserve">3. </w:t>
      </w:r>
      <w:r>
        <w:t>Inspect the generated YAML file opened in the editor. Look for command, file existence, and metadata checks that match your application.</w:t>
      </w:r>
    </w:p>
    <w:p>
      <w:pPr>
        <w:keepLines/>
        <w:ind w:left="288" w:hanging="288"/>
      </w:pPr>
      <w:r>
        <w:rPr>
          <w:b/>
        </w:rPr>
        <w:t xml:space="preserve">4. </w:t>
      </w:r>
      <w:r>
        <w:t>Open the timestamped results JSON file if you need an execution record for the report or for comparing runs.</w:t>
      </w:r>
    </w:p>
    <w:p>
      <w:pPr>
        <w:keepLines/>
      </w:pPr>
      <w:r>
        <w:t>The specification is written to .dockagent/tests/container-structure-test.yaml inside the workspace. Results are saved beside it as results-&lt;timestamp&gt;.json. If the runner cannot execute, DockAgent can still leave a usable specification and records the execution warning; this is different from test cases that ran and failed.</w:t>
      </w:r>
    </w:p>
    <w:p>
      <w:pPr>
        <w:pStyle w:val="Caption"/>
      </w:pPr>
      <w:r>
        <w:rPr>
          <w:b/>
        </w:rPr>
        <w:t xml:space="preserve">Figure 5. Screenshot to insert: </w:t>
      </w:r>
      <w:r>
        <w:t>A completed Generate Tests run showing pass or fail counts, the opened CST YAML file, and the results path.</w:t>
      </w:r>
    </w:p>
    <w:tbl>
      <w:tblPr>
        <w:tblW w:type="auto" w:w="0"/>
        <w:tblLayout w:type="fixed"/>
        <w:tblLook w:firstColumn="1" w:firstRow="1" w:lastColumn="0" w:lastRow="0" w:noHBand="0" w:noVBand="1" w:val="04A0"/>
      </w:tblPr>
      <w:tblGrid>
        <w:gridCol w:w="9878"/>
      </w:tblGrid>
      <w:tr>
        <w:trPr>
          <w:trHeight w:val="2592" w:hRule="atLeast"/>
          <w:cantSplit/>
        </w:trPr>
        <w:tc>
          <w:tcPr>
            <w:tcW w:type="dxa" w:w="9878"/>
            <w:tcBorders>
              <w:top w:val="single" w:sz="5" w:color="CED6D7"/>
              <w:left w:val="single" w:sz="5" w:color="CED6D7"/>
              <w:bottom w:val="single" w:sz="5" w:color="CED6D7"/>
              <w:right w:val="single" w:sz="5" w:color="CED6D7"/>
            </w:tcBorders>
            <w:tcMar>
              <w:top w:w="0" w:type="dxa"/>
              <w:left w:w="0" w:type="dxa"/>
              <w:bottom w:w="0" w:type="dxa"/>
              <w:right w:w="0" w:type="dxa"/>
            </w:tcMar>
          </w:tcPr>
          <w:p>
            <w:r/>
          </w:p>
        </w:tc>
      </w:tr>
    </w:tbl>
    <w:p>
      <w:pPr>
        <w:spacing w:after="0"/>
      </w:pPr>
    </w:p>
    <w:p>
      <w:pPr>
        <w:pStyle w:val="Heading1"/>
      </w:pPr>
      <w:r>
        <w:t>7 Detect and Repair Build Flakiness</w:t>
      </w:r>
    </w:p>
    <w:p>
      <w:pPr>
        <w:pStyle w:val="Heading2"/>
      </w:pPr>
      <w:r>
        <w:t>7.1 Run the Check</w:t>
      </w:r>
    </w:p>
    <w:p>
      <w:pPr>
        <w:keepLines/>
      </w:pPr>
      <w:r>
        <w:t>Repair Flakiness requires a root Dockerfile. Select the action and allow time for repeated builds without cache. By default, two builds are used for the initial check. Mixed success and failure is observed flakiness. Two failures are a consistent build failure that also needs repair. Two successes mean no instability was observed during this short check; they do not prove future builds will always pass.</w:t>
      </w:r>
    </w:p>
    <w:p>
      <w:pPr>
        <w:pStyle w:val="Caption"/>
      </w:pPr>
      <w:r>
        <w:rPr>
          <w:b/>
        </w:rPr>
        <w:t xml:space="preserve">Figure 6. Screenshot to insert: </w:t>
      </w:r>
      <w:r>
        <w:t>The Repair Flakiness action and the detection verdict in the conversation, including the build counts.</w:t>
      </w:r>
    </w:p>
    <w:tbl>
      <w:tblPr>
        <w:tblW w:type="auto" w:w="0"/>
        <w:tblLayout w:type="fixed"/>
        <w:tblLook w:firstColumn="1" w:firstRow="1" w:lastColumn="0" w:lastRow="0" w:noHBand="0" w:noVBand="1" w:val="04A0"/>
      </w:tblPr>
      <w:tblGrid>
        <w:gridCol w:w="9878"/>
      </w:tblGrid>
      <w:tr>
        <w:trPr>
          <w:trHeight w:val="2232" w:hRule="atLeast"/>
          <w:cantSplit/>
        </w:trPr>
        <w:tc>
          <w:tcPr>
            <w:tcW w:type="dxa" w:w="9878"/>
            <w:tcBorders>
              <w:top w:val="single" w:sz="5" w:color="CED6D7"/>
              <w:left w:val="single" w:sz="5" w:color="CED6D7"/>
              <w:bottom w:val="single" w:sz="5" w:color="CED6D7"/>
              <w:right w:val="single" w:sz="5" w:color="CED6D7"/>
            </w:tcBorders>
            <w:tcMar>
              <w:top w:w="0" w:type="dxa"/>
              <w:left w:w="0" w:type="dxa"/>
              <w:bottom w:w="0" w:type="dxa"/>
              <w:right w:w="0" w:type="dxa"/>
            </w:tcMar>
          </w:tcPr>
          <w:p>
            <w:r/>
          </w:p>
        </w:tc>
      </w:tr>
    </w:tbl>
    <w:p>
      <w:pPr>
        <w:spacing w:after="0"/>
      </w:pPr>
    </w:p>
    <w:p>
      <w:pPr>
        <w:pStyle w:val="Heading2"/>
      </w:pPr>
      <w:r>
        <w:t>7.2 Review a Repair</w:t>
      </w:r>
    </w:p>
    <w:p>
      <w:pPr>
        <w:keepLines/>
      </w:pPr>
      <w:r>
        <w:t>For a detected failure, DockAgent retrieves similar previous repair examples from its local corpus, asks the model for a candidate Dockerfile, and validates each candidate with repeated clean builds. It tries at most three repairs by default. Retrieval may be unavailable; the model can still attempt a repair without examples.</w:t>
      </w:r>
    </w:p>
    <w:p>
      <w:pPr>
        <w:keepLines/>
      </w:pPr>
      <w:r>
        <w:t>When a repair passes validation, the extension writes it over the root Dockerfile and opens a before-and-after diff. Review the diff immediately. If the change is not acceptable, restore the previous version with your version-control workflow. A successful build check does not guarantee the application behaves correctly, so run its own tests as well.</w:t>
      </w:r>
    </w:p>
    <w:p>
      <w:pPr>
        <w:pStyle w:val="Caption"/>
      </w:pPr>
      <w:r>
        <w:rPr>
          <w:b/>
        </w:rPr>
        <w:t xml:space="preserve">Figure 7. Screenshot to insert: </w:t>
      </w:r>
      <w:r>
        <w:t>The before-and-after Dockerfile diff opened after a validated flakiness repair.</w:t>
      </w:r>
    </w:p>
    <w:tbl>
      <w:tblPr>
        <w:tblW w:type="auto" w:w="0"/>
        <w:tblLayout w:type="fixed"/>
        <w:tblLook w:firstColumn="1" w:firstRow="1" w:lastColumn="0" w:lastRow="0" w:noHBand="0" w:noVBand="1" w:val="04A0"/>
      </w:tblPr>
      <w:tblGrid>
        <w:gridCol w:w="9878"/>
      </w:tblGrid>
      <w:tr>
        <w:trPr>
          <w:trHeight w:val="2592" w:hRule="atLeast"/>
          <w:cantSplit/>
        </w:trPr>
        <w:tc>
          <w:tcPr>
            <w:tcW w:type="dxa" w:w="9878"/>
            <w:tcBorders>
              <w:top w:val="single" w:sz="5" w:color="CED6D7"/>
              <w:left w:val="single" w:sz="5" w:color="CED6D7"/>
              <w:bottom w:val="single" w:sz="5" w:color="CED6D7"/>
              <w:right w:val="single" w:sz="5" w:color="CED6D7"/>
            </w:tcBorders>
            <w:tcMar>
              <w:top w:w="0" w:type="dxa"/>
              <w:left w:w="0" w:type="dxa"/>
              <w:bottom w:w="0" w:type="dxa"/>
              <w:right w:w="0" w:type="dxa"/>
            </w:tcMar>
          </w:tcPr>
          <w:p>
            <w:r/>
          </w:p>
        </w:tc>
      </w:tr>
    </w:tbl>
    <w:p>
      <w:pPr>
        <w:spacing w:after="0"/>
      </w:pPr>
    </w:p>
    <w:p>
      <w:pPr>
        <w:pStyle w:val="Heading1"/>
      </w:pPr>
      <w:r>
        <w:t>8 Run the Full Pipeline</w:t>
      </w:r>
    </w:p>
    <w:p>
      <w:pPr>
        <w:pStyle w:val="Heading2"/>
      </w:pPr>
      <w:r>
        <w:t>8.1 Execute the Workflow</w:t>
      </w:r>
    </w:p>
    <w:p>
      <w:pPr>
        <w:keepLines/>
        <w:ind w:left="288" w:hanging="288"/>
      </w:pPr>
      <w:r>
        <w:rPr>
          <w:b/>
        </w:rPr>
        <w:t xml:space="preserve">1. </w:t>
      </w:r>
      <w:r>
        <w:t>Open the target repository and select Run Full Pipeline.</w:t>
      </w:r>
    </w:p>
    <w:p>
      <w:pPr>
        <w:keepLines/>
        <w:ind w:left="288" w:hanging="288"/>
      </w:pPr>
      <w:r>
        <w:rPr>
          <w:b/>
        </w:rPr>
        <w:t xml:space="preserve">2. </w:t>
      </w:r>
      <w:r>
        <w:t>Follow the generation, test, flakiness, and agent messages in the conversation. If a root Dockerfile exists, generation is skipped.</w:t>
      </w:r>
    </w:p>
    <w:p>
      <w:pPr>
        <w:keepLines/>
        <w:ind w:left="288" w:hanging="288"/>
      </w:pPr>
      <w:r>
        <w:rPr>
          <w:b/>
        </w:rPr>
        <w:t xml:space="preserve">3. </w:t>
      </w:r>
      <w:r>
        <w:t>Read the final summary for Dockerfile status, passed and failed tests, flakiness verdict, and feedback rounds used.</w:t>
      </w:r>
    </w:p>
    <w:p>
      <w:pPr>
        <w:keepLines/>
      </w:pPr>
      <w:r>
        <w:t>The coordinator can route failed container tests back to Dockerfile repair, rerun tests, and reverify tests after an applied flakiness fix. The full run uses the backend's default threshold of 0; the standalone threshold input does not change this action in the current UI. For a large image, the test stage can therefore take substantial time.</w:t>
      </w:r>
    </w:p>
    <w:p>
      <w:pPr>
        <w:pStyle w:val="Caption"/>
      </w:pPr>
      <w:r>
        <w:rPr>
          <w:b/>
        </w:rPr>
        <w:t xml:space="preserve">Figure 8. Screenshot to insert: </w:t>
      </w:r>
      <w:r>
        <w:t>A completed Run Full Pipeline conversation showing module order, agent feedback, and the final summary.</w:t>
      </w:r>
    </w:p>
    <w:tbl>
      <w:tblPr>
        <w:tblW w:type="auto" w:w="0"/>
        <w:tblLayout w:type="fixed"/>
        <w:tblLook w:firstColumn="1" w:firstRow="1" w:lastColumn="0" w:lastRow="0" w:noHBand="0" w:noVBand="1" w:val="04A0"/>
      </w:tblPr>
      <w:tblGrid>
        <w:gridCol w:w="9878"/>
      </w:tblGrid>
      <w:tr>
        <w:trPr>
          <w:trHeight w:val="2592" w:hRule="atLeast"/>
          <w:cantSplit/>
        </w:trPr>
        <w:tc>
          <w:tcPr>
            <w:tcW w:type="dxa" w:w="9878"/>
            <w:tcBorders>
              <w:top w:val="single" w:sz="5" w:color="CED6D7"/>
              <w:left w:val="single" w:sz="5" w:color="CED6D7"/>
              <w:bottom w:val="single" w:sz="5" w:color="CED6D7"/>
              <w:right w:val="single" w:sz="5" w:color="CED6D7"/>
            </w:tcBorders>
            <w:tcMar>
              <w:top w:w="0" w:type="dxa"/>
              <w:left w:w="0" w:type="dxa"/>
              <w:bottom w:w="0" w:type="dxa"/>
              <w:right w:w="0" w:type="dxa"/>
            </w:tcMar>
          </w:tcPr>
          <w:p>
            <w:r/>
          </w:p>
        </w:tc>
      </w:tr>
    </w:tbl>
    <w:p>
      <w:pPr>
        <w:spacing w:after="0"/>
      </w:pPr>
    </w:p>
    <w:p>
      <w:pPr>
        <w:pStyle w:val="Heading1"/>
      </w:pPr>
      <w:r>
        <w:t>9 Chat and Run Control</w:t>
      </w:r>
    </w:p>
    <w:p>
      <w:pPr>
        <w:pStyle w:val="Heading2"/>
      </w:pPr>
      <w:r>
        <w:t>9.1 Ask About Results</w:t>
      </w:r>
    </w:p>
    <w:p>
      <w:pPr>
        <w:keepLines/>
      </w:pPr>
      <w:r>
        <w:t>Enter a Docker or build question in the message box and press Enter or the Send button. Use Shift+Enter for a new line. The assistant can use the most recent coordinated run for the current workspace as context. Before such a run, it may not know about a specific failure, so include the relevant error text in your question.</w:t>
      </w:r>
    </w:p>
    <w:p>
      <w:pPr>
        <w:pStyle w:val="Caption"/>
      </w:pPr>
      <w:r>
        <w:rPr>
          <w:b/>
        </w:rPr>
        <w:t xml:space="preserve">Figure 9. Screenshot to insert: </w:t>
      </w:r>
      <w:r>
        <w:t>A question about a failed build or container test and the assistant's answer in the sidebar.</w:t>
      </w:r>
    </w:p>
    <w:tbl>
      <w:tblPr>
        <w:tblW w:type="auto" w:w="0"/>
        <w:tblLayout w:type="fixed"/>
        <w:tblLook w:firstColumn="1" w:firstRow="1" w:lastColumn="0" w:lastRow="0" w:noHBand="0" w:noVBand="1" w:val="04A0"/>
      </w:tblPr>
      <w:tblGrid>
        <w:gridCol w:w="9878"/>
      </w:tblGrid>
      <w:tr>
        <w:trPr>
          <w:trHeight w:val="2160" w:hRule="atLeast"/>
          <w:cantSplit/>
        </w:trPr>
        <w:tc>
          <w:tcPr>
            <w:tcW w:type="dxa" w:w="9878"/>
            <w:tcBorders>
              <w:top w:val="single" w:sz="5" w:color="CED6D7"/>
              <w:left w:val="single" w:sz="5" w:color="CED6D7"/>
              <w:bottom w:val="single" w:sz="5" w:color="CED6D7"/>
              <w:right w:val="single" w:sz="5" w:color="CED6D7"/>
            </w:tcBorders>
            <w:tcMar>
              <w:top w:w="0" w:type="dxa"/>
              <w:left w:w="0" w:type="dxa"/>
              <w:bottom w:w="0" w:type="dxa"/>
              <w:right w:w="0" w:type="dxa"/>
            </w:tcMar>
          </w:tcPr>
          <w:p>
            <w:r/>
          </w:p>
        </w:tc>
      </w:tr>
    </w:tbl>
    <w:p>
      <w:pPr>
        <w:spacing w:after="0"/>
      </w:pPr>
    </w:p>
    <w:p>
      <w:pPr>
        <w:pStyle w:val="Heading2"/>
      </w:pPr>
      <w:r>
        <w:t>9.2 Stop an Active Operation</w:t>
      </w:r>
    </w:p>
    <w:p>
      <w:pPr>
        <w:keepLines/>
      </w:pPr>
      <w:r>
        <w:t>Select Stop in the live status strip to cancel the current action. The button changes to a stopping state while cancellation is being processed. Docker and test subprocesses are interrupted where supported, and the coordinated workflow stops between stages. A model request already in flight may finish before the worker exits. Check the workspace afterward because cancellation does not undo a Dockerfile or test specification already written.</w:t>
      </w:r>
    </w:p>
    <w:p>
      <w:pPr>
        <w:pStyle w:val="Caption"/>
      </w:pPr>
      <w:r>
        <w:rPr>
          <w:b/>
        </w:rPr>
        <w:t xml:space="preserve">Figure 10. Screenshot to insert: </w:t>
      </w:r>
      <w:r>
        <w:t>The live status strip during a run, clearly showing elapsed time and the Stop button.</w:t>
      </w:r>
    </w:p>
    <w:tbl>
      <w:tblPr>
        <w:tblW w:type="auto" w:w="0"/>
        <w:tblLayout w:type="fixed"/>
        <w:tblLook w:firstColumn="1" w:firstRow="1" w:lastColumn="0" w:lastRow="0" w:noHBand="0" w:noVBand="1" w:val="04A0"/>
      </w:tblPr>
      <w:tblGrid>
        <w:gridCol w:w="9878"/>
      </w:tblGrid>
      <w:tr>
        <w:trPr>
          <w:trHeight w:val="2160" w:hRule="atLeast"/>
          <w:cantSplit/>
        </w:trPr>
        <w:tc>
          <w:tcPr>
            <w:tcW w:type="dxa" w:w="9878"/>
            <w:tcBorders>
              <w:top w:val="single" w:sz="5" w:color="CED6D7"/>
              <w:left w:val="single" w:sz="5" w:color="CED6D7"/>
              <w:bottom w:val="single" w:sz="5" w:color="CED6D7"/>
              <w:right w:val="single" w:sz="5" w:color="CED6D7"/>
            </w:tcBorders>
            <w:tcMar>
              <w:top w:w="0" w:type="dxa"/>
              <w:left w:w="0" w:type="dxa"/>
              <w:bottom w:w="0" w:type="dxa"/>
              <w:right w:w="0" w:type="dxa"/>
            </w:tcMar>
          </w:tcPr>
          <w:p>
            <w:r/>
          </w:p>
        </w:tc>
      </w:tr>
    </w:tbl>
    <w:p>
      <w:pPr>
        <w:spacing w:after="0"/>
      </w:pPr>
    </w:p>
    <w:p>
      <w:pPr>
        <w:pStyle w:val="Heading2"/>
      </w:pPr>
      <w:r>
        <w:t>9.3 Clear the Conversation</w:t>
      </w:r>
    </w:p>
    <w:p>
      <w:pPr>
        <w:keepLines/>
      </w:pPr>
      <w:r>
        <w:t>Use the clear icon at the top of the sidebar to remove saved chat history for the workspace. Clearing the conversation does not remove Dockerfiles, generated test specifications, result reports, or backend logs. The clear action is unavailable while a run is active.</w:t>
      </w:r>
    </w:p>
    <w:p>
      <w:pPr>
        <w:pStyle w:val="Heading1"/>
      </w:pPr>
      <w:r>
        <w:t>10 Files and Results</w:t>
      </w:r>
    </w:p>
    <w:p>
      <w:pPr>
        <w:pStyle w:val="Heading2"/>
      </w:pPr>
      <w:r>
        <w:t>10.1 Output Locations</w:t>
      </w:r>
    </w:p>
    <w:tbl>
      <w:tblPr>
        <w:tblW w:type="auto" w:w="0"/>
        <w:tblLayout w:type="fixed"/>
        <w:tblLook w:firstColumn="1" w:firstRow="1" w:lastColumn="0" w:lastRow="0" w:noHBand="0" w:noVBand="1" w:val="04A0"/>
      </w:tblPr>
      <w:tblGrid>
        <w:gridCol w:w="2952"/>
        <w:gridCol w:w="6926"/>
      </w:tblGrid>
      <w:tr>
        <w:trPr>
          <w:tblHeader/>
        </w:trPr>
        <w:tc>
          <w:tcPr>
            <w:tcW w:type="dxa" w:w="2952"/>
            <w:shd w:fill="25484B"/>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r>
              <w:rPr>
                <w:b/>
                <w:color w:val="FFFFFF"/>
                <w:sz w:val="18"/>
              </w:rPr>
              <w:t>Item</w:t>
            </w:r>
          </w:p>
        </w:tc>
        <w:tc>
          <w:tcPr>
            <w:tcW w:type="dxa" w:w="6926"/>
            <w:shd w:fill="25484B"/>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r>
              <w:rPr>
                <w:b/>
                <w:color w:val="FFFFFF"/>
                <w:sz w:val="18"/>
              </w:rPr>
              <w:t>Location or interpretation</w:t>
            </w:r>
          </w:p>
        </w:tc>
      </w:tr>
      <w:tr>
        <w:tc>
          <w:tcPr>
            <w:tcW w:type="dxa" w:w="2952"/>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Dockerfile</w:t>
            </w:r>
          </w:p>
        </w:tc>
        <w:tc>
          <w:tcPr>
            <w:tcW w:type="dxa" w:w="6926"/>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&lt;workspace&gt;/Dockerfile; generated or repaired file used by Docker.</w:t>
            </w:r>
          </w:p>
        </w:tc>
      </w:tr>
      <w:tr>
        <w:tc>
          <w:tcPr>
            <w:tcW w:type="dxa" w:w="2952"/>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CST specification</w:t>
            </w:r>
          </w:p>
        </w:tc>
        <w:tc>
          <w:tcPr>
            <w:tcW w:type="dxa" w:w="6926"/>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&lt;workspace&gt;/.dockagent/tests/container-structure-test.yaml</w:t>
            </w:r>
          </w:p>
        </w:tc>
      </w:tr>
      <w:tr>
        <w:tc>
          <w:tcPr>
            <w:tcW w:type="dxa" w:w="2952"/>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Test run report</w:t>
            </w:r>
          </w:p>
        </w:tc>
        <w:tc>
          <w:tcPr>
            <w:tcW w:type="dxa" w:w="6926"/>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&lt;workspace&gt;/.dockagent/tests/results-&lt;timestamp&gt;.json</w:t>
            </w:r>
          </w:p>
        </w:tc>
      </w:tr>
      <w:tr>
        <w:tc>
          <w:tcPr>
            <w:tcW w:type="dxa" w:w="2952"/>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Backend log</w:t>
            </w:r>
          </w:p>
        </w:tc>
        <w:tc>
          <w:tcPr>
            <w:tcW w:type="dxa" w:w="6926"/>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backend/logs/dockagent.log by default; useful for troubleshooting.</w:t>
            </w:r>
          </w:p>
        </w:tc>
      </w:tr>
      <w:tr>
        <w:tc>
          <w:tcPr>
            <w:tcW w:type="dxa" w:w="2952"/>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Repair diff</w:t>
            </w:r>
          </w:p>
        </w:tc>
        <w:tc>
          <w:tcPr>
            <w:tcW w:type="dxa" w:w="6926"/>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VS Code compare view opened after a successful standalone flakiness repair.</w:t>
            </w:r>
          </w:p>
        </w:tc>
      </w:tr>
    </w:tbl>
    <w:p>
      <w:pPr>
        <w:spacing w:after="0"/>
      </w:pPr>
    </w:p>
    <w:p>
      <w:pPr>
        <w:pStyle w:val="Heading2"/>
      </w:pPr>
      <w:r>
        <w:t>10.2 Reading Status Messages</w:t>
      </w:r>
    </w:p>
    <w:p>
      <w:pPr>
        <w:pStyle w:val="ListBullet"/>
        <w:spacing w:after="60"/>
      </w:pPr>
      <w:r>
        <w:t>A success message means that the specific operation completed, not that every application behavior has been verified.</w:t>
      </w:r>
    </w:p>
    <w:p>
      <w:pPr>
        <w:pStyle w:val="ListBullet"/>
        <w:spacing w:after="60"/>
      </w:pPr>
      <w:r>
        <w:t>A failed test count means the CST runner executed and reported failing assertions; inspect each failed case.</w:t>
      </w:r>
    </w:p>
    <w:p>
      <w:pPr>
        <w:pStyle w:val="ListBullet"/>
        <w:spacing w:after="60"/>
      </w:pPr>
      <w:r>
        <w:t>An execution warning means the YAML may have been written but the CST runner could not complete.</w:t>
      </w:r>
    </w:p>
    <w:p>
      <w:pPr>
        <w:pStyle w:val="ListBullet"/>
        <w:spacing w:after="60"/>
      </w:pPr>
      <w:r>
        <w:t>A stable flakiness verdict means no failure was observed in the configured repeated builds, not a statistical guarantee.</w:t>
      </w:r>
    </w:p>
    <w:p>
      <w:pPr>
        <w:pStyle w:val="ListBullet"/>
        <w:spacing w:after="60"/>
      </w:pPr>
      <w:r>
        <w:t>A repair failure means the attempts were exhausted or the same failure kept recurring; inspect the latest build error before retrying.</w:t>
      </w:r>
    </w:p>
    <w:p>
      <w:pPr>
        <w:pStyle w:val="Heading1"/>
        <w:pageBreakBefore/>
      </w:pPr>
      <w:r>
        <w:t>11 Troubleshooting</w:t>
      </w:r>
    </w:p>
    <w:tbl>
      <w:tblPr>
        <w:tblW w:type="auto" w:w="0"/>
        <w:tblLayout w:type="fixed"/>
        <w:tblLook w:firstColumn="1" w:firstRow="1" w:lastColumn="0" w:lastRow="0" w:noHBand="0" w:noVBand="1" w:val="04A0"/>
      </w:tblPr>
      <w:tblGrid>
        <w:gridCol w:w="2952"/>
        <w:gridCol w:w="6926"/>
      </w:tblGrid>
      <w:tr>
        <w:trPr>
          <w:tblHeader/>
        </w:trPr>
        <w:tc>
          <w:tcPr>
            <w:tcW w:type="dxa" w:w="2952"/>
            <w:shd w:fill="25484B"/>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r>
              <w:rPr>
                <w:b/>
                <w:color w:val="FFFFFF"/>
                <w:sz w:val="18"/>
              </w:rPr>
              <w:t>Symptom</w:t>
            </w:r>
          </w:p>
        </w:tc>
        <w:tc>
          <w:tcPr>
            <w:tcW w:type="dxa" w:w="6926"/>
            <w:shd w:fill="25484B"/>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r>
              <w:rPr>
                <w:b/>
                <w:color w:val="FFFFFF"/>
                <w:sz w:val="18"/>
              </w:rPr>
              <w:t>What to check</w:t>
            </w:r>
          </w:p>
        </w:tc>
      </w:tr>
      <w:tr>
        <w:tc>
          <w:tcPr>
            <w:tcW w:type="dxa" w:w="2952"/>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Backend request fails</w:t>
            </w:r>
          </w:p>
        </w:tc>
        <w:tc>
          <w:tcPr>
            <w:tcW w:type="dxa" w:w="6926"/>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Start Uvicorn from backend/ and confirm /health returns ok on 127.0.0.1:8000.</w:t>
            </w:r>
          </w:p>
        </w:tc>
      </w:tr>
      <w:tr>
        <w:tc>
          <w:tcPr>
            <w:tcW w:type="dxa" w:w="2952"/>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API key error</w:t>
            </w:r>
          </w:p>
        </w:tc>
        <w:tc>
          <w:tcPr>
            <w:tcW w:type="dxa" w:w="6926"/>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Set GEMINI_API_KEY in backend/.env, use a real key, and restart the backend.</w:t>
            </w:r>
          </w:p>
        </w:tc>
      </w:tr>
      <w:tr>
        <w:tc>
          <w:tcPr>
            <w:tcW w:type="dxa" w:w="2952"/>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Docker unavailable or permission denied</w:t>
            </w:r>
          </w:p>
        </w:tc>
        <w:tc>
          <w:tcPr>
            <w:tcW w:type="dxa" w:w="6926"/>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Start Docker Engine and verify docker run --rm hello-world works without sudo.</w:t>
            </w:r>
          </w:p>
        </w:tc>
      </w:tr>
      <w:tr>
        <w:tc>
          <w:tcPr>
            <w:tcW w:type="dxa" w:w="2952"/>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No workspace or Dockerfile</w:t>
            </w:r>
          </w:p>
        </w:tc>
        <w:tc>
          <w:tcPr>
            <w:tcW w:type="dxa" w:w="6926"/>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Open the application folder in the Extension Development Host; generate a root Dockerfile before tests or flakiness checks.</w:t>
            </w:r>
          </w:p>
        </w:tc>
      </w:tr>
      <w:tr>
        <w:tc>
          <w:tcPr>
            <w:tcW w:type="dxa" w:w="2952"/>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Test stage takes too long</w:t>
            </w:r>
          </w:p>
        </w:tc>
        <w:tc>
          <w:tcPr>
            <w:tcW w:type="dxa" w:w="6926"/>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For standalone Generate Tests, raise the test score threshold. The full pipeline currently uses threshold 0.</w:t>
            </w:r>
          </w:p>
        </w:tc>
      </w:tr>
      <w:tr>
        <w:tc>
          <w:tcPr>
            <w:tcW w:type="dxa" w:w="2952"/>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Test runner cannot execute</w:t>
            </w:r>
          </w:p>
        </w:tc>
        <w:tc>
          <w:tcPr>
            <w:tcW w:type="dxa" w:w="6926"/>
            <w:shd w:fill="F3F6F6"/>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Check that Docker is running and the CST binary is on PATH, or that the official runner image can access the Docker socket.</w:t>
            </w:r>
          </w:p>
        </w:tc>
      </w:tr>
      <w:tr>
        <w:tc>
          <w:tcPr>
            <w:tcW w:type="dxa" w:w="2952"/>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Repair is unsuccessful</w:t>
            </w:r>
          </w:p>
        </w:tc>
        <w:tc>
          <w:tcPr>
            <w:tcW w:type="dxa" w:w="6926"/>
            <w:shd w:fill="FFFFFF"/>
            <w:tcBorders>
              <w:top w:val="single" w:sz="5" w:color="CED6D7"/>
              <w:left w:val="single" w:sz="5" w:color="CED6D7"/>
              <w:bottom w:val="single" w:sz="5" w:color="CED6D7"/>
              <w:right w:val="single" w:sz="5" w:color="CED6D7"/>
            </w:tcBorders>
            <w:tcMar>
              <w:top w:w="80" w:type="dxa"/>
              <w:left w:w="100" w:type="dxa"/>
              <w:bottom w:w="80" w:type="dxa"/>
              <w:right w:w="100" w:type="dxa"/>
            </w:tcMar>
            <w:vAlign w:val="center"/>
          </w:tcPr>
          <w:p>
            <w:pPr>
              <w:spacing w:after="0" w:line="252" w:lineRule="auto"/>
            </w:pPr>
            <w:r>
              <w:rPr>
                <w:sz w:val="18"/>
              </w:rPr>
              <w:t>Inspect the failing instruction and build log, verify network and registry availability, then retry or make a manual change.</w:t>
            </w:r>
          </w:p>
        </w:tc>
      </w:tr>
    </w:tbl>
    <w:p>
      <w:pPr>
        <w:spacing w:after="0"/>
      </w:pPr>
    </w:p>
    <w:p>
      <w:pPr>
        <w:keepLines/>
      </w:pPr>
      <w:r>
        <w:t>For more detail, check the backend terminal and its log file. Preserve relevant build logs and test result JSON when documenting a failure in the report.</w:t>
      </w:r>
    </w:p>
    <w:p>
      <w:pPr>
        <w:pStyle w:val="Heading1"/>
      </w:pPr>
      <w:r>
        <w:t>12 Completion Checklist</w:t>
      </w:r>
    </w:p>
    <w:p>
      <w:pPr>
        <w:pStyle w:val="ListBullet"/>
        <w:spacing w:after="60"/>
      </w:pPr>
      <w:r>
        <w:t>The backend health endpoint returns ok and Docker is available to the current user.</w:t>
      </w:r>
    </w:p>
    <w:p>
      <w:pPr>
        <w:pStyle w:val="ListBullet"/>
        <w:spacing w:after="60"/>
      </w:pPr>
      <w:r>
        <w:t>The Extension Development Host has the intended application workspace open.</w:t>
      </w:r>
    </w:p>
    <w:p>
      <w:pPr>
        <w:pStyle w:val="ListBullet"/>
        <w:spacing w:after="60"/>
      </w:pPr>
      <w:r>
        <w:t>Any existing Dockerfile is backed up or committed before generation or repair.</w:t>
      </w:r>
    </w:p>
    <w:p>
      <w:pPr>
        <w:pStyle w:val="ListBullet"/>
        <w:spacing w:after="60"/>
      </w:pPr>
      <w:r>
        <w:t>The generated Dockerfile builds and has been reviewed for the correct application entry point.</w:t>
      </w:r>
    </w:p>
    <w:p>
      <w:pPr>
        <w:pStyle w:val="ListBullet"/>
        <w:spacing w:after="60"/>
      </w:pPr>
      <w:r>
        <w:t>Container test results and any failed assertions have been reviewed.</w:t>
      </w:r>
    </w:p>
    <w:p>
      <w:pPr>
        <w:pStyle w:val="ListBullet"/>
        <w:spacing w:after="60"/>
      </w:pPr>
      <w:r>
        <w:t>Any applied repair has been reviewed in the diff and validated with application tests.</w:t>
      </w:r>
    </w:p>
    <w:p>
      <w:pPr>
        <w:pStyle w:val="ListBullet"/>
        <w:spacing w:after="60"/>
      </w:pPr>
      <w:r>
        <w:t>The ten blank screenshot fields in this manual have been filled with captures from the actual run before submitting the report.</w:t>
      </w:r>
    </w:p>
    <w:sectPr w:rsidR="00FC693F" w:rsidRPr="0006063C" w:rsidSect="00034616">
      <w:headerReference w:type="default" r:id="rId9"/>
      <w:footerReference w:type="default" r:id="rId10"/>
      <w:pgSz w:w="12240" w:h="15840"/>
      <w:pgMar w:top="1123" w:right="1181" w:bottom="1008"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6A"/>
        <w:sz w:val="16"/>
      </w:rPr>
      <w:t xml:space="preserve">Page </w:t>
    </w:r>
    <w:r>
      <w:rPr>
        <w:color w:val="5B656A"/>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56A"/>
        <w:sz w:val="16"/>
      </w:rPr>
      <w:t>DockAgent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1" w:lineRule="auto"/>
    </w:pPr>
    <w:rPr>
      <w:rFonts w:ascii="Aptos" w:hAnsi="Aptos"/>
      <w:color w:val="222B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65356"/>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5356"/>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653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100"/>
    </w:pPr>
    <w:rPr>
      <w:rFonts w:ascii="Aptos" w:hAnsi="Aptos"/>
      <w:b/>
      <w:bCs/>
      <w:color w:val="5B656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