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PROPOSAL: GyanBridge</w:t>
      </w:r>
    </w:p>
    <w:p>
      <w:pPr>
        <w:pStyle w:val="Heading1"/>
      </w:pPr>
      <w:r>
        <w:t>1) Title</w:t>
      </w:r>
    </w:p>
    <w:p>
      <w:r>
        <w:rPr>
          <w:b/>
        </w:rPr>
        <w:t>GyanBridge: A Unified Christ-Centred Intel-Platform with Real-Time Analytics, Legal Intelligence &amp; Localized Multi-Lingual Delivery</w:t>
      </w:r>
    </w:p>
    <w:p>
      <w:pPr>
        <w:pStyle w:val="Heading1"/>
      </w:pPr>
      <w:r>
        <w:t>2) Problem Statement</w:t>
      </w:r>
    </w:p>
    <w:p>
      <w:r>
        <w:t>Global and national Christian leadership lacks a unified digital infrastructure to monitor, analyze, and respond to rapid socio-legal changes.</w:t>
      </w:r>
    </w:p>
    <w:p>
      <w:pPr>
        <w:pStyle w:val="Heading2"/>
      </w:pPr>
      <w:r>
        <w:t>Critical Information Gaps:</w:t>
      </w:r>
    </w:p>
    <w:p>
      <w:pPr>
        <w:pStyle w:val="ListBullet"/>
      </w:pPr>
      <w:r>
        <w:t>Information Silos: News regarding missions, persecution, and legal acts is spread across disparate, often inaccessible, sources.</w:t>
      </w:r>
    </w:p>
    <w:p>
      <w:pPr>
        <w:pStyle w:val="ListBullet"/>
      </w:pPr>
      <w:r>
        <w:t>Operational Reactive State: Without predictive analytics, leadership remains in a reactive mode rather than a proactive strategic state.</w:t>
      </w:r>
    </w:p>
    <w:p>
      <w:pPr>
        <w:pStyle w:val="ListBullet"/>
      </w:pPr>
      <w:r>
        <w:t>Language Barriers: Most high-quality legal and theological analysis is limited to English, excluding vast sections of the Hindi and Tamil-speaking demographic in India.</w:t>
      </w:r>
    </w:p>
    <w:p>
      <w:pPr>
        <w:pStyle w:val="ListBullet"/>
      </w:pPr>
      <w:r>
        <w:t>Content Saturation: The overwhelming amount of secular noise makes it difficult to find verified, ministry-relevant content like Jesus Redeems Ministries.</w:t>
      </w:r>
    </w:p>
    <w:p>
      <w:pPr>
        <w:pStyle w:val="Heading1"/>
      </w:pPr>
      <w:r>
        <w:t>3) Model Name</w:t>
      </w:r>
    </w:p>
    <w:p>
      <w:r>
        <w:rPr>
          <w:b/>
        </w:rPr>
        <w:t>Antigravity Multi-Agent Orchestrator (Antigravity v2.5)</w:t>
      </w:r>
    </w:p>
    <w:p>
      <w:r>
        <w:t>A complex ensemble of LLM cores (GPT-4o/Claude), Vision Models, and specialized Scrape-Shield Agents designed for real-time mining.</w:t>
      </w:r>
    </w:p>
    <w:p>
      <w:pPr>
        <w:pStyle w:val="Heading1"/>
      </w:pPr>
      <w:r>
        <w:t>4) Data &amp; Technical Architecture</w:t>
      </w:r>
    </w:p>
    <w:p>
      <w:r>
        <w:t>GyanBridge is built on a high-performance, real-time data pipeline:</w:t>
      </w:r>
    </w:p>
    <w:p>
      <w:pPr>
        <w:pStyle w:val="ListBullet"/>
      </w:pPr>
      <w:r>
        <w:t>Hybrid RAG Architecture: Combines a local Vector Database (ChromaDB) with Live Web Context for minute-by-minute updates.</w:t>
      </w:r>
    </w:p>
    <w:p>
      <w:pPr>
        <w:pStyle w:val="ListBullet"/>
      </w:pPr>
      <w:r>
        <w:t>Dynamic Source Prioritization: Algorithmic boosting for Jesus Redeems Ministries and Mohan C Lazarus content.</w:t>
      </w:r>
    </w:p>
    <w:p>
      <w:pPr>
        <w:pStyle w:val="ListBullet"/>
      </w:pPr>
      <w:r>
        <w:t>Advanced Numerical Mining: Extraction of quantifiable event counts from unstructured snippets for statistical analysis.</w:t>
      </w:r>
    </w:p>
    <w:p>
      <w:pPr>
        <w:pStyle w:val="ListBullet"/>
      </w:pPr>
      <w:r>
        <w:t>Broad Knowledge Base: Integrated official institutional data (Vatican, CSI, CNI), Legal sources (India Code), and Multimedia (YouTube).</w:t>
      </w:r>
    </w:p>
    <w:p>
      <w:pPr>
        <w:pStyle w:val="Heading1"/>
      </w:pPr>
      <w:r>
        <w:t>5) Output Type &amp; Core Capabilities</w:t>
      </w:r>
    </w:p>
    <w:p>
      <w:pPr>
        <w:pStyle w:val="Heading2"/>
      </w:pPr>
      <w:r>
        <w:t>I. The Intelligence Dashboard</w:t>
      </w:r>
    </w:p>
    <w:p>
      <w:pPr>
        <w:pStyle w:val="ListBullet"/>
      </w:pPr>
      <w:r>
        <w:t>Priority Feed: MINISTRY content is automatically ranked at the top.</w:t>
      </w:r>
    </w:p>
    <w:p>
      <w:pPr>
        <w:pStyle w:val="ListBullet"/>
      </w:pPr>
      <w:r>
        <w:t>Localized UI: Full support for English, Hindi, and Tamil.</w:t>
      </w:r>
    </w:p>
    <w:p>
      <w:pPr>
        <w:pStyle w:val="ListBullet"/>
      </w:pPr>
      <w:r>
        <w:t>Reader Mode: Ad-free, optimized text extraction.</w:t>
      </w:r>
    </w:p>
    <w:p>
      <w:pPr>
        <w:pStyle w:val="Heading2"/>
      </w:pPr>
      <w:r>
        <w:t>II. Legal Assistant (Constitutional AI)</w:t>
      </w:r>
    </w:p>
    <w:p>
      <w:pPr>
        <w:pStyle w:val="ListBullet"/>
      </w:pPr>
      <w:r>
        <w:t>Verified guidance for property disputes, FCRA, and minority rights.</w:t>
      </w:r>
    </w:p>
    <w:p>
      <w:pPr>
        <w:pStyle w:val="ListBullet"/>
      </w:pPr>
      <w:r>
        <w:t>Direct links to official Government PDF acts and legislation.</w:t>
      </w:r>
    </w:p>
    <w:p>
      <w:pPr>
        <w:pStyle w:val="ListBullet"/>
      </w:pPr>
      <w:r>
        <w:t>Integrated Text-to-Speech support in regional accents.</w:t>
      </w:r>
    </w:p>
    <w:p>
      <w:pPr>
        <w:pStyle w:val="Heading2"/>
      </w:pPr>
      <w:r>
        <w:t>III. Strategic Outlook (Trend Analytics)</w:t>
      </w:r>
    </w:p>
    <w:p>
      <w:pPr>
        <w:pStyle w:val="ListBullet"/>
      </w:pPr>
      <w:r>
        <w:t>Predictive Forecasting: 5-year outlooks on community trends.</w:t>
      </w:r>
    </w:p>
    <w:p>
      <w:pPr>
        <w:pStyle w:val="ListBullet"/>
      </w:pPr>
      <w:r>
        <w:t>Historical Mapping: Visualization of data over the last 10 years.</w:t>
      </w:r>
    </w:p>
    <w:p>
      <w:pPr>
        <w:pStyle w:val="ListBullet"/>
      </w:pPr>
      <w:r>
        <w:t>Impact Scoring: Automated Volatility and Trend Factor calculations.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