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INFORME DE QA Y BITÁCORA TÉCNICA</w:t>
        <w:br/>
      </w:r>
      <w:r>
        <w:rPr>
          <w:b/>
          <w:sz w:val="28"/>
        </w:rPr>
        <w:t>Proyecto: Simulador de Enrutamiento GPS</w:t>
      </w:r>
    </w:p>
    <w:p>
      <w:pPr>
        <w:jc w:val="center"/>
      </w:pPr>
      <w:r>
        <w:t>PED941 – Programación con Estructuras de Datos | Fase 2 | Rol: Persona 2</w:t>
      </w:r>
    </w:p>
    <w:p>
      <w:pPr>
        <w:jc w:val="center"/>
      </w:pPr>
      <w:r>
        <w:t>Preparado a partir de la revisión estática del código fuente incluido en SimuladorEnrutamientoGPS-main.zip. Las pruebas marcadas como propuestas no se presentan como ejecutadas.</w:t>
      </w:r>
    </w:p>
    <w:p>
      <w:pPr>
        <w:pStyle w:val="Heading1"/>
      </w:pPr>
      <w:r>
        <w:t>1. Objetivo y alcance</w:t>
      </w:r>
    </w:p>
    <w:p>
      <w:r>
        <w:t>Como Persona 2 (Ingeniería de Pruebas / QA y análisis técnico), el objetivo es revisar la coherencia del código implementado, diseñar pruebas reproducibles y registrar hallazgos técnicos que el equipo pueda corregir antes de la demostración. El alcance cubre Nodo, GrafoMapa, SolucionadorRutas y el flujo de ejecución de Program.</w:t>
      </w:r>
    </w:p>
    <w:p>
      <w:r>
        <w:t>Limitación de esta revisión: en el entorno utilizado no se encontró disponible el comando dotnet, por lo que no se pudo compilar ni ejecutar la aplicación aquí. Por tanto, los hallazgos indicados como análisis estático se derivan de la lectura del código y las pruebas propuestas quedan pendientes de ejecución en Visual Studio o con .NET instalado.</w:t>
      </w:r>
    </w:p>
    <w:p>
      <w:pPr>
        <w:pStyle w:val="Heading1"/>
      </w:pPr>
      <w:r>
        <w:t>2. Resumen técnico del código revisado</w:t>
      </w:r>
    </w:p>
    <w:p>
      <w:pPr>
        <w:pStyle w:val="ListBullet"/>
      </w:pPr>
      <w:r>
        <w:t>Nodo.cs: representa cada celda mediante coordenadas X/Y y las propiedades EsPared y Visitado. El constructor inicializa las celdas como pared y no visitadas.</w:t>
      </w:r>
    </w:p>
    <w:p>
      <w:pPr>
        <w:pStyle w:val="ListBullet"/>
      </w:pPr>
      <w:r>
        <w:t>GrafoMapa.cs: crea una matriz Nodo[,] y genera el laberinto mediante DFS con Stack&lt;Nodo&gt;. El algoritmo inicia en [1,1], avanza de dos en dos y abre la celda intermedia.</w:t>
      </w:r>
    </w:p>
    <w:p>
      <w:pPr>
        <w:pStyle w:val="ListBullet"/>
      </w:pPr>
      <w:r>
        <w:t>SolucionadorRutas.cs: busca una ruta mediante BFS con Queue&lt;Nodo&gt;, registra predecesores en Dictionary&lt;Nodo, Nodo?&gt; y reconstruye el camino desde la meta.</w:t>
      </w:r>
    </w:p>
    <w:p>
      <w:pPr>
        <w:pStyle w:val="ListBullet"/>
      </w:pPr>
      <w:r>
        <w:t>Program.cs: crea un mapa fijo de 15×15, genera el laberinto, establece inicio [1,1] y meta [13,13], ejecuta BFS e imprime la ruta en consola.</w:t>
      </w:r>
    </w:p>
    <w:p>
      <w:pPr>
        <w:pStyle w:val="Heading1"/>
      </w:pPr>
      <w:r>
        <w:t>3. Hallazgos del análisis estático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1F4E79"/>
          </w:tcPr>
          <w:p>
            <w:r>
              <w:rPr>
                <w:b/>
                <w:color w:val="FFFFFF"/>
                <w:sz w:val="16"/>
              </w:rPr>
              <w:t>ID</w:t>
            </w:r>
          </w:p>
        </w:tc>
        <w:tc>
          <w:tcPr>
            <w:tcW w:type="dxa" w:w="2045"/>
            <w:vAlign w:val="top"/>
            <w:shd w:fill="1F4E79"/>
          </w:tcPr>
          <w:p>
            <w:r>
              <w:rPr>
                <w:b/>
                <w:color w:val="FFFFFF"/>
                <w:sz w:val="16"/>
              </w:rPr>
              <w:t>Hallazgo</w:t>
            </w:r>
          </w:p>
        </w:tc>
        <w:tc>
          <w:tcPr>
            <w:tcW w:type="dxa" w:w="2045"/>
            <w:vAlign w:val="top"/>
            <w:shd w:fill="1F4E79"/>
          </w:tcPr>
          <w:p>
            <w:r>
              <w:rPr>
                <w:b/>
                <w:color w:val="FFFFFF"/>
                <w:sz w:val="16"/>
              </w:rPr>
              <w:t>Evidencia técnica</w:t>
            </w:r>
          </w:p>
        </w:tc>
        <w:tc>
          <w:tcPr>
            <w:tcW w:type="dxa" w:w="2045"/>
            <w:vAlign w:val="top"/>
            <w:shd w:fill="1F4E79"/>
          </w:tcPr>
          <w:p>
            <w:r>
              <w:rPr>
                <w:b/>
                <w:color w:val="FFFFFF"/>
                <w:sz w:val="16"/>
              </w:rPr>
              <w:t>Prioridad</w:t>
            </w:r>
          </w:p>
        </w:tc>
        <w:tc>
          <w:tcPr>
            <w:tcW w:type="dxa" w:w="2045"/>
            <w:vAlign w:val="top"/>
            <w:shd w:fill="1F4E79"/>
          </w:tcPr>
          <w:p>
            <w:r>
              <w:rPr>
                <w:b/>
                <w:color w:val="FFFFFF"/>
                <w:sz w:val="16"/>
              </w:rPr>
              <w:t>Recomendación</w:t>
            </w:r>
          </w:p>
        </w:tc>
      </w:tr>
      <w:tr>
        <w:tc>
          <w:tcPr>
            <w:tcW w:type="dxa" w:w="2045"/>
            <w:vAlign w:val="top"/>
          </w:tcPr>
          <w:p>
            <w:r>
              <w:rPr>
                <w:sz w:val="16"/>
              </w:rPr>
              <w:t>QA-01</w:t>
            </w:r>
          </w:p>
        </w:tc>
        <w:tc>
          <w:tcPr>
            <w:tcW w:type="dxa" w:w="2045"/>
            <w:vAlign w:val="top"/>
          </w:tcPr>
          <w:p>
            <w:r>
              <w:rPr>
                <w:sz w:val="16"/>
              </w:rPr>
              <w:t>El estado Visitado no se reinicia al comenzar una búsqueda BFS</w:t>
            </w:r>
          </w:p>
        </w:tc>
        <w:tc>
          <w:tcPr>
            <w:tcW w:type="dxa" w:w="2045"/>
            <w:vAlign w:val="top"/>
          </w:tcPr>
          <w:p>
            <w:r>
              <w:rPr>
                <w:sz w:val="16"/>
              </w:rPr>
              <w:t>SolucionadorRutas.BuscarRutaBFS marca los nodos Visitado=true, pero no limpia ese estado antes de una nueva búsqueda. Si se llama dos veces sobre el mismo mapa, los vecinos alcanzables pueden seguir marcados y la segunda búsqueda puede informar que no hay ruta aunque el mapa no haya cambiado.</w:t>
            </w:r>
          </w:p>
        </w:tc>
        <w:tc>
          <w:tcPr>
            <w:tcW w:type="dxa" w:w="2045"/>
            <w:vAlign w:val="top"/>
          </w:tcPr>
          <w:p>
            <w:r>
              <w:rPr>
                <w:sz w:val="16"/>
              </w:rPr>
              <w:t>ALTA</w:t>
            </w:r>
          </w:p>
        </w:tc>
        <w:tc>
          <w:tcPr>
            <w:tcW w:type="dxa" w:w="2045"/>
            <w:vAlign w:val="top"/>
          </w:tcPr>
          <w:p>
            <w:r>
              <w:rPr>
                <w:sz w:val="16"/>
              </w:rPr>
              <w:t>Reiniciar Visitado para todas las celdas al inicio de BuscarRutaBFS, o usar una estructura local de visitados por ejecución. Agregar una prueba que ejecute dos búsquedas consecutivas.</w:t>
            </w:r>
          </w:p>
        </w:tc>
      </w:tr>
      <w:tr>
        <w:tc>
          <w:tcPr>
            <w:tcW w:type="dxa" w:w="2045"/>
            <w:vAlign w:val="top"/>
          </w:tcPr>
          <w:p>
            <w:r>
              <w:rPr>
                <w:sz w:val="16"/>
              </w:rPr>
              <w:t>QA-02</w:t>
            </w:r>
          </w:p>
        </w:tc>
        <w:tc>
          <w:tcPr>
            <w:tcW w:type="dxa" w:w="2045"/>
            <w:vAlign w:val="top"/>
          </w:tcPr>
          <w:p>
            <w:r>
              <w:rPr>
                <w:sz w:val="16"/>
              </w:rPr>
              <w:t>No hay validación de dimensiones del mapa</w:t>
            </w:r>
          </w:p>
        </w:tc>
        <w:tc>
          <w:tcPr>
            <w:tcW w:type="dxa" w:w="2045"/>
            <w:vAlign w:val="top"/>
          </w:tcPr>
          <w:p>
            <w:r>
              <w:rPr>
                <w:sz w:val="16"/>
              </w:rPr>
              <w:t>El constructor GrafoMapa acepta filas y columnas sin validar. GenerarLaberintoDFS accede directamente a MatrizNodos[1,1]; con dimensiones menores de 2 puede producir una excepción de índice. Dimensiones pequeñas o pares tampoco están documentadas como soportadas.</w:t>
            </w:r>
          </w:p>
        </w:tc>
        <w:tc>
          <w:tcPr>
            <w:tcW w:type="dxa" w:w="2045"/>
            <w:vAlign w:val="top"/>
          </w:tcPr>
          <w:p>
            <w:r>
              <w:rPr>
                <w:sz w:val="16"/>
              </w:rPr>
              <w:t>ALTA</w:t>
            </w:r>
          </w:p>
        </w:tc>
        <w:tc>
          <w:tcPr>
            <w:tcW w:type="dxa" w:w="2045"/>
            <w:vAlign w:val="top"/>
          </w:tcPr>
          <w:p>
            <w:r>
              <w:rPr>
                <w:sz w:val="16"/>
              </w:rPr>
              <w:t>Validar en el constructor o antes de generar: dimensiones mínimas y, si el algoritmo lo requiere, dimensiones impares. Definir el mensaje de error esperado.</w:t>
            </w:r>
          </w:p>
        </w:tc>
      </w:tr>
      <w:tr>
        <w:tc>
          <w:tcPr>
            <w:tcW w:type="dxa" w:w="2045"/>
            <w:vAlign w:val="top"/>
          </w:tcPr>
          <w:p>
            <w:r>
              <w:rPr>
                <w:sz w:val="16"/>
              </w:rPr>
              <w:t>QA-03</w:t>
            </w:r>
          </w:p>
        </w:tc>
        <w:tc>
          <w:tcPr>
            <w:tcW w:type="dxa" w:w="2045"/>
            <w:vAlign w:val="top"/>
          </w:tcPr>
          <w:p>
            <w:r>
              <w:rPr>
                <w:sz w:val="16"/>
              </w:rPr>
              <w:t>El resultado de ruta no explicita el número de pasos ni valida extremos</w:t>
            </w:r>
          </w:p>
        </w:tc>
        <w:tc>
          <w:tcPr>
            <w:tcW w:type="dxa" w:w="2045"/>
            <w:vAlign w:val="top"/>
          </w:tcPr>
          <w:p>
            <w:r>
              <w:rPr>
                <w:sz w:val="16"/>
              </w:rPr>
              <w:t>La ruta se reconstruye y se dibuja, pero no se informa cuántos movimientos contiene ni se valida explícitamente que el primer y último nodo sean inicio y meta.</w:t>
            </w:r>
          </w:p>
        </w:tc>
        <w:tc>
          <w:tcPr>
            <w:tcW w:type="dxa" w:w="2045"/>
            <w:vAlign w:val="top"/>
          </w:tcPr>
          <w:p>
            <w:r>
              <w:rPr>
                <w:sz w:val="16"/>
              </w:rPr>
              <w:t>MEDIA</w:t>
            </w:r>
          </w:p>
        </w:tc>
        <w:tc>
          <w:tcPr>
            <w:tcW w:type="dxa" w:w="2045"/>
            <w:vAlign w:val="top"/>
          </w:tcPr>
          <w:p>
            <w:r>
              <w:rPr>
                <w:sz w:val="16"/>
              </w:rPr>
              <w:t>En las pruebas, comprobar ruta[0] == inicio y ruta[^1] == meta; mostrar longitud de ruta o cantidad de movimientos para facilitar la evidencia.</w:t>
            </w:r>
          </w:p>
        </w:tc>
      </w:tr>
      <w:tr>
        <w:tc>
          <w:tcPr>
            <w:tcW w:type="dxa" w:w="2045"/>
            <w:vAlign w:val="top"/>
          </w:tcPr>
          <w:p>
            <w:r>
              <w:rPr>
                <w:sz w:val="16"/>
              </w:rPr>
              <w:t>QA-04</w:t>
            </w:r>
          </w:p>
        </w:tc>
        <w:tc>
          <w:tcPr>
            <w:tcW w:type="dxa" w:w="2045"/>
            <w:vAlign w:val="top"/>
          </w:tcPr>
          <w:p>
            <w:r>
              <w:rPr>
                <w:sz w:val="16"/>
              </w:rPr>
              <w:t>La prueba de caso sin salida no está incorporada al flujo actual</w:t>
            </w:r>
          </w:p>
        </w:tc>
        <w:tc>
          <w:tcPr>
            <w:tcW w:type="dxa" w:w="2045"/>
            <w:vAlign w:val="top"/>
          </w:tcPr>
          <w:p>
            <w:r>
              <w:rPr>
                <w:sz w:val="16"/>
              </w:rPr>
              <w:t>El programa genera un laberinto aleatorio y fuerza inicio/meta como transitables. No incluye un escenario controlado con meta inaccesible, por lo que el mensaje de ruta no encontrada no se valida de forma reproducible desde el flujo principal.</w:t>
            </w:r>
          </w:p>
        </w:tc>
        <w:tc>
          <w:tcPr>
            <w:tcW w:type="dxa" w:w="2045"/>
            <w:vAlign w:val="top"/>
          </w:tcPr>
          <w:p>
            <w:r>
              <w:rPr>
                <w:sz w:val="16"/>
              </w:rPr>
              <w:t>MEDIA</w:t>
            </w:r>
          </w:p>
        </w:tc>
        <w:tc>
          <w:tcPr>
            <w:tcW w:type="dxa" w:w="2045"/>
            <w:vAlign w:val="top"/>
          </w:tcPr>
          <w:p>
            <w:r>
              <w:rPr>
                <w:sz w:val="16"/>
              </w:rPr>
              <w:t>Crear un caso de prueba con una matriz de paredes controlada o extraer el solucionador para probar un mapa preparado, sin depender del azar.</w:t>
            </w:r>
          </w:p>
        </w:tc>
      </w:tr>
      <w:tr>
        <w:tc>
          <w:tcPr>
            <w:tcW w:type="dxa" w:w="2045"/>
            <w:vAlign w:val="top"/>
          </w:tcPr>
          <w:p>
            <w:r>
              <w:rPr>
                <w:sz w:val="16"/>
              </w:rPr>
              <w:t>QA-05</w:t>
            </w:r>
          </w:p>
        </w:tc>
        <w:tc>
          <w:tcPr>
            <w:tcW w:type="dxa" w:w="2045"/>
            <w:vAlign w:val="top"/>
          </w:tcPr>
          <w:p>
            <w:r>
              <w:rPr>
                <w:sz w:val="16"/>
              </w:rPr>
              <w:t>La generación usa azar sin semilla configurable</w:t>
            </w:r>
          </w:p>
        </w:tc>
        <w:tc>
          <w:tcPr>
            <w:tcW w:type="dxa" w:w="2045"/>
            <w:vAlign w:val="top"/>
          </w:tcPr>
          <w:p>
            <w:r>
              <w:rPr>
                <w:sz w:val="16"/>
              </w:rPr>
              <w:t>GrafoMapa crea Random internamente. Esto es válido para la demo, pero dificulta repetir exactamente un mismo laberinto cuando se documenta un defecto.</w:t>
            </w:r>
          </w:p>
        </w:tc>
        <w:tc>
          <w:tcPr>
            <w:tcW w:type="dxa" w:w="2045"/>
            <w:vAlign w:val="top"/>
          </w:tcPr>
          <w:p>
            <w:r>
              <w:rPr>
                <w:sz w:val="16"/>
              </w:rPr>
              <w:t>BAJA</w:t>
            </w:r>
          </w:p>
        </w:tc>
        <w:tc>
          <w:tcPr>
            <w:tcW w:type="dxa" w:w="2045"/>
            <w:vAlign w:val="top"/>
          </w:tcPr>
          <w:p>
            <w:r>
              <w:rPr>
                <w:sz w:val="16"/>
              </w:rPr>
              <w:t>Permitir inyectar Random/semilla en pruebas o registrar el mapa generado junto al resultado.</w:t>
            </w:r>
          </w:p>
        </w:tc>
      </w:tr>
    </w:tbl>
    <w:p>
      <w:pPr>
        <w:pStyle w:val="Heading1"/>
      </w:pPr>
      <w:r>
        <w:t>4. Matriz de pruebas propuesta</w:t>
      </w:r>
    </w:p>
    <w:p>
      <w:r>
        <w:t>Los siguientes casos están diseñados para ser ejecutados y registrar evidencia. El estado inicial es “Pendiente” porque no se ejecutó la aplicación en este entorno.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r>
              <w:rPr>
                <w:b/>
                <w:sz w:val="16"/>
              </w:rPr>
              <w:t>ID</w:t>
            </w:r>
          </w:p>
        </w:tc>
        <w:tc>
          <w:tcPr>
            <w:tcW w:type="dxa" w:w="2045"/>
            <w:vAlign w:val="top"/>
          </w:tcPr>
          <w:p>
            <w:r>
              <w:rPr>
                <w:b/>
                <w:sz w:val="16"/>
              </w:rPr>
              <w:t>Tipo</w:t>
            </w:r>
          </w:p>
        </w:tc>
        <w:tc>
          <w:tcPr>
            <w:tcW w:type="dxa" w:w="2045"/>
            <w:vAlign w:val="top"/>
          </w:tcPr>
          <w:p>
            <w:r>
              <w:rPr>
                <w:b/>
                <w:sz w:val="16"/>
              </w:rPr>
              <w:t>Procedimiento / entrada</w:t>
            </w:r>
          </w:p>
        </w:tc>
        <w:tc>
          <w:tcPr>
            <w:tcW w:type="dxa" w:w="2045"/>
            <w:vAlign w:val="top"/>
          </w:tcPr>
          <w:p>
            <w:r>
              <w:rPr>
                <w:b/>
                <w:sz w:val="16"/>
              </w:rPr>
              <w:t>Resultado esperado</w:t>
            </w:r>
          </w:p>
        </w:tc>
        <w:tc>
          <w:tcPr>
            <w:tcW w:type="dxa" w:w="2045"/>
            <w:vAlign w:val="top"/>
          </w:tcPr>
          <w:p>
            <w:r>
              <w:rPr>
                <w:b/>
                <w:sz w:val="16"/>
              </w:rPr>
              <w:t>Estado</w:t>
            </w:r>
          </w:p>
        </w:tc>
      </w:tr>
      <w:tr>
        <w:tc>
          <w:tcPr>
            <w:tcW w:type="dxa" w:w="2045"/>
            <w:vAlign w:val="top"/>
          </w:tcPr>
          <w:p>
            <w:r>
              <w:rPr>
                <w:sz w:val="16"/>
              </w:rPr>
              <w:t>TC-01</w:t>
            </w:r>
          </w:p>
        </w:tc>
        <w:tc>
          <w:tcPr>
            <w:tcW w:type="dxa" w:w="2045"/>
            <w:vAlign w:val="top"/>
          </w:tcPr>
          <w:p>
            <w:r>
              <w:rPr>
                <w:sz w:val="16"/>
              </w:rPr>
              <w:t>Flujo principal</w:t>
            </w:r>
          </w:p>
        </w:tc>
        <w:tc>
          <w:tcPr>
            <w:tcW w:type="dxa" w:w="2045"/>
            <w:vAlign w:val="top"/>
          </w:tcPr>
          <w:p>
            <w:r>
              <w:rPr>
                <w:sz w:val="16"/>
              </w:rPr>
              <w:t>Ejecutar el programa con el mapa predeterminado 15×15.</w:t>
            </w:r>
          </w:p>
        </w:tc>
        <w:tc>
          <w:tcPr>
            <w:tcW w:type="dxa" w:w="2045"/>
            <w:vAlign w:val="top"/>
          </w:tcPr>
          <w:p>
            <w:r>
              <w:rPr>
                <w:sz w:val="16"/>
              </w:rPr>
              <w:t>Se genera el laberinto, se encuentra una ruta y el programa dibuja el mapa sin excepción.</w:t>
            </w:r>
          </w:p>
        </w:tc>
        <w:tc>
          <w:tcPr>
            <w:tcW w:type="dxa" w:w="2045"/>
            <w:vAlign w:val="top"/>
          </w:tcPr>
          <w:p>
            <w:r>
              <w:rPr>
                <w:sz w:val="16"/>
              </w:rPr>
              <w:t>Pendiente</w:t>
            </w:r>
          </w:p>
        </w:tc>
      </w:tr>
      <w:tr>
        <w:tc>
          <w:tcPr>
            <w:tcW w:type="dxa" w:w="2045"/>
            <w:vAlign w:val="top"/>
          </w:tcPr>
          <w:p>
            <w:r>
              <w:rPr>
                <w:sz w:val="16"/>
              </w:rPr>
              <w:t>TC-02</w:t>
            </w:r>
          </w:p>
        </w:tc>
        <w:tc>
          <w:tcPr>
            <w:tcW w:type="dxa" w:w="2045"/>
            <w:vAlign w:val="top"/>
          </w:tcPr>
          <w:p>
            <w:r>
              <w:rPr>
                <w:sz w:val="16"/>
              </w:rPr>
              <w:t>Extremos de ruta</w:t>
            </w:r>
          </w:p>
        </w:tc>
        <w:tc>
          <w:tcPr>
            <w:tcW w:type="dxa" w:w="2045"/>
            <w:vAlign w:val="top"/>
          </w:tcPr>
          <w:p>
            <w:r>
              <w:rPr>
                <w:sz w:val="16"/>
              </w:rPr>
              <w:t>Revisar la ruta devuelta por BFS en un mapa con ruta posible.</w:t>
            </w:r>
          </w:p>
        </w:tc>
        <w:tc>
          <w:tcPr>
            <w:tcW w:type="dxa" w:w="2045"/>
            <w:vAlign w:val="top"/>
          </w:tcPr>
          <w:p>
            <w:r>
              <w:rPr>
                <w:sz w:val="16"/>
              </w:rPr>
              <w:t>El primer nodo es el inicio y el último es la meta.</w:t>
            </w:r>
          </w:p>
        </w:tc>
        <w:tc>
          <w:tcPr>
            <w:tcW w:type="dxa" w:w="2045"/>
            <w:vAlign w:val="top"/>
          </w:tcPr>
          <w:p>
            <w:r>
              <w:rPr>
                <w:sz w:val="16"/>
              </w:rPr>
              <w:t>Pendiente</w:t>
            </w:r>
          </w:p>
        </w:tc>
      </w:tr>
      <w:tr>
        <w:tc>
          <w:tcPr>
            <w:tcW w:type="dxa" w:w="2045"/>
            <w:vAlign w:val="top"/>
          </w:tcPr>
          <w:p>
            <w:r>
              <w:rPr>
                <w:sz w:val="16"/>
              </w:rPr>
              <w:t>TC-03</w:t>
            </w:r>
          </w:p>
        </w:tc>
        <w:tc>
          <w:tcPr>
            <w:tcW w:type="dxa" w:w="2045"/>
            <w:vAlign w:val="top"/>
          </w:tcPr>
          <w:p>
            <w:r>
              <w:rPr>
                <w:sz w:val="16"/>
              </w:rPr>
              <w:t>Ruta mínima BFS</w:t>
            </w:r>
          </w:p>
        </w:tc>
        <w:tc>
          <w:tcPr>
            <w:tcW w:type="dxa" w:w="2045"/>
            <w:vAlign w:val="top"/>
          </w:tcPr>
          <w:p>
            <w:r>
              <w:rPr>
                <w:sz w:val="16"/>
              </w:rPr>
              <w:t>Preparar un mapa pequeño con dos rutas posibles de longitudes distintas.</w:t>
            </w:r>
          </w:p>
        </w:tc>
        <w:tc>
          <w:tcPr>
            <w:tcW w:type="dxa" w:w="2045"/>
            <w:vAlign w:val="top"/>
          </w:tcPr>
          <w:p>
            <w:r>
              <w:rPr>
                <w:sz w:val="16"/>
              </w:rPr>
              <w:t>BFS devuelve una ruta con el menor número de movimientos, contando cada paso ortogonal.</w:t>
            </w:r>
          </w:p>
        </w:tc>
        <w:tc>
          <w:tcPr>
            <w:tcW w:type="dxa" w:w="2045"/>
            <w:vAlign w:val="top"/>
          </w:tcPr>
          <w:p>
            <w:r>
              <w:rPr>
                <w:sz w:val="16"/>
              </w:rPr>
              <w:t>Pendiente</w:t>
            </w:r>
          </w:p>
        </w:tc>
      </w:tr>
      <w:tr>
        <w:tc>
          <w:tcPr>
            <w:tcW w:type="dxa" w:w="2045"/>
            <w:vAlign w:val="top"/>
          </w:tcPr>
          <w:p>
            <w:r>
              <w:rPr>
                <w:sz w:val="16"/>
              </w:rPr>
              <w:t>TC-04</w:t>
            </w:r>
          </w:p>
        </w:tc>
        <w:tc>
          <w:tcPr>
            <w:tcW w:type="dxa" w:w="2045"/>
            <w:vAlign w:val="top"/>
          </w:tcPr>
          <w:p>
            <w:r>
              <w:rPr>
                <w:sz w:val="16"/>
              </w:rPr>
              <w:t>Meta inaccesible</w:t>
            </w:r>
          </w:p>
        </w:tc>
        <w:tc>
          <w:tcPr>
            <w:tcW w:type="dxa" w:w="2045"/>
            <w:vAlign w:val="top"/>
          </w:tcPr>
          <w:p>
            <w:r>
              <w:rPr>
                <w:sz w:val="16"/>
              </w:rPr>
              <w:t>Preparar un mapa donde paredes bloqueen todos los accesos a la meta.</w:t>
            </w:r>
          </w:p>
        </w:tc>
        <w:tc>
          <w:tcPr>
            <w:tcW w:type="dxa" w:w="2045"/>
            <w:vAlign w:val="top"/>
          </w:tcPr>
          <w:p>
            <w:r>
              <w:rPr>
                <w:sz w:val="16"/>
              </w:rPr>
              <w:t>BuscarRutaBFS devuelve false y RutaEncontrada queda vacía; no se produce excepción.</w:t>
            </w:r>
          </w:p>
        </w:tc>
        <w:tc>
          <w:tcPr>
            <w:tcW w:type="dxa" w:w="2045"/>
            <w:vAlign w:val="top"/>
          </w:tcPr>
          <w:p>
            <w:r>
              <w:rPr>
                <w:sz w:val="16"/>
              </w:rPr>
              <w:t>Pendiente</w:t>
            </w:r>
          </w:p>
        </w:tc>
      </w:tr>
      <w:tr>
        <w:tc>
          <w:tcPr>
            <w:tcW w:type="dxa" w:w="2045"/>
            <w:vAlign w:val="top"/>
          </w:tcPr>
          <w:p>
            <w:r>
              <w:rPr>
                <w:sz w:val="16"/>
              </w:rPr>
              <w:t>TC-05</w:t>
            </w:r>
          </w:p>
        </w:tc>
        <w:tc>
          <w:tcPr>
            <w:tcW w:type="dxa" w:w="2045"/>
            <w:vAlign w:val="top"/>
          </w:tcPr>
          <w:p>
            <w:r>
              <w:rPr>
                <w:sz w:val="16"/>
              </w:rPr>
              <w:t>Inicio igual a meta</w:t>
            </w:r>
          </w:p>
        </w:tc>
        <w:tc>
          <w:tcPr>
            <w:tcW w:type="dxa" w:w="2045"/>
            <w:vAlign w:val="top"/>
          </w:tcPr>
          <w:p>
            <w:r>
              <w:rPr>
                <w:sz w:val="16"/>
              </w:rPr>
              <w:t>Invocar BFS con el mismo objeto Nodo como inicio y meta.</w:t>
            </w:r>
          </w:p>
        </w:tc>
        <w:tc>
          <w:tcPr>
            <w:tcW w:type="dxa" w:w="2045"/>
            <w:vAlign w:val="top"/>
          </w:tcPr>
          <w:p>
            <w:r>
              <w:rPr>
                <w:sz w:val="16"/>
              </w:rPr>
              <w:t>Devuelve true y la ruta contiene únicamente ese nodo.</w:t>
            </w:r>
          </w:p>
        </w:tc>
        <w:tc>
          <w:tcPr>
            <w:tcW w:type="dxa" w:w="2045"/>
            <w:vAlign w:val="top"/>
          </w:tcPr>
          <w:p>
            <w:r>
              <w:rPr>
                <w:sz w:val="16"/>
              </w:rPr>
              <w:t>Pendiente</w:t>
            </w:r>
          </w:p>
        </w:tc>
      </w:tr>
      <w:tr>
        <w:tc>
          <w:tcPr>
            <w:tcW w:type="dxa" w:w="2045"/>
            <w:vAlign w:val="top"/>
          </w:tcPr>
          <w:p>
            <w:r>
              <w:rPr>
                <w:sz w:val="16"/>
              </w:rPr>
              <w:t>TC-06</w:t>
            </w:r>
          </w:p>
        </w:tc>
        <w:tc>
          <w:tcPr>
            <w:tcW w:type="dxa" w:w="2045"/>
            <w:vAlign w:val="top"/>
          </w:tcPr>
          <w:p>
            <w:r>
              <w:rPr>
                <w:sz w:val="16"/>
              </w:rPr>
              <w:t>Búsqueda repetida</w:t>
            </w:r>
          </w:p>
        </w:tc>
        <w:tc>
          <w:tcPr>
            <w:tcW w:type="dxa" w:w="2045"/>
            <w:vAlign w:val="top"/>
          </w:tcPr>
          <w:p>
            <w:r>
              <w:rPr>
                <w:sz w:val="16"/>
              </w:rPr>
              <w:t>Ejecutar BuscarRutaBFS dos veces en el mismo mapa sin reconstruirlo.</w:t>
            </w:r>
          </w:p>
        </w:tc>
        <w:tc>
          <w:tcPr>
            <w:tcW w:type="dxa" w:w="2045"/>
            <w:vAlign w:val="top"/>
          </w:tcPr>
          <w:p>
            <w:r>
              <w:rPr>
                <w:sz w:val="16"/>
              </w:rPr>
              <w:t>La segunda búsqueda debe producir el mismo resultado válido; si falla, confirma el hallazgo QA-01.</w:t>
            </w:r>
          </w:p>
        </w:tc>
        <w:tc>
          <w:tcPr>
            <w:tcW w:type="dxa" w:w="2045"/>
            <w:vAlign w:val="top"/>
          </w:tcPr>
          <w:p>
            <w:r>
              <w:rPr>
                <w:sz w:val="16"/>
              </w:rPr>
              <w:t>Pendiente</w:t>
            </w:r>
          </w:p>
        </w:tc>
      </w:tr>
      <w:tr>
        <w:tc>
          <w:tcPr>
            <w:tcW w:type="dxa" w:w="2045"/>
            <w:vAlign w:val="top"/>
          </w:tcPr>
          <w:p>
            <w:r>
              <w:rPr>
                <w:sz w:val="16"/>
              </w:rPr>
              <w:t>TC-07</w:t>
            </w:r>
          </w:p>
        </w:tc>
        <w:tc>
          <w:tcPr>
            <w:tcW w:type="dxa" w:w="2045"/>
            <w:vAlign w:val="top"/>
          </w:tcPr>
          <w:p>
            <w:r>
              <w:rPr>
                <w:sz w:val="16"/>
              </w:rPr>
              <w:t>Dimensiones inválidas</w:t>
            </w:r>
          </w:p>
        </w:tc>
        <w:tc>
          <w:tcPr>
            <w:tcW w:type="dxa" w:w="2045"/>
            <w:vAlign w:val="top"/>
          </w:tcPr>
          <w:p>
            <w:r>
              <w:rPr>
                <w:sz w:val="16"/>
              </w:rPr>
              <w:t>Intentar crear/generar un mapa de 1×1 y de dimensiones menores que 3.</w:t>
            </w:r>
          </w:p>
        </w:tc>
        <w:tc>
          <w:tcPr>
            <w:tcW w:type="dxa" w:w="2045"/>
            <w:vAlign w:val="top"/>
          </w:tcPr>
          <w:p>
            <w:r>
              <w:rPr>
                <w:sz w:val="16"/>
              </w:rPr>
              <w:t>La aplicación debe rechazarlo con validación clara, no con una excepción no controlada.</w:t>
            </w:r>
          </w:p>
        </w:tc>
        <w:tc>
          <w:tcPr>
            <w:tcW w:type="dxa" w:w="2045"/>
            <w:vAlign w:val="top"/>
          </w:tcPr>
          <w:p>
            <w:r>
              <w:rPr>
                <w:sz w:val="16"/>
              </w:rPr>
              <w:t>Pendiente</w:t>
            </w:r>
          </w:p>
        </w:tc>
      </w:tr>
      <w:tr>
        <w:tc>
          <w:tcPr>
            <w:tcW w:type="dxa" w:w="2045"/>
            <w:vAlign w:val="top"/>
          </w:tcPr>
          <w:p>
            <w:r>
              <w:rPr>
                <w:sz w:val="16"/>
              </w:rPr>
              <w:t>TC-08</w:t>
            </w:r>
          </w:p>
        </w:tc>
        <w:tc>
          <w:tcPr>
            <w:tcW w:type="dxa" w:w="2045"/>
            <w:vAlign w:val="top"/>
          </w:tcPr>
          <w:p>
            <w:r>
              <w:rPr>
                <w:sz w:val="16"/>
              </w:rPr>
              <w:t>Bordes del mapa</w:t>
            </w:r>
          </w:p>
        </w:tc>
        <w:tc>
          <w:tcPr>
            <w:tcW w:type="dxa" w:w="2045"/>
            <w:vAlign w:val="top"/>
          </w:tcPr>
          <w:p>
            <w:r>
              <w:rPr>
                <w:sz w:val="16"/>
              </w:rPr>
              <w:t>Verificar que las celdas de los extremos no causen acceso fuera de rango durante BFS.</w:t>
            </w:r>
          </w:p>
        </w:tc>
        <w:tc>
          <w:tcPr>
            <w:tcW w:type="dxa" w:w="2045"/>
            <w:vAlign w:val="top"/>
          </w:tcPr>
          <w:p>
            <w:r>
              <w:rPr>
                <w:sz w:val="16"/>
              </w:rPr>
              <w:t>No hay IndexOutOfRangeException; solo se recorren coordenadas válidas.</w:t>
            </w:r>
          </w:p>
        </w:tc>
        <w:tc>
          <w:tcPr>
            <w:tcW w:type="dxa" w:w="2045"/>
            <w:vAlign w:val="top"/>
          </w:tcPr>
          <w:p>
            <w:r>
              <w:rPr>
                <w:sz w:val="16"/>
              </w:rPr>
              <w:t>Pendiente</w:t>
            </w:r>
          </w:p>
        </w:tc>
      </w:tr>
      <w:tr>
        <w:tc>
          <w:tcPr>
            <w:tcW w:type="dxa" w:w="2045"/>
            <w:vAlign w:val="top"/>
          </w:tcPr>
          <w:p>
            <w:r>
              <w:rPr>
                <w:sz w:val="16"/>
              </w:rPr>
              <w:t>TC-09</w:t>
            </w:r>
          </w:p>
        </w:tc>
        <w:tc>
          <w:tcPr>
            <w:tcW w:type="dxa" w:w="2045"/>
            <w:vAlign w:val="top"/>
          </w:tcPr>
          <w:p>
            <w:r>
              <w:rPr>
                <w:sz w:val="16"/>
              </w:rPr>
              <w:t>Integridad de ruta</w:t>
            </w:r>
          </w:p>
        </w:tc>
        <w:tc>
          <w:tcPr>
            <w:tcW w:type="dxa" w:w="2045"/>
            <w:vAlign w:val="top"/>
          </w:tcPr>
          <w:p>
            <w:r>
              <w:rPr>
                <w:sz w:val="16"/>
              </w:rPr>
              <w:t>Para cada par consecutivo de nodos en la ruta, comprobar distancia Manhattan igual a 1 y EsPared=false.</w:t>
            </w:r>
          </w:p>
        </w:tc>
        <w:tc>
          <w:tcPr>
            <w:tcW w:type="dxa" w:w="2045"/>
            <w:vAlign w:val="top"/>
          </w:tcPr>
          <w:p>
            <w:r>
              <w:rPr>
                <w:sz w:val="16"/>
              </w:rPr>
              <w:t>Todos los pasos son ortogonales, adyacentes y transitables.</w:t>
            </w:r>
          </w:p>
        </w:tc>
        <w:tc>
          <w:tcPr>
            <w:tcW w:type="dxa" w:w="2045"/>
            <w:vAlign w:val="top"/>
          </w:tcPr>
          <w:p>
            <w:r>
              <w:rPr>
                <w:sz w:val="16"/>
              </w:rPr>
              <w:t>Pendiente</w:t>
            </w:r>
          </w:p>
        </w:tc>
      </w:tr>
      <w:tr>
        <w:tc>
          <w:tcPr>
            <w:tcW w:type="dxa" w:w="2045"/>
            <w:vAlign w:val="top"/>
          </w:tcPr>
          <w:p>
            <w:r>
              <w:rPr>
                <w:sz w:val="16"/>
              </w:rPr>
              <w:t>TC-10</w:t>
            </w:r>
          </w:p>
        </w:tc>
        <w:tc>
          <w:tcPr>
            <w:tcW w:type="dxa" w:w="2045"/>
            <w:vAlign w:val="top"/>
          </w:tcPr>
          <w:p>
            <w:r>
              <w:rPr>
                <w:sz w:val="16"/>
              </w:rPr>
              <w:t>Repetibilidad del laberinto</w:t>
            </w:r>
          </w:p>
        </w:tc>
        <w:tc>
          <w:tcPr>
            <w:tcW w:type="dxa" w:w="2045"/>
            <w:vAlign w:val="top"/>
          </w:tcPr>
          <w:p>
            <w:r>
              <w:rPr>
                <w:sz w:val="16"/>
              </w:rPr>
              <w:t>Generar el mapa varias veces y registrar el resultado.</w:t>
            </w:r>
          </w:p>
        </w:tc>
        <w:tc>
          <w:tcPr>
            <w:tcW w:type="dxa" w:w="2045"/>
            <w:vAlign w:val="top"/>
          </w:tcPr>
          <w:p>
            <w:r>
              <w:rPr>
                <w:sz w:val="16"/>
              </w:rPr>
              <w:t>Cada ejecución termina; la ruta puede variar por azar, pero el programa no debe fallar.</w:t>
            </w:r>
          </w:p>
        </w:tc>
        <w:tc>
          <w:tcPr>
            <w:tcW w:type="dxa" w:w="2045"/>
            <w:vAlign w:val="top"/>
          </w:tcPr>
          <w:p>
            <w:r>
              <w:rPr>
                <w:sz w:val="16"/>
              </w:rPr>
              <w:t>Pendiente</w:t>
            </w:r>
          </w:p>
        </w:tc>
      </w:tr>
    </w:tbl>
    <w:p>
      <w:pPr>
        <w:pStyle w:val="Heading1"/>
      </w:pPr>
      <w:r>
        <w:t>5. Bitácora de dificultades y seguimiento</w:t>
      </w:r>
    </w:p>
    <w:p>
      <w:r>
        <w:t>Esta bitácora distingue hallazgos observados en el código de errores que todavía deben reproducirse. No se atribuyen al equipo intentos de solución que no estén documentados.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top"/>
          </w:tcPr>
          <w:p>
            <w:r>
              <w:rPr>
                <w:b/>
                <w:sz w:val="15"/>
              </w:rPr>
              <w:t>Fecha</w:t>
            </w:r>
          </w:p>
        </w:tc>
        <w:tc>
          <w:tcPr>
            <w:tcW w:type="dxa" w:w="1704"/>
            <w:vAlign w:val="top"/>
          </w:tcPr>
          <w:p>
            <w:r>
              <w:rPr>
                <w:b/>
                <w:sz w:val="15"/>
              </w:rPr>
              <w:t>Área</w:t>
            </w:r>
          </w:p>
        </w:tc>
        <w:tc>
          <w:tcPr>
            <w:tcW w:type="dxa" w:w="1704"/>
            <w:vAlign w:val="top"/>
          </w:tcPr>
          <w:p>
            <w:r>
              <w:rPr>
                <w:b/>
                <w:sz w:val="15"/>
              </w:rPr>
              <w:t>Dificultad / hallazgo</w:t>
            </w:r>
          </w:p>
        </w:tc>
        <w:tc>
          <w:tcPr>
            <w:tcW w:type="dxa" w:w="1704"/>
            <w:vAlign w:val="top"/>
          </w:tcPr>
          <w:p>
            <w:r>
              <w:rPr>
                <w:b/>
                <w:sz w:val="15"/>
              </w:rPr>
              <w:t>Causa / evidencia</w:t>
            </w:r>
          </w:p>
        </w:tc>
        <w:tc>
          <w:tcPr>
            <w:tcW w:type="dxa" w:w="1704"/>
            <w:vAlign w:val="top"/>
          </w:tcPr>
          <w:p>
            <w:r>
              <w:rPr>
                <w:b/>
                <w:sz w:val="15"/>
              </w:rPr>
              <w:t>Estado</w:t>
            </w:r>
          </w:p>
        </w:tc>
        <w:tc>
          <w:tcPr>
            <w:tcW w:type="dxa" w:w="1704"/>
            <w:vAlign w:val="top"/>
          </w:tcPr>
          <w:p>
            <w:r>
              <w:rPr>
                <w:b/>
                <w:sz w:val="15"/>
              </w:rPr>
              <w:t>Acción sugerida</w:t>
            </w:r>
          </w:p>
        </w:tc>
      </w:tr>
      <w:tr>
        <w:tc>
          <w:tcPr>
            <w:tcW w:type="dxa" w:w="1704"/>
            <w:vAlign w:val="top"/>
          </w:tcPr>
          <w:p>
            <w:r>
              <w:rPr>
                <w:sz w:val="15"/>
              </w:rPr>
              <w:t>2026-10-24</w:t>
            </w:r>
          </w:p>
        </w:tc>
        <w:tc>
          <w:tcPr>
            <w:tcW w:type="dxa" w:w="1704"/>
            <w:vAlign w:val="top"/>
          </w:tcPr>
          <w:p>
            <w:r>
              <w:rPr>
                <w:sz w:val="15"/>
              </w:rPr>
              <w:t>Revisión de código fuente</w:t>
            </w:r>
          </w:p>
        </w:tc>
        <w:tc>
          <w:tcPr>
            <w:tcW w:type="dxa" w:w="1704"/>
            <w:vAlign w:val="top"/>
          </w:tcPr>
          <w:p>
            <w:r>
              <w:rPr>
                <w:sz w:val="15"/>
              </w:rPr>
              <w:t>Se identificó que BFS conserva Visitado entre llamadas.</w:t>
            </w:r>
          </w:p>
        </w:tc>
        <w:tc>
          <w:tcPr>
            <w:tcW w:type="dxa" w:w="1704"/>
            <w:vAlign w:val="top"/>
          </w:tcPr>
          <w:p>
            <w:r>
              <w:rPr>
                <w:sz w:val="15"/>
              </w:rPr>
              <w:t>Análisis estático de SolucionadorRutas.cs: se asigna true a inicio y vecinos; no existe reinicio al comienzo del método.</w:t>
            </w:r>
          </w:p>
        </w:tc>
        <w:tc>
          <w:tcPr>
            <w:tcW w:type="dxa" w:w="1704"/>
            <w:vAlign w:val="top"/>
          </w:tcPr>
          <w:p>
            <w:r>
              <w:rPr>
                <w:sz w:val="15"/>
              </w:rPr>
              <w:t>Pendiente de reproducir con dos llamadas consecutivas.</w:t>
            </w:r>
          </w:p>
        </w:tc>
        <w:tc>
          <w:tcPr>
            <w:tcW w:type="dxa" w:w="1704"/>
            <w:vAlign w:val="top"/>
          </w:tcPr>
          <w:p>
            <w:r>
              <w:rPr>
                <w:sz w:val="15"/>
              </w:rPr>
              <w:t>Persona 1: reiniciar estado o usar visitados locales; Persona 2: ejecutar TC-06 y adjuntar captura.</w:t>
            </w:r>
          </w:p>
        </w:tc>
      </w:tr>
      <w:tr>
        <w:tc>
          <w:tcPr>
            <w:tcW w:type="dxa" w:w="1704"/>
            <w:vAlign w:val="top"/>
          </w:tcPr>
          <w:p>
            <w:r>
              <w:rPr>
                <w:sz w:val="15"/>
              </w:rPr>
              <w:t>2026-10-24</w:t>
            </w:r>
          </w:p>
        </w:tc>
        <w:tc>
          <w:tcPr>
            <w:tcW w:type="dxa" w:w="1704"/>
            <w:vAlign w:val="top"/>
          </w:tcPr>
          <w:p>
            <w:r>
              <w:rPr>
                <w:sz w:val="15"/>
              </w:rPr>
              <w:t>Validación de entradas</w:t>
            </w:r>
          </w:p>
        </w:tc>
        <w:tc>
          <w:tcPr>
            <w:tcW w:type="dxa" w:w="1704"/>
            <w:vAlign w:val="top"/>
          </w:tcPr>
          <w:p>
            <w:r>
              <w:rPr>
                <w:sz w:val="15"/>
              </w:rPr>
              <w:t>El constructor no valida dimensiones y DFS accede a [1,1].</w:t>
            </w:r>
          </w:p>
        </w:tc>
        <w:tc>
          <w:tcPr>
            <w:tcW w:type="dxa" w:w="1704"/>
            <w:vAlign w:val="top"/>
          </w:tcPr>
          <w:p>
            <w:r>
              <w:rPr>
                <w:sz w:val="15"/>
              </w:rPr>
              <w:t>Análisis estático de GrafoMapa.cs y constructor.</w:t>
            </w:r>
          </w:p>
        </w:tc>
        <w:tc>
          <w:tcPr>
            <w:tcW w:type="dxa" w:w="1704"/>
            <w:vAlign w:val="top"/>
          </w:tcPr>
          <w:p>
            <w:r>
              <w:rPr>
                <w:sz w:val="15"/>
              </w:rPr>
              <w:t>Pendiente de probar tamaños pequeños.</w:t>
            </w:r>
          </w:p>
        </w:tc>
        <w:tc>
          <w:tcPr>
            <w:tcW w:type="dxa" w:w="1704"/>
            <w:vAlign w:val="top"/>
          </w:tcPr>
          <w:p>
            <w:r>
              <w:rPr>
                <w:sz w:val="15"/>
              </w:rPr>
              <w:t>Persona 1: agregar validaciones; Persona 2: ejecutar TC-07.</w:t>
            </w:r>
          </w:p>
        </w:tc>
      </w:tr>
      <w:tr>
        <w:tc>
          <w:tcPr>
            <w:tcW w:type="dxa" w:w="1704"/>
            <w:vAlign w:val="top"/>
          </w:tcPr>
          <w:p>
            <w:r>
              <w:rPr>
                <w:sz w:val="15"/>
              </w:rPr>
              <w:t>2026-10-24</w:t>
            </w:r>
          </w:p>
        </w:tc>
        <w:tc>
          <w:tcPr>
            <w:tcW w:type="dxa" w:w="1704"/>
            <w:vAlign w:val="top"/>
          </w:tcPr>
          <w:p>
            <w:r>
              <w:rPr>
                <w:sz w:val="15"/>
              </w:rPr>
              <w:t>Reproducibilidad de pruebas</w:t>
            </w:r>
          </w:p>
        </w:tc>
        <w:tc>
          <w:tcPr>
            <w:tcW w:type="dxa" w:w="1704"/>
            <w:vAlign w:val="top"/>
          </w:tcPr>
          <w:p>
            <w:r>
              <w:rPr>
                <w:sz w:val="15"/>
              </w:rPr>
              <w:t>La generación aleatoria dificulta repetir el mismo mapa exacto.</w:t>
            </w:r>
          </w:p>
        </w:tc>
        <w:tc>
          <w:tcPr>
            <w:tcW w:type="dxa" w:w="1704"/>
            <w:vAlign w:val="top"/>
          </w:tcPr>
          <w:p>
            <w:r>
              <w:rPr>
                <w:sz w:val="15"/>
              </w:rPr>
              <w:t>Random se crea dentro de GrafoMapa y no recibe semilla desde fuera.</w:t>
            </w:r>
          </w:p>
        </w:tc>
        <w:tc>
          <w:tcPr>
            <w:tcW w:type="dxa" w:w="1704"/>
            <w:vAlign w:val="top"/>
          </w:tcPr>
          <w:p>
            <w:r>
              <w:rPr>
                <w:sz w:val="15"/>
              </w:rPr>
              <w:t>Mejora sugerida; no bloquea por sí sola el flujo principal.</w:t>
            </w:r>
          </w:p>
        </w:tc>
        <w:tc>
          <w:tcPr>
            <w:tcW w:type="dxa" w:w="1704"/>
            <w:vAlign w:val="top"/>
          </w:tcPr>
          <w:p>
            <w:r>
              <w:rPr>
                <w:sz w:val="15"/>
              </w:rPr>
              <w:t>Considerar semilla configurable o guardar mapa de prueba.</w:t>
            </w:r>
          </w:p>
        </w:tc>
      </w:tr>
      <w:tr>
        <w:tc>
          <w:tcPr>
            <w:tcW w:type="dxa" w:w="1704"/>
            <w:vAlign w:val="top"/>
          </w:tcPr>
          <w:p>
            <w:r>
              <w:rPr>
                <w:sz w:val="15"/>
              </w:rPr>
              <w:t>2026-10-24</w:t>
            </w:r>
          </w:p>
        </w:tc>
        <w:tc>
          <w:tcPr>
            <w:tcW w:type="dxa" w:w="1704"/>
            <w:vAlign w:val="top"/>
          </w:tcPr>
          <w:p>
            <w:r>
              <w:rPr>
                <w:sz w:val="15"/>
              </w:rPr>
              <w:t>Ejecución en entorno de revisión</w:t>
            </w:r>
          </w:p>
        </w:tc>
        <w:tc>
          <w:tcPr>
            <w:tcW w:type="dxa" w:w="1704"/>
            <w:vAlign w:val="top"/>
          </w:tcPr>
          <w:p>
            <w:r>
              <w:rPr>
                <w:sz w:val="15"/>
              </w:rPr>
              <w:t>No fue posible compilar ni ejecutar en este entorno porque dotnet no está disponible.</w:t>
            </w:r>
          </w:p>
        </w:tc>
        <w:tc>
          <w:tcPr>
            <w:tcW w:type="dxa" w:w="1704"/>
            <w:vAlign w:val="top"/>
          </w:tcPr>
          <w:p>
            <w:r>
              <w:rPr>
                <w:sz w:val="15"/>
              </w:rPr>
              <w:t>Comprobación del entorno de trabajo.</w:t>
            </w:r>
          </w:p>
        </w:tc>
        <w:tc>
          <w:tcPr>
            <w:tcW w:type="dxa" w:w="1704"/>
            <w:vAlign w:val="top"/>
          </w:tcPr>
          <w:p>
            <w:r>
              <w:rPr>
                <w:sz w:val="15"/>
              </w:rPr>
              <w:t>No se declara ninguna prueba como aprobada.</w:t>
            </w:r>
          </w:p>
        </w:tc>
        <w:tc>
          <w:tcPr>
            <w:tcW w:type="dxa" w:w="1704"/>
            <w:vAlign w:val="top"/>
          </w:tcPr>
          <w:p>
            <w:r>
              <w:rPr>
                <w:sz w:val="15"/>
              </w:rPr>
              <w:t>Ejecutar en Visual Studio/.NET y completar el estado de la matriz.</w:t>
            </w:r>
          </w:p>
        </w:tc>
      </w:tr>
    </w:tbl>
    <w:p>
      <w:pPr>
        <w:pStyle w:val="Heading1"/>
      </w:pPr>
      <w:r>
        <w:t>6. Coherencia entre diseño y código de Fase 2</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6"/>
              </w:rPr>
              <w:t>Elemento de diseño / requisito</w:t>
            </w:r>
          </w:p>
        </w:tc>
        <w:tc>
          <w:tcPr>
            <w:tcW w:type="dxa" w:w="3408"/>
          </w:tcPr>
          <w:p>
            <w:r>
              <w:rPr>
                <w:b/>
                <w:sz w:val="16"/>
              </w:rPr>
              <w:t>Estado en código revisado</w:t>
            </w:r>
          </w:p>
        </w:tc>
        <w:tc>
          <w:tcPr>
            <w:tcW w:type="dxa" w:w="3408"/>
          </w:tcPr>
          <w:p>
            <w:r>
              <w:rPr>
                <w:b/>
                <w:sz w:val="16"/>
              </w:rPr>
              <w:t>Análisis de QA</w:t>
            </w:r>
          </w:p>
        </w:tc>
      </w:tr>
      <w:tr>
        <w:tc>
          <w:tcPr>
            <w:tcW w:type="dxa" w:w="3408"/>
          </w:tcPr>
          <w:p>
            <w:r>
              <w:rPr>
                <w:sz w:val="16"/>
              </w:rPr>
              <w:t>Grafo y nodos</w:t>
            </w:r>
          </w:p>
        </w:tc>
        <w:tc>
          <w:tcPr>
            <w:tcW w:type="dxa" w:w="3408"/>
          </w:tcPr>
          <w:p>
            <w:r>
              <w:rPr>
                <w:sz w:val="16"/>
              </w:rPr>
              <w:t>Implementado</w:t>
            </w:r>
          </w:p>
        </w:tc>
        <w:tc>
          <w:tcPr>
            <w:tcW w:type="dxa" w:w="3408"/>
          </w:tcPr>
          <w:p>
            <w:r>
              <w:rPr>
                <w:sz w:val="16"/>
              </w:rPr>
              <w:t>GrafoMapa utiliza una matriz bidimensional de objetos Nodo; Nodo conserva coordenadas, pared y visitado.</w:t>
            </w:r>
          </w:p>
        </w:tc>
      </w:tr>
      <w:tr>
        <w:tc>
          <w:tcPr>
            <w:tcW w:type="dxa" w:w="3408"/>
          </w:tcPr>
          <w:p>
            <w:r>
              <w:rPr>
                <w:sz w:val="16"/>
              </w:rPr>
              <w:t>DFS para generar el laberinto</w:t>
            </w:r>
          </w:p>
        </w:tc>
        <w:tc>
          <w:tcPr>
            <w:tcW w:type="dxa" w:w="3408"/>
          </w:tcPr>
          <w:p>
            <w:r>
              <w:rPr>
                <w:sz w:val="16"/>
              </w:rPr>
              <w:t>Implementado</w:t>
            </w:r>
          </w:p>
        </w:tc>
        <w:tc>
          <w:tcPr>
            <w:tcW w:type="dxa" w:w="3408"/>
          </w:tcPr>
          <w:p>
            <w:r>
              <w:rPr>
                <w:sz w:val="16"/>
              </w:rPr>
              <w:t>Se utiliza Stack&lt;Nodo&gt; para recorrer y retroceder; se rompen paredes entre celdas separadas por dos posiciones.</w:t>
            </w:r>
          </w:p>
        </w:tc>
      </w:tr>
      <w:tr>
        <w:tc>
          <w:tcPr>
            <w:tcW w:type="dxa" w:w="3408"/>
          </w:tcPr>
          <w:p>
            <w:r>
              <w:rPr>
                <w:sz w:val="16"/>
              </w:rPr>
              <w:t>BFS para resolver la ruta</w:t>
            </w:r>
          </w:p>
        </w:tc>
        <w:tc>
          <w:tcPr>
            <w:tcW w:type="dxa" w:w="3408"/>
          </w:tcPr>
          <w:p>
            <w:r>
              <w:rPr>
                <w:sz w:val="16"/>
              </w:rPr>
              <w:t>Implementado</w:t>
            </w:r>
          </w:p>
        </w:tc>
        <w:tc>
          <w:tcPr>
            <w:tcW w:type="dxa" w:w="3408"/>
          </w:tcPr>
          <w:p>
            <w:r>
              <w:rPr>
                <w:sz w:val="16"/>
              </w:rPr>
              <w:t>SolucionadorRutas utiliza Queue&lt;Nodo&gt; y visita vecinos en cuatro direcciones ortogonales.</w:t>
            </w:r>
          </w:p>
        </w:tc>
      </w:tr>
      <w:tr>
        <w:tc>
          <w:tcPr>
            <w:tcW w:type="dxa" w:w="3408"/>
          </w:tcPr>
          <w:p>
            <w:r>
              <w:rPr>
                <w:sz w:val="16"/>
              </w:rPr>
              <w:t>Tabla hash de predecesores</w:t>
            </w:r>
          </w:p>
        </w:tc>
        <w:tc>
          <w:tcPr>
            <w:tcW w:type="dxa" w:w="3408"/>
          </w:tcPr>
          <w:p>
            <w:r>
              <w:rPr>
                <w:sz w:val="16"/>
              </w:rPr>
              <w:t>Implementado</w:t>
            </w:r>
          </w:p>
        </w:tc>
        <w:tc>
          <w:tcPr>
            <w:tcW w:type="dxa" w:w="3408"/>
          </w:tcPr>
          <w:p>
            <w:r>
              <w:rPr>
                <w:sz w:val="16"/>
              </w:rPr>
              <w:t>Dictionary&lt;Nodo, Nodo?&gt; registra el padre de cada nodo y permite reconstruir el camino.</w:t>
            </w:r>
          </w:p>
        </w:tc>
      </w:tr>
      <w:tr>
        <w:tc>
          <w:tcPr>
            <w:tcW w:type="dxa" w:w="3408"/>
          </w:tcPr>
          <w:p>
            <w:r>
              <w:rPr>
                <w:sz w:val="16"/>
              </w:rPr>
              <w:t>Mapa configurable por usuario</w:t>
            </w:r>
          </w:p>
        </w:tc>
        <w:tc>
          <w:tcPr>
            <w:tcW w:type="dxa" w:w="3408"/>
          </w:tcPr>
          <w:p>
            <w:r>
              <w:rPr>
                <w:sz w:val="16"/>
              </w:rPr>
              <w:t>No evidenciado en el código revisado</w:t>
            </w:r>
          </w:p>
        </w:tc>
        <w:tc>
          <w:tcPr>
            <w:tcW w:type="dxa" w:w="3408"/>
          </w:tcPr>
          <w:p>
            <w:r>
              <w:rPr>
                <w:sz w:val="16"/>
              </w:rPr>
              <w:t>Program.cs fija filas y columnas en 15. La captura y validación de tamaño debe revisarse como tarea de integración/interfaz.</w:t>
            </w:r>
          </w:p>
        </w:tc>
      </w:tr>
      <w:tr>
        <w:tc>
          <w:tcPr>
            <w:tcW w:type="dxa" w:w="3408"/>
          </w:tcPr>
          <w:p>
            <w:r>
              <w:rPr>
                <w:sz w:val="16"/>
              </w:rPr>
              <w:t>Manejo de errores y casos límite</w:t>
            </w:r>
          </w:p>
        </w:tc>
        <w:tc>
          <w:tcPr>
            <w:tcW w:type="dxa" w:w="3408"/>
          </w:tcPr>
          <w:p>
            <w:r>
              <w:rPr>
                <w:sz w:val="16"/>
              </w:rPr>
              <w:t>Parcial / pendiente de verificar</w:t>
            </w:r>
          </w:p>
        </w:tc>
        <w:tc>
          <w:tcPr>
            <w:tcW w:type="dxa" w:w="3408"/>
          </w:tcPr>
          <w:p>
            <w:r>
              <w:rPr>
                <w:sz w:val="16"/>
              </w:rPr>
              <w:t>No se observa validación de dimensiones en GrafoMapa; el caso sin ruta existe en el flujo, pero no hay escenario de prueba controlado incluido.</w:t>
            </w:r>
          </w:p>
        </w:tc>
      </w:tr>
      <w:tr>
        <w:tc>
          <w:tcPr>
            <w:tcW w:type="dxa" w:w="3408"/>
          </w:tcPr>
          <w:p>
            <w:r>
              <w:rPr>
                <w:sz w:val="16"/>
              </w:rPr>
              <w:t>Evidencia automatizada de pruebas</w:t>
            </w:r>
          </w:p>
        </w:tc>
        <w:tc>
          <w:tcPr>
            <w:tcW w:type="dxa" w:w="3408"/>
          </w:tcPr>
          <w:p>
            <w:r>
              <w:rPr>
                <w:sz w:val="16"/>
              </w:rPr>
              <w:t>No incluida en el ZIP</w:t>
            </w:r>
          </w:p>
        </w:tc>
        <w:tc>
          <w:tcPr>
            <w:tcW w:type="dxa" w:w="3408"/>
          </w:tcPr>
          <w:p>
            <w:r>
              <w:rPr>
                <w:sz w:val="16"/>
              </w:rPr>
              <w:t>El archivo recibido no contiene proyecto de pruebas ni matriz de resultados.</w:t>
            </w:r>
          </w:p>
        </w:tc>
      </w:tr>
    </w:tbl>
    <w:p>
      <w:pPr>
        <w:pStyle w:val="Heading1"/>
      </w:pPr>
      <w:r>
        <w:t>7. Criterios de aceptación antes de entregar</w:t>
      </w:r>
    </w:p>
    <w:p>
      <w:pPr>
        <w:pStyle w:val="ListBullet"/>
      </w:pPr>
      <w:r>
        <w:t>Ejecutar el proyecto desde Visual Studio o `dotnet run` y guardar una captura del flujo principal.</w:t>
      </w:r>
    </w:p>
    <w:p>
      <w:pPr>
        <w:pStyle w:val="ListBullet"/>
      </w:pPr>
      <w:r>
        <w:t>Ejecutar y registrar el resultado de cada caso de la matriz; cambiar “Pendiente” solo después de observar el resultado.</w:t>
      </w:r>
    </w:p>
    <w:p>
      <w:pPr>
        <w:pStyle w:val="ListBullet"/>
      </w:pPr>
      <w:r>
        <w:t>Reproducir TC-06 para confirmar el comportamiento de búsquedas consecutivas.</w:t>
      </w:r>
    </w:p>
    <w:p>
      <w:pPr>
        <w:pStyle w:val="ListBullet"/>
      </w:pPr>
      <w:r>
        <w:t>Compartir los hallazgos QA-01 y QA-02 con la Persona 1 y registrar si se corrigieron.</w:t>
      </w:r>
    </w:p>
    <w:p>
      <w:pPr>
        <w:pStyle w:val="ListBullet"/>
      </w:pPr>
      <w:r>
        <w:t>Guardar capturas con nombres consistentes, por ejemplo TC-01_flujo-principal.png y TC-06_busqueda-repetida.png.</w:t>
      </w:r>
    </w:p>
    <w:p>
      <w:pPr>
        <w:pStyle w:val="ListBullet"/>
      </w:pPr>
      <w:r>
        <w:t>No presentar este documento como evidencia de ejecución automatizada; es un informe de revisión estática y plan de pruebas hasta que se complete la ejecución.</w:t>
      </w:r>
    </w:p>
    <w:p>
      <w:pPr>
        <w:pStyle w:val="Heading1"/>
      </w:pPr>
      <w:r>
        <w:t>8. Conclusión</w:t>
      </w:r>
    </w:p>
    <w:p>
      <w:r>
        <w:t>La arquitectura principal descrita en el código está alineada con un simulador de laberinto que usa DFS con pila para generar el mapa y BFS con cola y diccionario para hallar una ruta. Antes de dar por cerrada la Fase 2, QA recomienda priorizar la limpieza del estado Visitado entre búsquedas, validar las dimensiones del mapa y ejecutar pruebas controladas de ruta mínima, ausencia de salida y extremos. La matriz queda preparada para que el equipo registre resultados reales y adjunte evidencias.</w:t>
      </w:r>
    </w:p>
    <w:p>
      <w:r>
        <w:br/>
        <w:t>Fuente revisada: código C# contenido en SimuladorEnrutamientoGPS-main.zip (GrafoMapa.cs, Nodo.cs, Program.cs y SolucionadorRutas.cs), junto con el reparto de responsabilidades del archivo PED 2DA.</w:t>
      </w:r>
    </w:p>
    <w:p>
      <w:pPr>
        <w:pStyle w:val="Heading1"/>
      </w:pPr>
      <w:r>
        <w:t>9. Resultados de la ejecución en Visual Studio</w:t>
      </w:r>
    </w:p>
    <w:p>
      <w:r>
        <w:t>Ejecución observada en Visual Studio el 24/10/2026. El banco de pruebas terminó con código 0. Resultado mostrado por consola: 5 casos ejecutados, 4 PASS y 1 FAIL.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Caso</w:t>
            </w:r>
          </w:p>
        </w:tc>
        <w:tc>
          <w:tcPr>
            <w:tcW w:type="dxa" w:w="2556"/>
          </w:tcPr>
          <w:p>
            <w:r>
              <w:t>Resultado observado</w:t>
            </w:r>
          </w:p>
        </w:tc>
        <w:tc>
          <w:tcPr>
            <w:tcW w:type="dxa" w:w="2556"/>
          </w:tcPr>
          <w:p>
            <w:r>
              <w:t>Detalle de consola</w:t>
            </w:r>
          </w:p>
        </w:tc>
      </w:tr>
      <w:tr>
        <w:tc>
          <w:tcPr>
            <w:tcW w:type="dxa" w:w="2556"/>
          </w:tcPr>
          <w:p>
            <w:r>
              <w:t>TC-01</w:t>
            </w:r>
          </w:p>
        </w:tc>
        <w:tc>
          <w:tcPr>
            <w:tcW w:type="dxa" w:w="2556"/>
          </w:tcPr>
          <w:p>
            <w:r>
              <w:t>Ruta directa disponible</w:t>
            </w:r>
          </w:p>
        </w:tc>
        <w:tc>
          <w:tcPr>
            <w:tcW w:type="dxa" w:w="2556"/>
          </w:tcPr>
          <w:p>
            <w:r>
              <w:t>PASS</w:t>
            </w:r>
          </w:p>
        </w:tc>
        <w:tc>
          <w:tcPr>
            <w:tcW w:type="dxa" w:w="2556"/>
          </w:tcPr>
          <w:p>
            <w:r>
              <w:t>Encontrado=True; 3 nodos.</w:t>
            </w:r>
          </w:p>
        </w:tc>
      </w:tr>
      <w:tr>
        <w:tc>
          <w:tcPr>
            <w:tcW w:type="dxa" w:w="2556"/>
          </w:tcPr>
          <w:p>
            <w:r>
              <w:t>TC-02</w:t>
            </w:r>
          </w:p>
        </w:tc>
        <w:tc>
          <w:tcPr>
            <w:tcW w:type="dxa" w:w="2556"/>
          </w:tcPr>
          <w:p>
            <w:r>
              <w:t>Meta inaccesible</w:t>
            </w:r>
          </w:p>
        </w:tc>
        <w:tc>
          <w:tcPr>
            <w:tcW w:type="dxa" w:w="2556"/>
          </w:tcPr>
          <w:p>
            <w:r>
              <w:t>PASS</w:t>
            </w:r>
          </w:p>
        </w:tc>
        <w:tc>
          <w:tcPr>
            <w:tcW w:type="dxa" w:w="2556"/>
          </w:tcPr>
          <w:p>
            <w:r>
              <w:t>Encontrado=False; lista de ruta vacía.</w:t>
            </w:r>
          </w:p>
        </w:tc>
      </w:tr>
      <w:tr>
        <w:tc>
          <w:tcPr>
            <w:tcW w:type="dxa" w:w="2556"/>
          </w:tcPr>
          <w:p>
            <w:r>
              <w:t>TC-03</w:t>
            </w:r>
          </w:p>
        </w:tc>
        <w:tc>
          <w:tcPr>
            <w:tcW w:type="dxa" w:w="2556"/>
          </w:tcPr>
          <w:p>
            <w:r>
              <w:t>Inicio igual a meta</w:t>
            </w:r>
          </w:p>
        </w:tc>
        <w:tc>
          <w:tcPr>
            <w:tcW w:type="dxa" w:w="2556"/>
          </w:tcPr>
          <w:p>
            <w:r>
              <w:t>PASS</w:t>
            </w:r>
          </w:p>
        </w:tc>
        <w:tc>
          <w:tcPr>
            <w:tcW w:type="dxa" w:w="2556"/>
          </w:tcPr>
          <w:p>
            <w:r>
              <w:t>Encontrado=True; 1 nodo.</w:t>
            </w:r>
          </w:p>
        </w:tc>
      </w:tr>
      <w:tr>
        <w:tc>
          <w:tcPr>
            <w:tcW w:type="dxa" w:w="2556"/>
          </w:tcPr>
          <w:p>
            <w:r>
              <w:t>TC-04</w:t>
            </w:r>
          </w:p>
        </w:tc>
        <w:tc>
          <w:tcPr>
            <w:tcW w:type="dxa" w:w="2556"/>
          </w:tcPr>
          <w:p>
            <w:r>
              <w:t>Dos búsquedas consecutivas</w:t>
            </w:r>
          </w:p>
        </w:tc>
        <w:tc>
          <w:tcPr>
            <w:tcW w:type="dxa" w:w="2556"/>
          </w:tcPr>
          <w:p>
            <w:r>
              <w:t>FAIL</w:t>
            </w:r>
          </w:p>
        </w:tc>
        <w:tc>
          <w:tcPr>
            <w:tcW w:type="dxa" w:w="2556"/>
          </w:tcPr>
          <w:p>
            <w:r>
              <w:t>Primera búsqueda=True; segunda búsqueda=False.</w:t>
            </w:r>
          </w:p>
        </w:tc>
      </w:tr>
      <w:tr>
        <w:tc>
          <w:tcPr>
            <w:tcW w:type="dxa" w:w="2556"/>
          </w:tcPr>
          <w:p>
            <w:r>
              <w:t>TC-05</w:t>
            </w:r>
          </w:p>
        </w:tc>
        <w:tc>
          <w:tcPr>
            <w:tcW w:type="dxa" w:w="2556"/>
          </w:tcPr>
          <w:p>
            <w:r>
              <w:t>Integridad de la ruta</w:t>
            </w:r>
          </w:p>
        </w:tc>
        <w:tc>
          <w:tcPr>
            <w:tcW w:type="dxa" w:w="2556"/>
          </w:tcPr>
          <w:p>
            <w:r>
              <w:t>PASS</w:t>
            </w:r>
          </w:p>
        </w:tc>
        <w:tc>
          <w:tcPr>
            <w:tcW w:type="dxa" w:w="2556"/>
          </w:tcPr>
          <w:p>
            <w:r>
              <w:t>Ruta válida de 5 nodos y 4 movimientos.</w:t>
            </w:r>
          </w:p>
        </w:tc>
      </w:tr>
    </w:tbl>
    <w:p>
      <w:r>
        <w:t>Hallazgo confirmado: TC-04 falla de forma reproducible en esta ejecución. La primera búsqueda encuentra ruta, pero la segunda no. Se relaciona con el estado Visitado que conserva el solucionador BFS. Debe comunicarse a la persona responsable del motor y volver a probarse después de una corrección.</w:t>
      </w:r>
    </w:p>
    <w:p>
      <w:r>
        <w:t>Evidencia: captura de la consola de Visual Studio incluida en la carpeta Evidencias del paquete. No se declara corregido el defecto; el resultado actual permanece FAIL hasta una nueva ejecución que demuestre lo contrario.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