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7B6AB9F0" w:rsidR="002F0D31" w:rsidRPr="00593C93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593C9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NAME:</w:t>
      </w:r>
      <w:r w:rsidR="006D57BB" w:rsidRPr="00593C9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Gbeminiyi Shoda</w:t>
      </w:r>
    </w:p>
    <w:p w14:paraId="4838F260" w14:textId="6B9D1707" w:rsidR="002F0D31" w:rsidRPr="00593C93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Designation:</w:t>
      </w:r>
      <w:r w:rsidR="006D57BB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Company Secretary</w:t>
      </w:r>
      <w:r w:rsidR="00F84827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/ Legal </w:t>
      </w:r>
      <w:bookmarkStart w:id="0" w:name="_GoBack"/>
      <w:bookmarkEnd w:id="0"/>
      <w:r w:rsidR="00F84827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Adviser</w:t>
      </w:r>
    </w:p>
    <w:p w14:paraId="4BB72CEF" w14:textId="3CC7CE4B" w:rsidR="002F0D31" w:rsidRPr="00593C93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Key Experience and Qualifications</w:t>
      </w:r>
    </w:p>
    <w:p w14:paraId="5841DA47" w14:textId="00011E98" w:rsidR="00F84827" w:rsidRPr="00593C93" w:rsidRDefault="00F84827" w:rsidP="00F84827">
      <w:pPr>
        <w:spacing w:after="148" w:line="233" w:lineRule="auto"/>
        <w:ind w:right="83"/>
        <w:jc w:val="both"/>
        <w:rPr>
          <w:rFonts w:ascii="Trebuchet MS" w:hAnsi="Trebuchet MS"/>
          <w:color w:val="000000" w:themeColor="text1"/>
          <w:sz w:val="18"/>
          <w:szCs w:val="18"/>
        </w:rPr>
      </w:pPr>
      <w:r w:rsidRPr="00593C93">
        <w:rPr>
          <w:rFonts w:ascii="Trebuchet MS" w:hAnsi="Trebuchet MS"/>
          <w:color w:val="000000" w:themeColor="text1"/>
          <w:sz w:val="18"/>
          <w:szCs w:val="18"/>
        </w:rPr>
        <w:t>Seasoned Legal Practitioner with solid and progressive experience in all facets of Corporate and Commercial Law Pract</w:t>
      </w:r>
      <w:r w:rsidRPr="00593C93">
        <w:rPr>
          <w:rFonts w:ascii="Trebuchet MS" w:hAnsi="Trebuchet MS"/>
          <w:color w:val="000000" w:themeColor="text1"/>
          <w:sz w:val="18"/>
          <w:szCs w:val="18"/>
          <w:u w:val="single" w:color="000000"/>
        </w:rPr>
        <w:t>i</w:t>
      </w:r>
      <w:r w:rsidRPr="00593C93">
        <w:rPr>
          <w:rFonts w:ascii="Trebuchet MS" w:hAnsi="Trebuchet MS"/>
          <w:color w:val="000000" w:themeColor="text1"/>
          <w:sz w:val="18"/>
          <w:szCs w:val="18"/>
        </w:rPr>
        <w:t xml:space="preserve">ce. Skilled with high capacity for hard/smart work with excellent planning, integrity, commitment, and proven organizational, communication and leadership skills. Additional competencies include:  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4492"/>
        <w:gridCol w:w="4494"/>
      </w:tblGrid>
      <w:tr w:rsidR="00593C93" w:rsidRPr="00593C93" w14:paraId="1C5EEE7A" w14:textId="77777777" w:rsidTr="006D57BB">
        <w:trPr>
          <w:trHeight w:val="70"/>
          <w:jc w:val="center"/>
        </w:trPr>
        <w:tc>
          <w:tcPr>
            <w:tcW w:w="4576" w:type="dxa"/>
            <w:hideMark/>
          </w:tcPr>
          <w:p w14:paraId="2CC547B1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7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 xml:space="preserve">Leadership and Management   </w:t>
            </w:r>
          </w:p>
          <w:p w14:paraId="275C1A5C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7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 xml:space="preserve">Budget Management  </w:t>
            </w:r>
          </w:p>
          <w:p w14:paraId="136BF2B9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7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Regulatory Compliance</w:t>
            </w:r>
          </w:p>
          <w:p w14:paraId="2F4B58A2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7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 xml:space="preserve">Dispute Resolution  </w:t>
            </w:r>
          </w:p>
        </w:tc>
        <w:tc>
          <w:tcPr>
            <w:tcW w:w="4576" w:type="dxa"/>
            <w:hideMark/>
          </w:tcPr>
          <w:p w14:paraId="789405E1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8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 xml:space="preserve">Company Secretarial   </w:t>
            </w:r>
          </w:p>
          <w:p w14:paraId="61B2906F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 xml:space="preserve">Process Improvement  </w:t>
            </w:r>
          </w:p>
          <w:p w14:paraId="1A5BCA5E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Corporate Governance</w:t>
            </w:r>
          </w:p>
          <w:p w14:paraId="4E6F3C08" w14:textId="77777777" w:rsidR="006D57BB" w:rsidRPr="00593C93" w:rsidRDefault="006D57BB" w:rsidP="006D57BB">
            <w:pPr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Project Management</w:t>
            </w:r>
          </w:p>
        </w:tc>
      </w:tr>
    </w:tbl>
    <w:p w14:paraId="533C8A22" w14:textId="77777777" w:rsidR="006D57BB" w:rsidRPr="00593C93" w:rsidRDefault="006D57BB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21F45EBB" w14:textId="7F96B221" w:rsidR="002F0D31" w:rsidRPr="00593C93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Career Highlights</w:t>
      </w:r>
    </w:p>
    <w:p w14:paraId="36E2E1CF" w14:textId="1F0A8DD0" w:rsidR="002F0D31" w:rsidRPr="00593C93" w:rsidRDefault="006D57BB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F84827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Securities and Exchange Commission </w:t>
      </w:r>
      <w:r w:rsidR="000128B8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registered </w:t>
      </w:r>
      <w:r w:rsidR="00F84827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sponsored Individual </w:t>
      </w:r>
      <w:r w:rsidR="000128B8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(Compliance Officer)</w:t>
      </w:r>
    </w:p>
    <w:p w14:paraId="38FD8CAE" w14:textId="06FA3CB5" w:rsidR="002F0D31" w:rsidRPr="00593C93" w:rsidRDefault="0036282A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Associate, McPherson Barristers &amp; Solicitors</w:t>
      </w:r>
    </w:p>
    <w:p w14:paraId="720AB7D0" w14:textId="7A908C61" w:rsidR="002F0D31" w:rsidRPr="00593C93" w:rsidRDefault="0036282A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Legal Officer, </w:t>
      </w:r>
      <w:proofErr w:type="spellStart"/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Oladisun</w:t>
      </w:r>
      <w:proofErr w:type="spellEnd"/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Delano &amp; Co.</w:t>
      </w:r>
    </w:p>
    <w:p w14:paraId="6FCDD5D2" w14:textId="77777777" w:rsidR="002F0D31" w:rsidRPr="00593C93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Other Professional Experience and Community Involvement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856"/>
      </w:tblGrid>
      <w:tr w:rsidR="00593C93" w:rsidRPr="00593C93" w14:paraId="5EDEE1EA" w14:textId="77777777" w:rsidTr="002270F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45FF" w14:textId="77777777" w:rsidR="00F84827" w:rsidRPr="00593C93" w:rsidRDefault="00F84827" w:rsidP="002270F8">
            <w:pPr>
              <w:jc w:val="both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Associate Member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0B5F" w14:textId="77777777" w:rsidR="00F84827" w:rsidRPr="00593C93" w:rsidRDefault="00F84827" w:rsidP="002270F8">
            <w:pPr>
              <w:rPr>
                <w:rFonts w:ascii="Arial Narrow" w:eastAsia="Times New Roman" w:hAnsi="Arial Narrow"/>
                <w:b/>
                <w:color w:val="000000" w:themeColor="text1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Institute of Directors (IOD)</w:t>
            </w:r>
          </w:p>
        </w:tc>
      </w:tr>
      <w:tr w:rsidR="00593C93" w:rsidRPr="00593C93" w14:paraId="2D88FF99" w14:textId="77777777" w:rsidTr="002270F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C72B" w14:textId="77777777" w:rsidR="00F84827" w:rsidRPr="00593C93" w:rsidRDefault="00F84827" w:rsidP="002270F8">
            <w:pPr>
              <w:rPr>
                <w:rFonts w:ascii="Trebuchet MS" w:eastAsia="Times New Roman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 xml:space="preserve">Member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8B73" w14:textId="77777777" w:rsidR="00F84827" w:rsidRPr="00593C93" w:rsidRDefault="00F84827" w:rsidP="002270F8">
            <w:pPr>
              <w:rPr>
                <w:rFonts w:ascii="Arial Narrow" w:eastAsia="Times New Roman" w:hAnsi="Arial Narrow"/>
                <w:b/>
                <w:color w:val="000000" w:themeColor="text1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Financial Reporting Council of Nigeria (FRCN)</w:t>
            </w:r>
          </w:p>
        </w:tc>
      </w:tr>
      <w:tr w:rsidR="00593C93" w:rsidRPr="00593C93" w14:paraId="1311A337" w14:textId="77777777" w:rsidTr="002270F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4E3F" w14:textId="77777777" w:rsidR="00F84827" w:rsidRPr="00593C93" w:rsidRDefault="00F84827" w:rsidP="002270F8">
            <w:pPr>
              <w:rPr>
                <w:rFonts w:ascii="Trebuchet MS" w:eastAsia="Times New Roman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Student Member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B388" w14:textId="77777777" w:rsidR="00F84827" w:rsidRPr="00593C93" w:rsidRDefault="00F84827" w:rsidP="002270F8">
            <w:pPr>
              <w:rPr>
                <w:rFonts w:ascii="Arial Narrow" w:eastAsia="Times New Roman" w:hAnsi="Arial Narrow"/>
                <w:b/>
                <w:color w:val="000000" w:themeColor="text1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Institute of Chartered Secretaries and Administrators of Nigeria (ICSAN)</w:t>
            </w:r>
          </w:p>
        </w:tc>
      </w:tr>
      <w:tr w:rsidR="00593C93" w:rsidRPr="00593C93" w14:paraId="0E5ECEAD" w14:textId="77777777" w:rsidTr="002270F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25E9" w14:textId="77777777" w:rsidR="00F84827" w:rsidRPr="00593C93" w:rsidRDefault="00F84827" w:rsidP="002270F8">
            <w:pPr>
              <w:spacing w:after="109"/>
              <w:rPr>
                <w:rFonts w:ascii="Trebuchet MS" w:hAnsi="Trebuchet MS"/>
                <w:color w:val="000000" w:themeColor="text1"/>
                <w:sz w:val="18"/>
                <w:szCs w:val="18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Member</w:t>
            </w:r>
          </w:p>
          <w:p w14:paraId="284E2693" w14:textId="77777777" w:rsidR="00F84827" w:rsidRPr="00593C93" w:rsidRDefault="00F84827" w:rsidP="002270F8">
            <w:pPr>
              <w:rPr>
                <w:rFonts w:ascii="Arial Narrow" w:eastAsia="Times New Roman" w:hAnsi="Arial Narrow"/>
                <w:b/>
                <w:color w:val="000000" w:themeColor="text1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A174" w14:textId="77777777" w:rsidR="00F84827" w:rsidRPr="00593C93" w:rsidRDefault="00F84827" w:rsidP="002270F8">
            <w:pPr>
              <w:rPr>
                <w:rFonts w:ascii="Arial Narrow" w:eastAsia="Times New Roman" w:hAnsi="Arial Narrow"/>
                <w:b/>
                <w:color w:val="000000" w:themeColor="text1"/>
              </w:rPr>
            </w:pPr>
            <w:r w:rsidRPr="00593C93">
              <w:rPr>
                <w:rFonts w:ascii="Trebuchet MS" w:hAnsi="Trebuchet MS"/>
                <w:color w:val="000000" w:themeColor="text1"/>
                <w:sz w:val="18"/>
                <w:szCs w:val="18"/>
              </w:rPr>
              <w:t>Nigeria Bar Association (NBA) &amp; Section of Business Law, Nigerian Bar Association (SBL, NBA)</w:t>
            </w:r>
          </w:p>
        </w:tc>
      </w:tr>
    </w:tbl>
    <w:p w14:paraId="2BD4866C" w14:textId="77777777" w:rsidR="00F84827" w:rsidRPr="00593C93" w:rsidRDefault="00F84827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6F75AF8" w14:textId="662B7280" w:rsidR="002F0D31" w:rsidRPr="00593C93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Education</w:t>
      </w:r>
    </w:p>
    <w:p w14:paraId="2A6996D7" w14:textId="12B3AB0C" w:rsidR="002F0D31" w:rsidRPr="00593C93" w:rsidRDefault="006D57BB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Queen’s College </w:t>
      </w:r>
      <w:proofErr w:type="spellStart"/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Yaba</w:t>
      </w:r>
      <w:proofErr w:type="spellEnd"/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Lago </w:t>
      </w:r>
      <w:r w:rsidR="002F0D31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State Nigeria </w:t>
      </w: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–</w:t>
      </w:r>
      <w:r w:rsidR="002F0D31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Senior Secondary</w:t>
      </w:r>
      <w:r w:rsidR="002F0D31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Certificate</w:t>
      </w:r>
    </w:p>
    <w:p w14:paraId="52512FE6" w14:textId="5CB82D45" w:rsidR="002F0D31" w:rsidRPr="00593C93" w:rsidRDefault="006D57BB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Lagos State University, </w:t>
      </w:r>
      <w:proofErr w:type="spellStart"/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Ojo</w:t>
      </w:r>
      <w:proofErr w:type="spellEnd"/>
      <w:r w:rsidR="002F0D31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Nigeria </w:t>
      </w: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–</w:t>
      </w:r>
      <w:r w:rsidR="002F0D31"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LL.B Law</w:t>
      </w:r>
    </w:p>
    <w:p w14:paraId="2777DDB0" w14:textId="77777777" w:rsidR="002F0D31" w:rsidRPr="00593C93" w:rsidRDefault="002F0D31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93C93">
        <w:rPr>
          <w:rFonts w:ascii="Arial" w:eastAsia="Times New Roman" w:hAnsi="Arial" w:cs="Arial"/>
          <w:color w:val="000000" w:themeColor="text1"/>
          <w:sz w:val="21"/>
          <w:szCs w:val="21"/>
        </w:rPr>
        <w:t>Nigerian Law School, Victoria Island, Lagos, Nigeria - B.L</w:t>
      </w:r>
    </w:p>
    <w:p w14:paraId="267F7C7D" w14:textId="77777777" w:rsidR="00D86F25" w:rsidRPr="00593C93" w:rsidRDefault="00D86F25">
      <w:pPr>
        <w:rPr>
          <w:color w:val="000000" w:themeColor="text1"/>
        </w:rPr>
      </w:pPr>
    </w:p>
    <w:sectPr w:rsidR="00D86F25" w:rsidRPr="0059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0128B8"/>
    <w:rsid w:val="002F0D31"/>
    <w:rsid w:val="0036282A"/>
    <w:rsid w:val="00593C93"/>
    <w:rsid w:val="006D57BB"/>
    <w:rsid w:val="00D86F25"/>
    <w:rsid w:val="00EB61B3"/>
    <w:rsid w:val="00F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Olufemi Oke</cp:lastModifiedBy>
  <cp:revision>3</cp:revision>
  <dcterms:created xsi:type="dcterms:W3CDTF">2019-09-24T07:18:00Z</dcterms:created>
  <dcterms:modified xsi:type="dcterms:W3CDTF">2019-09-24T16:34:00Z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