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9.png" ContentType="image/png"/>
  <Override PartName="/word/media/rId26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Stat 5000</w:t>
      </w:r>
      <w:r>
        <w:rPr>
          <w:smallCaps/>
        </w:rPr>
        <w:t xml:space="preserve">Lab #3</w:t>
      </w:r>
      <w:r>
        <w:br/>
      </w:r>
      <w:r>
        <w:rPr>
          <w:smallCaps/>
        </w:rPr>
        <w:t xml:space="preserve">Fall 2024</w:t>
      </w:r>
      <w:r>
        <w:t xml:space="preserve"> </w:t>
      </w:r>
      <w:r>
        <w:rPr>
          <w:smallCaps/>
        </w:rPr>
        <w:t xml:space="preserve">Due Tue Sep 17th</w:t>
      </w:r>
      <w:r>
        <w:t xml:space="preserve"> </w:t>
      </w:r>
      <w:r>
        <w:rPr>
          <w:smallCaps/>
        </w:rPr>
        <w:t xml:space="preserve">Name: Sam Olson</w:t>
      </w:r>
      <w:r>
        <w:br/>
      </w:r>
    </w:p>
    <w:p>
      <w:pPr>
        <w:pStyle w:val="BodyText"/>
      </w:pPr>
      <w:r>
        <w:rPr>
          <w:u w:val="single"/>
          <w:bCs/>
          <w:b/>
        </w:rPr>
        <w:t xml:space="preserve">Assignment</w:t>
      </w:r>
    </w:p>
    <w:p>
      <w:pPr>
        <w:numPr>
          <w:ilvl w:val="0"/>
          <w:numId w:val="1001"/>
        </w:numPr>
        <w:pStyle w:val="Compact"/>
      </w:pPr>
      <w:r>
        <w:t xml:space="preserve">Conduct the t-test for the SMS speed example in SAS and complete the following exercises:</w:t>
      </w:r>
    </w:p>
    <w:p>
      <w:pPr>
        <w:numPr>
          <w:ilvl w:val="0"/>
          <w:numId w:val="1002"/>
        </w:numPr>
        <w:pStyle w:val="Compact"/>
      </w:pPr>
      <w:r>
        <w:t xml:space="preserve">Using the formula from the notes, calculate by hand a 95% confidence interval for the difference in the two treatment means. Use</w:t>
      </w:r>
      <w:r>
        <w:t xml:space="preserve"> </w:t>
      </w:r>
      <m:oMath>
        <m:sSub>
          <m:e>
            <m:r>
              <m:t>t</m:t>
            </m:r>
          </m:e>
          <m:sub>
            <m:r>
              <m:t>28</m:t>
            </m:r>
            <m:r>
              <m:rPr>
                <m:sty m:val="p"/>
              </m:rPr>
              <m:t>,</m:t>
            </m:r>
            <m:r>
              <m:t>0.975</m:t>
            </m:r>
          </m:sub>
        </m:sSub>
        <m:r>
          <m:rPr>
            <m:sty m:val="p"/>
          </m:rPr>
          <m:t>=</m:t>
        </m:r>
        <m:r>
          <m:t>2.0484</m:t>
        </m:r>
      </m:oMath>
      <w:r>
        <w:t xml:space="preserve">.</w:t>
      </w:r>
    </w:p>
    <w:p>
      <w:pPr>
        <w:pStyle w:val="FirstParagraph"/>
      </w:pPr>
      <w:r>
        <w:t xml:space="preserve">Formula:</w:t>
      </w:r>
    </w:p>
    <w:p>
      <w:pPr>
        <w:pStyle w:val="BodyText"/>
      </w:pPr>
      <w:r>
        <w:t xml:space="preserve">$$\text{95% Confidence Interval} \space = (\bar{Y_1} - \bar{Y_2}) \pm t_{28,0.975} S_p \sqrt{\frac{1}{n_1} + \frac{1}{n_2}}$$</w:t>
      </w:r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Calculation</w:t>
      </w:r>
    </w:p>
    <w:p>
      <w:pPr>
        <w:pStyle w:val="SourceCode"/>
      </w:pPr>
      <w:r>
        <w:rPr>
          <w:rStyle w:val="CommentTok"/>
        </w:rPr>
        <w:t xml:space="preserve"># Load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smsspeed_1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"C:/Users/samue/OneDrive/Desktop/Iowa_State_PS/STAT 5000/Labs/Lab 3/smsspeed-1.csv"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AgeGroup</w:t>
      </w:r>
      <w:r>
        <w:br/>
      </w:r>
      <w:r>
        <w:rPr>
          <w:rStyle w:val="VerbatimChar"/>
        </w:rPr>
        <w:t xml:space="preserve">## dbl (3): Age, Own Phone, Control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smsspeed_1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(smsspeed_1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"Over30"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smsspeed_1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(smsspeed_1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sampleMean1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sampleMean2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sampleMean1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sampleMean2 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## [1] 44.012</w:t>
      </w:r>
    </w:p>
    <w:p>
      <w:pPr>
        <w:pStyle w:val="SourceCode"/>
      </w:pPr>
      <w:r>
        <w:rPr>
          <w:rStyle w:val="CommentTok"/>
        </w:rPr>
        <w:t xml:space="preserve">#Step 2: Finding standard deviation 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#Step 3: Finding sample size 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Own Phone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numerator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 )  </w:t>
      </w:r>
      <w:r>
        <w:br/>
      </w:r>
      <w:r>
        <w:rPr>
          <w:rStyle w:val="NormalTok"/>
        </w:rPr>
        <w:t xml:space="preserve">sqrtFactor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br/>
      </w:r>
      <w:r>
        <w:rPr>
          <w:rStyle w:val="NormalTok"/>
        </w:rPr>
        <w:t xml:space="preserve">tStatDf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2.0484</w:t>
      </w:r>
      <w:r>
        <w:br/>
      </w:r>
      <w:r>
        <w:br/>
      </w:r>
      <w:r>
        <w:rPr>
          <w:rStyle w:val="NormalTok"/>
        </w:rPr>
        <w:t xml:space="preserve">rightSide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tStatDf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pooled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sqrtFactor </w:t>
      </w:r>
      <w:r>
        <w:br/>
      </w:r>
      <w:r>
        <w:br/>
      </w:r>
      <w:r>
        <w:rPr>
          <w:rStyle w:val="NormalTok"/>
        </w:rPr>
        <w:t xml:space="preserve">pooled</w:t>
      </w:r>
    </w:p>
    <w:p>
      <w:pPr>
        <w:pStyle w:val="SourceCode"/>
      </w:pPr>
      <w:r>
        <w:rPr>
          <w:rStyle w:val="VerbatimChar"/>
        </w:rPr>
        <w:t xml:space="preserve">## [1] 18.51069</w:t>
      </w:r>
    </w:p>
    <w:p>
      <w:pPr>
        <w:pStyle w:val="SourceCode"/>
      </w:pPr>
      <w:r>
        <w:rPr>
          <w:rStyle w:val="NormalTok"/>
        </w:rPr>
        <w:t xml:space="preserve">rightSide </w:t>
      </w:r>
    </w:p>
    <w:p>
      <w:pPr>
        <w:pStyle w:val="SourceCode"/>
      </w:pPr>
      <w:r>
        <w:rPr>
          <w:rStyle w:val="VerbatimChar"/>
        </w:rPr>
        <w:t xml:space="preserve">## [1] 13.84544</w:t>
      </w:r>
    </w:p>
    <w:p>
      <w:pPr>
        <w:pStyle w:val="SourceCode"/>
      </w:pPr>
      <w:r>
        <w:rPr>
          <w:rStyle w:val="NormalTok"/>
        </w:rPr>
        <w:t xml:space="preserve">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rightSide</w:t>
      </w:r>
      <w:r>
        <w:br/>
      </w:r>
      <w:r>
        <w:rPr>
          <w:rStyle w:val="NormalTok"/>
        </w:rPr>
        <w:t xml:space="preserve">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rightSide</w:t>
      </w:r>
      <w:r>
        <w:br/>
      </w:r>
      <w:r>
        <w:br/>
      </w:r>
      <w:r>
        <w:rPr>
          <w:rStyle w:val="NormalTok"/>
        </w:rPr>
        <w:t xml:space="preserve">lb</w:t>
      </w:r>
    </w:p>
    <w:p>
      <w:pPr>
        <w:pStyle w:val="SourceCode"/>
      </w:pPr>
      <w:r>
        <w:rPr>
          <w:rStyle w:val="VerbatimChar"/>
        </w:rPr>
        <w:t xml:space="preserve">## [1] 30.16656</w:t>
      </w:r>
    </w:p>
    <w:p>
      <w:pPr>
        <w:pStyle w:val="SourceCode"/>
      </w:pPr>
      <w:r>
        <w:rPr>
          <w:rStyle w:val="NormalTok"/>
        </w:rPr>
        <w:t xml:space="preserve">ub</w:t>
      </w:r>
    </w:p>
    <w:p>
      <w:pPr>
        <w:pStyle w:val="SourceCode"/>
      </w:pPr>
      <w:r>
        <w:rPr>
          <w:rStyle w:val="VerbatimChar"/>
        </w:rPr>
        <w:t xml:space="preserve">## [1] 57.85744</w:t>
      </w:r>
    </w:p>
    <w:p>
      <w:pPr>
        <w:pStyle w:val="FirstParagraph"/>
      </w:pPr>
      <w:r>
        <w:t xml:space="preserve">This gives a 95% Confidence Interval for the Difference to be between (30.167, 57.857), where units are the difference in the amount of time it took Over 30-year olds compared to teens (I believe in seconds, but that would be wild, wouldn’t it?)</w:t>
      </w:r>
    </w:p>
    <w:p>
      <w:r>
        <w:br w:type="page"/>
      </w:r>
    </w:p>
    <w:p>
      <w:pPr>
        <w:numPr>
          <w:ilvl w:val="0"/>
          <w:numId w:val="1003"/>
        </w:numPr>
        <w:pStyle w:val="Compact"/>
      </w:pPr>
      <w:r>
        <w:t xml:space="preserve">Provide a screenshot of the SAS output and use it to verify your calculation.</w:t>
      </w:r>
    </w:p>
    <w:p>
      <w:pPr>
        <w:pStyle w:val="CaptionedFigure"/>
      </w:pPr>
      <w:r>
        <w:drawing>
          <wp:inline>
            <wp:extent cx="5334000" cy="3704348"/>
            <wp:effectExtent b="0" l="0" r="0" t="0"/>
            <wp:docPr descr="95% Confidence Interval SAS" title="" id="21" name="Picture"/>
            <a:graphic>
              <a:graphicData uri="http://schemas.openxmlformats.org/drawingml/2006/picture">
                <pic:pic>
                  <pic:nvPicPr>
                    <pic:cNvPr descr="95C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95% Confidence Interval SAS</w:t>
      </w:r>
    </w:p>
    <w:p>
      <w:r>
        <w:br w:type="page"/>
      </w:r>
    </w:p>
    <w:p>
      <w:pPr>
        <w:numPr>
          <w:ilvl w:val="0"/>
          <w:numId w:val="1004"/>
        </w:numPr>
        <w:pStyle w:val="Compact"/>
      </w:pPr>
      <w:r>
        <w:t xml:space="preserve">Interpret the confidence interval in the context of the problem.</w:t>
      </w:r>
    </w:p>
    <w:p>
      <w:pPr>
        <w:pStyle w:val="FirstParagraph"/>
      </w:pPr>
      <w:r>
        <w:t xml:space="preserve">A 95% Confidence Interval can be interpreted as a calculated range within which we can be 95% certain the true effect (true difference between two groups) lies.</w:t>
      </w:r>
    </w:p>
    <w:p>
      <w:pPr>
        <w:pStyle w:val="BodyText"/>
      </w:pPr>
      <w:r>
        <w:t xml:space="preserve">Within the context of this particular question, it can be interpreted as: We are 95% Confident that the true difference between people Over 30 and Teens texting speeds is between 30.167 and 57.857 seconds; or is would take people Over 30 30.167 to 57.857 more seconds to type a specified message compared to Teens (within the context of being 95% confident).</w:t>
      </w:r>
    </w:p>
    <w:p>
      <w:pPr>
        <w:pStyle w:val="BodyText"/>
      </w:pPr>
      <w:r>
        <w:t xml:space="preserve">This may also be interpreted as a commentary on the procedure of calculating the Confidence Interval: If we repeated this procedure of experimentation and calculation and constructed their respective 95% confidence intervals, these confidence intervals would contain the true difference between Over 30 and Teens texting times 95% of the time.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SAS to explore sample size determinations for the bone loss example using the</w:t>
      </w:r>
      <w:r>
        <w:t xml:space="preserve"> </w:t>
      </w:r>
      <w:r>
        <w:rPr>
          <w:bCs/>
          <w:b/>
        </w:rPr>
        <w:t xml:space="preserve">hypothesis testing method</w:t>
      </w:r>
      <w:r>
        <w:t xml:space="preserve"> </w:t>
      </w:r>
      <w:r>
        <w:t xml:space="preserve">and complete the following exercises:</w:t>
      </w:r>
    </w:p>
    <w:p>
      <w:pPr>
        <w:numPr>
          <w:ilvl w:val="0"/>
          <w:numId w:val="1006"/>
        </w:numPr>
        <w:pStyle w:val="Compact"/>
      </w:pPr>
      <w:r>
        <w:t xml:space="preserve">Explore the effect of changing just the significance level - For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,</m:t>
        </m:r>
        <m:r>
          <m:t>0.05</m:t>
        </m:r>
        <m:r>
          <m:rPr>
            <m:sty m:val="p"/>
          </m:rPr>
          <m:t>,</m:t>
        </m:r>
        <m:r>
          <m:t>0.1</m:t>
        </m:r>
      </m:oMath>
      <w:r>
        <w:t xml:space="preserve">, what are the resulting sample sizes? Summarize your findings in one concise sentence.</w:t>
      </w:r>
    </w:p>
    <w:p>
      <w:pPr>
        <w:pStyle w:val="CaptionedFigure"/>
      </w:pPr>
      <w:r>
        <w:drawing>
          <wp:inline>
            <wp:extent cx="3320715" cy="3696101"/>
            <wp:effectExtent b="0" l="0" r="0" t="0"/>
            <wp:docPr descr="Alpha" title="" id="24" name="Picture"/>
            <a:graphic>
              <a:graphicData uri="http://schemas.openxmlformats.org/drawingml/2006/picture">
                <pic:pic>
                  <pic:nvPicPr>
                    <pic:cNvPr descr="significanc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Alpha</w:t>
      </w:r>
    </w:p>
    <w:p>
      <w:pPr>
        <w:pStyle w:val="BodyText"/>
      </w:pPr>
      <w:r>
        <w:t xml:space="preserve">For greater significance levels we require an increasing number of samples per Group, and the amount these sample sizes increase by is non-linear, i.e. each decrease of</w:t>
      </w:r>
      <w:r>
        <w:t xml:space="preserve"> </w:t>
      </w:r>
      <m:oMath>
        <m:r>
          <m:t>0.01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(greater significant level) requires a larger number of samples to be added per Group compared to its prior significance level.</w:t>
      </w:r>
    </w:p>
    <w:p>
      <w:r>
        <w:br w:type="page"/>
      </w:r>
    </w:p>
    <w:p>
      <w:pPr>
        <w:numPr>
          <w:ilvl w:val="0"/>
          <w:numId w:val="1007"/>
        </w:numPr>
        <w:pStyle w:val="Compact"/>
      </w:pPr>
      <w:r>
        <w:t xml:space="preserve">Explore the effect of changing just the power - For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=</m:t>
        </m:r>
        <m:r>
          <m:t>0.99</m:t>
        </m:r>
        <m:r>
          <m:rPr>
            <m:sty m:val="p"/>
          </m:rPr>
          <m:t>,</m:t>
        </m:r>
        <m:r>
          <m:t>0.95</m:t>
        </m:r>
        <m:r>
          <m:rPr>
            <m:sty m:val="p"/>
          </m:rPr>
          <m:t>,</m:t>
        </m:r>
        <m:r>
          <m:t>0.9</m:t>
        </m:r>
        <m:r>
          <m:rPr>
            <m:sty m:val="p"/>
          </m:rPr>
          <m:t>,</m:t>
        </m:r>
        <m:r>
          <m:t>0.8</m:t>
        </m:r>
        <m:r>
          <m:rPr>
            <m:sty m:val="p"/>
          </m:rPr>
          <m:t>,</m:t>
        </m:r>
        <m:r>
          <m:t>0.7</m:t>
        </m:r>
      </m:oMath>
      <w:r>
        <w:t xml:space="preserve">, what are the resulting sample sizes? Summarize your findings in one concise sentence.</w:t>
      </w:r>
    </w:p>
    <w:p>
      <w:pPr>
        <w:pStyle w:val="CaptionedFigure"/>
      </w:pPr>
      <w:r>
        <w:drawing>
          <wp:inline>
            <wp:extent cx="3599848" cy="4225490"/>
            <wp:effectExtent b="0" l="0" r="0" t="0"/>
            <wp:docPr descr="Beta" title="" id="27" name="Picture"/>
            <a:graphic>
              <a:graphicData uri="http://schemas.openxmlformats.org/drawingml/2006/picture">
                <pic:pic>
                  <pic:nvPicPr>
                    <pic:cNvPr descr="pow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Beta</w:t>
      </w:r>
    </w:p>
    <w:p>
      <w:pPr>
        <w:pStyle w:val="BodyText"/>
      </w:pPr>
      <w:r>
        <w:t xml:space="preserve">When changing just the power in relation to the required sample size, we see that greater power (smaller</w:t>
      </w:r>
      <w:r>
        <w:t xml:space="preserve"> </w:t>
      </w:r>
      <m:oMath>
        <m:r>
          <m:t>β</m:t>
        </m:r>
      </m:oMath>
      <w:r>
        <w:t xml:space="preserve">) requires larger sample sizes, and the increase in sample sizes between power levels becomes larger and larger for smaller and smaller</w:t>
      </w:r>
      <w:r>
        <w:t xml:space="preserve"> </w:t>
      </w:r>
      <m:oMath>
        <m:r>
          <m:t>β</m:t>
        </m:r>
      </m:oMath>
      <w:r>
        <w:t xml:space="preserve">’s.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Explore the effect of changing just the true effect size - For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</m:oMath>
      <w:r>
        <w:t xml:space="preserve">, what are the resulting sample sizes? Summarize your findings in one concise sentence.</w:t>
      </w:r>
    </w:p>
    <w:p>
      <w:pPr>
        <w:pStyle w:val="CaptionedFigure"/>
      </w:pPr>
      <w:r>
        <w:drawing>
          <wp:inline>
            <wp:extent cx="3339966" cy="4485372"/>
            <wp:effectExtent b="0" l="0" r="0" t="0"/>
            <wp:docPr descr="Effect Size" title="" id="30" name="Picture"/>
            <a:graphic>
              <a:graphicData uri="http://schemas.openxmlformats.org/drawingml/2006/picture">
                <pic:pic>
                  <pic:nvPicPr>
                    <pic:cNvPr descr="effectSiz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Effect Size</w:t>
      </w:r>
    </w:p>
    <w:p>
      <w:pPr>
        <w:pStyle w:val="BodyText"/>
      </w:pPr>
      <w:r>
        <w:t xml:space="preserve">We require larger sample sizes to detect smaller effect sizes, i.e. the larger the effect size, the smaller the calculated sample size required, holding all else equal.</w:t>
      </w:r>
    </w:p>
    <w:p>
      <w:r>
        <w:br w:type="page"/>
      </w:r>
    </w:p>
    <w:p>
      <w:pPr>
        <w:numPr>
          <w:ilvl w:val="0"/>
          <w:numId w:val="1009"/>
        </w:numPr>
        <w:pStyle w:val="Compact"/>
      </w:pPr>
      <w:r>
        <w:t xml:space="preserve">Explore the effect of changing just the estimated population variance - For</w:t>
      </w:r>
      <w:r>
        <w:t xml:space="preserve"> </w:t>
      </w:r>
      <m:oMath>
        <m:sSubSup>
          <m:e>
            <m:r>
              <m:t>S</m:t>
            </m:r>
          </m:e>
          <m:sub>
            <m:r>
              <m:t>p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25</m:t>
        </m:r>
        <m:r>
          <m:rPr>
            <m:sty m:val="p"/>
          </m:rPr>
          <m:t>,</m:t>
        </m:r>
        <m:r>
          <m:t>36</m:t>
        </m:r>
      </m:oMath>
      <w:r>
        <w:t xml:space="preserve">, what are the resulting sample sizes? Summarize your findings in one concise sentence.</w:t>
      </w:r>
    </w:p>
    <w:p>
      <w:pPr>
        <w:pStyle w:val="CaptionedFigure"/>
      </w:pPr>
      <w:r>
        <w:drawing>
          <wp:inline>
            <wp:extent cx="3455469" cy="4494997"/>
            <wp:effectExtent b="0" l="0" r="0" t="0"/>
            <wp:docPr descr="95% Confidence Interval SAS" title="" id="33" name="Picture"/>
            <a:graphic>
              <a:graphicData uri="http://schemas.openxmlformats.org/drawingml/2006/picture">
                <pic:pic>
                  <pic:nvPicPr>
                    <pic:cNvPr descr="stdDev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95% Confidence Interval SAS</w:t>
      </w:r>
    </w:p>
    <w:p>
      <w:pPr>
        <w:pStyle w:val="BodyText"/>
      </w:pPr>
      <w:r>
        <w:t xml:space="preserve">As the estimated population variance increases, we need increasing larger sample sizes, and the rate at which these sample sizes increase is increasing, e.g. the difference (change in sample size) between 5 and 6 Std Dev is larger than the difference between 1 and 2 Std Dev.</w:t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Use SAS to explore sample size determinations for the bone loss example using the</w:t>
      </w:r>
      <w:r>
        <w:t xml:space="preserve"> </w:t>
      </w:r>
      <w:r>
        <w:rPr>
          <w:bCs/>
          <w:b/>
        </w:rPr>
        <w:t xml:space="preserve">confidence interval method</w:t>
      </w:r>
      <w:r>
        <w:t xml:space="preserve"> </w:t>
      </w:r>
      <w:r>
        <w:t xml:space="preserve">and complete the following exercises:</w:t>
      </w:r>
    </w:p>
    <w:p>
      <w:pPr>
        <w:numPr>
          <w:ilvl w:val="0"/>
          <w:numId w:val="1011"/>
        </w:numPr>
        <w:pStyle w:val="Compact"/>
      </w:pPr>
      <w:r>
        <w:t xml:space="preserve">Explore the effect of changing just the significance level - For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,</m:t>
        </m:r>
        <m:r>
          <m:t>0.05</m:t>
        </m:r>
        <m:r>
          <m:rPr>
            <m:sty m:val="p"/>
          </m:rPr>
          <m:t>,</m:t>
        </m:r>
        <m:r>
          <m:t>0.1</m:t>
        </m:r>
      </m:oMath>
      <w:r>
        <w:t xml:space="preserve">, what are the resulting sample sizes? Summarize your findings in one concise sentence.</w:t>
      </w:r>
    </w:p>
    <w:p>
      <w:pPr>
        <w:pStyle w:val="FirstParagraph"/>
      </w:pPr>
      <w:r>
        <w:drawing>
          <wp:inline>
            <wp:extent cx="3811604" cy="492813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I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Consistent with the findings of Q2, albeit via a different method: Higher significance levels (lower</w:t>
      </w:r>
      <w:r>
        <w:t xml:space="preserve"> </w:t>
      </w:r>
      <m:oMath>
        <m:r>
          <m:t>α</m:t>
        </m:r>
      </m:oMath>
      <w:r>
        <w:t xml:space="preserve">) require significantly larger sample sizes per group.</w:t>
      </w:r>
    </w:p>
    <w:p>
      <w:r>
        <w:br w:type="page"/>
      </w:r>
    </w:p>
    <w:p>
      <w:pPr>
        <w:numPr>
          <w:ilvl w:val="0"/>
          <w:numId w:val="1012"/>
        </w:numPr>
        <w:pStyle w:val="Compact"/>
      </w:pPr>
      <w:r>
        <w:t xml:space="preserve">Explore the effect of changing just the true effect size - For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</m:oMath>
      <w:r>
        <w:t xml:space="preserve">, what are the resulting sample sizes? Summarize your findings in one concise sentence.</w:t>
      </w:r>
    </w:p>
    <w:p>
      <w:pPr>
        <w:pStyle w:val="FirstParagraph"/>
      </w:pPr>
      <w:r>
        <w:drawing>
          <wp:inline>
            <wp:extent cx="3638349" cy="45816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I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Consistent with the findings of Q2, 3. albeit for a different method: We require much larger sample sizes per Group for smaller differences between groups, and smaller sample sizes per Group for larger differences between groups.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Explore the effect of changing just the estimated population variance - For</w:t>
      </w:r>
      <w:r>
        <w:t xml:space="preserve"> </w:t>
      </w:r>
      <m:oMath>
        <m:sSubSup>
          <m:e>
            <m:r>
              <m:t>S</m:t>
            </m:r>
          </m:e>
          <m:sub>
            <m:r>
              <m:t>p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25</m:t>
        </m:r>
        <m:r>
          <m:rPr>
            <m:sty m:val="p"/>
          </m:rPr>
          <m:t>,</m:t>
        </m:r>
        <m:r>
          <m:t>36</m:t>
        </m:r>
      </m:oMath>
      <w:r>
        <w:t xml:space="preserve">, what are the resulting sample sizes? Summarize your findings in one concise sentence.</w:t>
      </w:r>
    </w:p>
    <w:p>
      <w:pPr>
        <w:pStyle w:val="FirstParagraph"/>
      </w:pPr>
      <w:r>
        <w:drawing>
          <wp:inline>
            <wp:extent cx="3647974" cy="453349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I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Consistent with the findings of Q2, 4. albeit for a different method: Increasing estimated population variance results in much larger required sample sizes, and the rate of increase for these samples grows larger as the variance increases.</w:t>
      </w:r>
    </w:p>
    <w:p>
      <w:r>
        <w:br w:type="page"/>
      </w:r>
    </w:p>
    <w:p>
      <w:pPr>
        <w:numPr>
          <w:ilvl w:val="0"/>
          <w:numId w:val="1014"/>
        </w:numPr>
        <w:pStyle w:val="Compact"/>
      </w:pPr>
      <w:r>
        <w:t xml:space="preserve">Think about how the sample size determination using the confidence interval method relates to the standard error method. Summarize your findings in one concise sentence.</w:t>
      </w:r>
    </w:p>
    <w:p>
      <w:pPr>
        <w:pStyle w:val="FirstParagraph"/>
      </w:pPr>
      <w:r>
        <w:t xml:space="preserve">These two methods are related in that both methods require and take as input the</w:t>
      </w:r>
      <w:r>
        <w:t xml:space="preserve"> </w:t>
      </w:r>
      <w:r>
        <w:rPr>
          <w:bCs/>
          <w:b/>
        </w:rPr>
        <w:t xml:space="preserve">pooled estimate of the population variance</w:t>
      </w:r>
      <w:r>
        <w:t xml:space="preserve"> </w:t>
      </w:r>
      <w:r>
        <w:t xml:space="preserve">to estimate the required sample size.</w:t>
      </w:r>
    </w:p>
    <w:p>
      <w:pPr>
        <w:pStyle w:val="BodyText"/>
      </w:pPr>
      <w:r>
        <w:rPr>
          <w:bCs/>
          <w:b/>
        </w:rPr>
        <w:t xml:space="preserve">Total:</w:t>
      </w:r>
      <w:r>
        <w:t xml:space="preserve"> </w:t>
      </w:r>
      <w:r>
        <w:t xml:space="preserve">50 points</w:t>
      </w:r>
      <w:r>
        <w:t xml:space="preserve"> </w:t>
      </w:r>
      <w:r>
        <w:rPr>
          <w:bCs/>
          <w:b/>
        </w:rPr>
        <w:t xml:space="preserve"># correct:</w:t>
      </w:r>
      <w:r>
        <w:t xml:space="preserve"> </w:t>
      </w:r>
      <w:r>
        <w:rPr>
          <w:bCs/>
          <w:b/>
        </w:rPr>
        <w:t xml:space="preserve">%: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2024-09-17T15:58:46Z</dcterms:created>
  <dcterms:modified xsi:type="dcterms:W3CDTF">2024-09-17T15:58:46Z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