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5F" w:rsidRDefault="00E9745F">
      <w:pPr>
        <w:pStyle w:val="NormalWeb"/>
        <w:rPr>
          <w:sz w:val="2"/>
          <w:szCs w:val="2"/>
        </w:rPr>
        <w:sectPr w:rsidR="00E9745F">
          <w:headerReference w:type="default" r:id="rId7"/>
          <w:footerReference w:type="default" r:id="rId8"/>
          <w:pgSz w:w="11907" w:h="16840"/>
          <w:pgMar w:top="1701" w:right="1418" w:bottom="1418" w:left="1418" w:header="720" w:footer="680" w:gutter="0"/>
          <w:cols w:space="708"/>
          <w:formProt w:val="0"/>
          <w:docGrid w:linePitch="360"/>
        </w:sectPr>
      </w:pPr>
    </w:p>
    <w:p w:rsidR="00A71F2B" w:rsidRDefault="00A71F2B">
      <w:pPr>
        <w:spacing w:after="240"/>
        <w:divId w:val="713315580"/>
      </w:pPr>
    </w:p>
    <w:tbl>
      <w:tblPr>
        <w:tblW w:w="5000" w:type="pct"/>
        <w:tblCellMar>
          <w:left w:w="0" w:type="dxa"/>
          <w:right w:w="0" w:type="dxa"/>
        </w:tblCellMar>
        <w:tblLook w:val="04A0" w:firstRow="1" w:lastRow="0" w:firstColumn="1" w:lastColumn="0" w:noHBand="0" w:noVBand="1"/>
      </w:tblPr>
      <w:tblGrid>
        <w:gridCol w:w="4643"/>
        <w:gridCol w:w="4644"/>
      </w:tblGrid>
      <w:tr w:rsidR="00A71F2B">
        <w:trPr>
          <w:divId w:val="713315580"/>
        </w:trPr>
        <w:tc>
          <w:tcPr>
            <w:tcW w:w="2500" w:type="pct"/>
            <w:tcBorders>
              <w:top w:val="nil"/>
              <w:left w:val="nil"/>
              <w:bottom w:val="nil"/>
              <w:right w:val="nil"/>
            </w:tcBorders>
            <w:shd w:val="clear" w:color="auto" w:fill="auto"/>
            <w:tcMar>
              <w:top w:w="57" w:type="dxa"/>
              <w:left w:w="108" w:type="dxa"/>
              <w:bottom w:w="57" w:type="dxa"/>
              <w:right w:w="108" w:type="dxa"/>
            </w:tcMar>
            <w:hideMark/>
          </w:tcPr>
          <w:p w:rsidR="00A71F2B" w:rsidRDefault="00A71F2B">
            <w:pPr>
              <w:keepLines/>
            </w:pPr>
            <w:r>
              <w:t> </w:t>
            </w:r>
          </w:p>
        </w:tc>
        <w:tc>
          <w:tcPr>
            <w:tcW w:w="2500" w:type="pct"/>
            <w:tcBorders>
              <w:top w:val="nil"/>
              <w:left w:val="nil"/>
              <w:bottom w:val="nil"/>
              <w:right w:val="nil"/>
            </w:tcBorders>
            <w:shd w:val="clear" w:color="auto" w:fill="auto"/>
            <w:tcMar>
              <w:top w:w="57" w:type="dxa"/>
              <w:left w:w="108" w:type="dxa"/>
              <w:bottom w:w="57" w:type="dxa"/>
              <w:right w:w="108" w:type="dxa"/>
            </w:tcMar>
            <w:hideMark/>
          </w:tcPr>
          <w:p w:rsidR="00A71F2B" w:rsidRDefault="00A71F2B">
            <w:pPr>
              <w:keepLines/>
            </w:pPr>
          </w:p>
        </w:tc>
      </w:tr>
      <w:tr w:rsidR="00A71F2B">
        <w:trPr>
          <w:divId w:val="713315580"/>
        </w:trPr>
        <w:tc>
          <w:tcPr>
            <w:tcW w:w="0" w:type="auto"/>
            <w:tcBorders>
              <w:top w:val="nil"/>
              <w:left w:val="nil"/>
              <w:bottom w:val="nil"/>
              <w:right w:val="nil"/>
            </w:tcBorders>
            <w:tcMar>
              <w:top w:w="57" w:type="dxa"/>
              <w:left w:w="108" w:type="dxa"/>
              <w:bottom w:w="57" w:type="dxa"/>
              <w:right w:w="108" w:type="dxa"/>
            </w:tcMar>
            <w:hideMark/>
          </w:tcPr>
          <w:p w:rsidR="00A71F2B" w:rsidRDefault="00A71F2B">
            <w:pPr>
              <w:keepLines/>
            </w:pPr>
            <w:r>
              <w:t>Christ's College Boat Club</w:t>
            </w:r>
            <w:r>
              <w:br/>
              <w:t>C/o Sam Drury - Treasurer</w:t>
            </w:r>
            <w:r>
              <w:br/>
              <w:t>Christ's College</w:t>
            </w:r>
            <w:r>
              <w:br/>
              <w:t>St Andrew's Street</w:t>
            </w:r>
            <w:r>
              <w:br/>
              <w:t>Cambridge</w:t>
            </w:r>
            <w:r>
              <w:br/>
              <w:t>CB2 3BU</w:t>
            </w:r>
          </w:p>
        </w:tc>
        <w:tc>
          <w:tcPr>
            <w:tcW w:w="0" w:type="auto"/>
            <w:tcBorders>
              <w:top w:val="nil"/>
              <w:left w:val="nil"/>
              <w:bottom w:val="nil"/>
              <w:right w:val="nil"/>
            </w:tcBorders>
            <w:tcMar>
              <w:top w:w="57" w:type="dxa"/>
              <w:left w:w="108" w:type="dxa"/>
              <w:bottom w:w="57" w:type="dxa"/>
              <w:right w:w="108" w:type="dxa"/>
            </w:tcMar>
            <w:hideMark/>
          </w:tcPr>
          <w:p w:rsidR="00A71F2B" w:rsidRDefault="00A71F2B">
            <w:pPr>
              <w:keepLines/>
              <w:jc w:val="right"/>
            </w:pPr>
            <w:r>
              <w:t>Our Ref: 2979381</w:t>
            </w:r>
            <w:r>
              <w:br/>
            </w:r>
            <w:r>
              <w:br/>
              <w:t>Elite Rowing Policy</w:t>
            </w:r>
            <w:r>
              <w:br/>
            </w:r>
            <w:r>
              <w:br/>
            </w:r>
            <w:proofErr w:type="spellStart"/>
            <w:r>
              <w:t>Policy</w:t>
            </w:r>
            <w:proofErr w:type="spellEnd"/>
            <w:r>
              <w:t xml:space="preserve"> Ref: NG1029</w:t>
            </w:r>
          </w:p>
        </w:tc>
      </w:tr>
      <w:tr w:rsidR="00A71F2B">
        <w:trPr>
          <w:divId w:val="713315580"/>
        </w:trPr>
        <w:tc>
          <w:tcPr>
            <w:tcW w:w="0" w:type="auto"/>
            <w:tcBorders>
              <w:top w:val="nil"/>
              <w:left w:val="nil"/>
              <w:bottom w:val="nil"/>
              <w:right w:val="nil"/>
            </w:tcBorders>
            <w:tcMar>
              <w:top w:w="57" w:type="dxa"/>
              <w:left w:w="108" w:type="dxa"/>
              <w:bottom w:w="57" w:type="dxa"/>
              <w:right w:w="108" w:type="dxa"/>
            </w:tcMar>
            <w:hideMark/>
          </w:tcPr>
          <w:p w:rsidR="00A71F2B" w:rsidRDefault="00A71F2B">
            <w:pPr>
              <w:keepLines/>
            </w:pPr>
            <w:r>
              <w:t> </w:t>
            </w:r>
          </w:p>
        </w:tc>
        <w:tc>
          <w:tcPr>
            <w:tcW w:w="0" w:type="auto"/>
            <w:tcBorders>
              <w:top w:val="nil"/>
              <w:left w:val="nil"/>
              <w:bottom w:val="nil"/>
              <w:right w:val="nil"/>
            </w:tcBorders>
            <w:tcMar>
              <w:top w:w="57" w:type="dxa"/>
              <w:left w:w="108" w:type="dxa"/>
              <w:bottom w:w="57" w:type="dxa"/>
              <w:right w:w="108" w:type="dxa"/>
            </w:tcMar>
            <w:hideMark/>
          </w:tcPr>
          <w:p w:rsidR="00A71F2B" w:rsidRDefault="00A71F2B">
            <w:pPr>
              <w:keepLines/>
              <w:jc w:val="right"/>
            </w:pPr>
            <w:r>
              <w:t>06 December 2019</w:t>
            </w:r>
          </w:p>
        </w:tc>
      </w:tr>
    </w:tbl>
    <w:p w:rsidR="00E9745F" w:rsidRDefault="00A71F2B">
      <w:pPr>
        <w:jc w:val="both"/>
      </w:pPr>
      <w:r>
        <w:rPr>
          <w:rStyle w:val="calibri1"/>
        </w:rPr>
        <w:t xml:space="preserve">Dear </w:t>
      </w:r>
      <w:r w:rsidR="00952BC7">
        <w:rPr>
          <w:rStyle w:val="calibri1"/>
        </w:rPr>
        <w:t>Sam</w:t>
      </w:r>
      <w:r>
        <w:t xml:space="preserve"> </w:t>
      </w:r>
    </w:p>
    <w:p w:rsidR="00E9745F" w:rsidRPr="00A04FF6" w:rsidRDefault="00A71F2B">
      <w:pPr>
        <w:pStyle w:val="CoreLetterHeading1"/>
        <w:spacing w:before="220" w:after="220"/>
      </w:pPr>
      <w:r>
        <w:t>Renewing Your Elite Rowing Insurance</w:t>
      </w:r>
    </w:p>
    <w:p w:rsidR="00E9745F" w:rsidRDefault="00A71F2B">
      <w:pPr>
        <w:pStyle w:val="NormalWeb"/>
      </w:pPr>
      <w:r>
        <w:t xml:space="preserve">The above policy falls due for renewal on 01 January 2020 and we would like to invite you to renew your insurance for a further 12 months. </w:t>
      </w:r>
    </w:p>
    <w:p w:rsidR="00E9745F" w:rsidRDefault="00A71F2B">
      <w:pPr>
        <w:pStyle w:val="NormalWeb"/>
      </w:pPr>
      <w:r>
        <w:t xml:space="preserve">Providing you with a clear breakdown of what you are paying for is important to us. You will find this in the </w:t>
      </w:r>
      <w:r>
        <w:rPr>
          <w:b/>
          <w:bCs/>
        </w:rPr>
        <w:t>Your Elite Rowing Policy</w:t>
      </w:r>
      <w:r>
        <w:t xml:space="preserve"> box - this includes any Optional Added Value Products &amp; Services you may have selected as part of your cover.</w:t>
      </w:r>
    </w:p>
    <w:p w:rsidR="00E9745F" w:rsidRDefault="00A71F2B">
      <w:pPr>
        <w:pStyle w:val="NormalWeb"/>
      </w:pPr>
      <w:r>
        <w:t xml:space="preserve">Should you choose to accept this renewal, your policy will be renewed with the cover shown in the </w:t>
      </w:r>
      <w:r>
        <w:rPr>
          <w:b/>
          <w:bCs/>
        </w:rPr>
        <w:t>Your Insurance Requirements and Options</w:t>
      </w:r>
      <w:r>
        <w:t xml:space="preserve"> section.</w:t>
      </w:r>
    </w:p>
    <w:p w:rsidR="00E9745F" w:rsidRDefault="00A71F2B">
      <w:pPr>
        <w:pStyle w:val="NormalWeb"/>
      </w:pPr>
      <w:r>
        <w:t xml:space="preserve">It’s important we know that this still meets your needs, because we want you to remain our customer for many years. Before your renewal date and to enable us to renew your policy please call us on </w:t>
      </w:r>
      <w:r w:rsidR="00952BC7">
        <w:t>01732 228711</w:t>
      </w:r>
      <w:r>
        <w:t xml:space="preserve"> and let us know that you have reviewed the policy details I have provided and are happy to continue.</w:t>
      </w:r>
    </w:p>
    <w:p w:rsidR="00E9745F" w:rsidRDefault="00A71F2B">
      <w:pPr>
        <w:pStyle w:val="NormalWeb"/>
      </w:pPr>
      <w:r>
        <w:t xml:space="preserve">Let us know how you would like to pay for your cover. Direct Debit is easy to set up if you’d like to spread the </w:t>
      </w:r>
      <w:r>
        <w:rPr>
          <w:b/>
          <w:bCs/>
          <w:u w:val="single"/>
        </w:rPr>
        <w:t>annual cost of your policy.</w:t>
      </w:r>
    </w:p>
    <w:p w:rsidR="00E9745F" w:rsidRDefault="00A71F2B">
      <w:pPr>
        <w:pStyle w:val="NormalWeb"/>
        <w:jc w:val="both"/>
      </w:pPr>
      <w:r>
        <w:t xml:space="preserve">We have recorded your chosen method of communication about your policy documentation as being by electronic medium. Please contact us if this is not correct or should you ever wish to change your preferences. </w:t>
      </w:r>
    </w:p>
    <w:p w:rsidR="00E9745F" w:rsidRDefault="00A71F2B">
      <w:pPr>
        <w:pStyle w:val="CoreLetterBody"/>
      </w:pPr>
      <w:r>
        <w:t> </w:t>
      </w:r>
    </w:p>
    <w:p w:rsidR="00A71F2B" w:rsidRPr="00DB1FB1" w:rsidRDefault="00A71F2B" w:rsidP="00602971">
      <w:pPr>
        <w:pStyle w:val="SourceDocument"/>
        <w:spacing w:after="0" w:afterAutospacing="0"/>
      </w:pPr>
      <w:r w:rsidRPr="00DB1FB1">
        <w:t xml:space="preserve">Yours </w:t>
      </w:r>
      <w:r>
        <w:fldChar w:fldCharType="begin"/>
      </w:r>
      <w:r>
        <w:instrText xml:space="preserve"> IF "</w:instrText>
      </w:r>
      <w:r>
        <w:rPr>
          <w:noProof/>
        </w:rPr>
        <w:instrText>Renewal Invitation Letter</w:instrText>
      </w:r>
      <w:r>
        <w:instrText>" = "TWIMC*" "faithfully" "</w:instrText>
      </w:r>
      <w:r w:rsidRPr="00DB1FB1">
        <w:fldChar w:fldCharType="begin"/>
      </w:r>
      <w:r w:rsidRPr="00DB1FB1">
        <w:instrText xml:space="preserve"> IF "</w:instrText>
      </w:r>
      <w:r>
        <w:rPr>
          <w:noProof/>
        </w:rPr>
        <w:instrText>ShenZen</w:instrText>
      </w:r>
      <w:r w:rsidRPr="00DB1FB1">
        <w:instrText>" &lt;&gt; "" "</w:instrText>
      </w:r>
      <w:r w:rsidRPr="00DB1FB1">
        <w:fldChar w:fldCharType="begin"/>
      </w:r>
      <w:r w:rsidRPr="00DB1FB1">
        <w:instrText xml:space="preserve"> IF "</w:instrText>
      </w:r>
      <w:r>
        <w:rPr>
          <w:noProof/>
        </w:rPr>
        <w:instrText>ShenZen</w:instrText>
      </w:r>
      <w:r w:rsidRPr="00DB1FB1">
        <w:instrText>" &lt;&gt; "Sir" "</w:instrText>
      </w:r>
      <w:r w:rsidRPr="00DB1FB1">
        <w:fldChar w:fldCharType="begin"/>
      </w:r>
      <w:r w:rsidRPr="00DB1FB1">
        <w:instrText xml:space="preserve"> IF "</w:instrText>
      </w:r>
      <w:r>
        <w:rPr>
          <w:noProof/>
        </w:rPr>
        <w:instrText>ShenZen</w:instrText>
      </w:r>
      <w:r w:rsidRPr="00DB1FB1">
        <w:instrText>" = "Sirs" "faithfully" "</w:instrText>
      </w:r>
      <w:r w:rsidRPr="00DB1FB1">
        <w:fldChar w:fldCharType="begin"/>
      </w:r>
      <w:r w:rsidRPr="00DB1FB1">
        <w:instrText xml:space="preserve"> IF "</w:instrText>
      </w:r>
      <w:r>
        <w:rPr>
          <w:noProof/>
        </w:rPr>
        <w:instrText>ShenZen</w:instrText>
      </w:r>
      <w:r w:rsidRPr="00DB1FB1">
        <w:instrText xml:space="preserve">" = "Madam" "faithfully" "sincerely" </w:instrText>
      </w:r>
      <w:r w:rsidRPr="00DB1FB1">
        <w:fldChar w:fldCharType="separate"/>
      </w:r>
      <w:r w:rsidR="00A04FF6" w:rsidRPr="00DB1FB1">
        <w:rPr>
          <w:noProof/>
        </w:rPr>
        <w:instrText>sincerely</w:instrText>
      </w:r>
      <w:r w:rsidRPr="00DB1FB1">
        <w:fldChar w:fldCharType="end"/>
      </w:r>
      <w:r w:rsidRPr="00DB1FB1">
        <w:instrText xml:space="preserve">" </w:instrText>
      </w:r>
      <w:r w:rsidRPr="00DB1FB1">
        <w:fldChar w:fldCharType="separate"/>
      </w:r>
      <w:r w:rsidR="00A04FF6" w:rsidRPr="00DB1FB1">
        <w:rPr>
          <w:noProof/>
        </w:rPr>
        <w:instrText>sincerely</w:instrText>
      </w:r>
      <w:r w:rsidRPr="00DB1FB1">
        <w:fldChar w:fldCharType="end"/>
      </w:r>
      <w:r w:rsidRPr="00DB1FB1">
        <w:instrText xml:space="preserve">" "faithfully" </w:instrText>
      </w:r>
      <w:r w:rsidRPr="00DB1FB1">
        <w:fldChar w:fldCharType="separate"/>
      </w:r>
      <w:r w:rsidR="00A04FF6" w:rsidRPr="00DB1FB1">
        <w:rPr>
          <w:noProof/>
        </w:rPr>
        <w:instrText>sincerely</w:instrText>
      </w:r>
      <w:r w:rsidRPr="00DB1FB1">
        <w:fldChar w:fldCharType="end"/>
      </w:r>
      <w:r w:rsidRPr="00DB1FB1">
        <w:instrText xml:space="preserve">" "faithfully" </w:instrText>
      </w:r>
      <w:r w:rsidRPr="00DB1FB1">
        <w:fldChar w:fldCharType="separate"/>
      </w:r>
      <w:r w:rsidR="00A04FF6" w:rsidRPr="00DB1FB1">
        <w:rPr>
          <w:noProof/>
        </w:rPr>
        <w:instrText>sincerely</w:instrText>
      </w:r>
      <w:r w:rsidRPr="00DB1FB1">
        <w:fldChar w:fldCharType="end"/>
      </w:r>
      <w:r>
        <w:instrText xml:space="preserve">" </w:instrText>
      </w:r>
      <w:r>
        <w:fldChar w:fldCharType="separate"/>
      </w:r>
      <w:r w:rsidR="00A04FF6" w:rsidRPr="00DB1FB1">
        <w:rPr>
          <w:noProof/>
        </w:rPr>
        <w:t>sincerely</w:t>
      </w:r>
      <w:r>
        <w:fldChar w:fldCharType="end"/>
      </w:r>
    </w:p>
    <w:p w:rsidR="00A71F2B" w:rsidRPr="00DB1FB1" w:rsidRDefault="00A71F2B" w:rsidP="00602971">
      <w:pPr>
        <w:pStyle w:val="SourceDocument"/>
        <w:spacing w:after="0" w:afterAutospacing="0"/>
      </w:pPr>
    </w:p>
    <w:p w:rsidR="00A71F2B" w:rsidRPr="00DB1FB1" w:rsidRDefault="00A71F2B" w:rsidP="00602971">
      <w:pPr>
        <w:pStyle w:val="SourceDocument"/>
        <w:spacing w:after="0" w:afterAutospacing="0"/>
      </w:pPr>
      <w:r w:rsidRPr="00DB1FB1">
        <w:t xml:space="preserve"> </w:t>
      </w:r>
    </w:p>
    <w:p w:rsidR="00A71F2B" w:rsidRPr="00DB1FB1" w:rsidRDefault="00A71F2B" w:rsidP="00602971">
      <w:pPr>
        <w:pStyle w:val="SourceDocument"/>
        <w:spacing w:after="0" w:afterAutospacing="0"/>
      </w:pPr>
    </w:p>
    <w:p w:rsidR="00A71F2B" w:rsidRDefault="00A71F2B" w:rsidP="00602971">
      <w:pPr>
        <w:pStyle w:val="SourceDocument"/>
        <w:spacing w:after="0" w:afterAutospacing="0"/>
      </w:pPr>
      <w:r>
        <w:rPr>
          <w:noProof/>
        </w:rPr>
        <w:t>Chris Moon</w:t>
      </w:r>
      <w:r>
        <w:t xml:space="preserve"> </w:t>
      </w:r>
      <w:r>
        <w:fldChar w:fldCharType="begin"/>
      </w:r>
      <w:r>
        <w:instrText xml:space="preserve"> IF "" = "0*" "" "" </w:instrText>
      </w:r>
      <w:r>
        <w:fldChar w:fldCharType="end"/>
      </w:r>
    </w:p>
    <w:p w:rsidR="00A71F2B" w:rsidRDefault="00A71F2B" w:rsidP="00602971">
      <w:pPr>
        <w:pStyle w:val="SourceDocument"/>
        <w:spacing w:after="0" w:afterAutospacing="0"/>
      </w:pPr>
      <w:r>
        <w:rPr>
          <w:noProof/>
        </w:rPr>
        <w:t>Account Director</w:t>
      </w:r>
    </w:p>
    <w:p w:rsidR="00A71F2B" w:rsidRPr="00DB1FB1" w:rsidRDefault="00A71F2B" w:rsidP="00602971">
      <w:pPr>
        <w:pStyle w:val="SourceDocument"/>
        <w:spacing w:after="0" w:afterAutospacing="0"/>
      </w:pPr>
      <w:r>
        <w:rPr>
          <w:rFonts w:cs="Symbol"/>
          <w:b/>
          <w:noProof/>
        </w:rPr>
        <w:t>Towergate</w:t>
      </w:r>
      <w:r w:rsidRPr="00DB1FB1">
        <w:fldChar w:fldCharType="begin"/>
      </w:r>
      <w:r w:rsidRPr="00DB1FB1">
        <w:instrText xml:space="preserve"> IF "</w:instrText>
      </w:r>
      <w:r>
        <w:rPr>
          <w:noProof/>
        </w:rPr>
        <w:instrText>01732 228711</w:instrText>
      </w:r>
      <w:r w:rsidRPr="00DB1FB1">
        <w:instrText>" &lt;&gt; "" "</w:instrText>
      </w:r>
    </w:p>
    <w:p w:rsidR="00A04FF6" w:rsidRPr="00DB1FB1" w:rsidRDefault="00A71F2B" w:rsidP="00602971">
      <w:pPr>
        <w:pStyle w:val="SourceDocument"/>
        <w:spacing w:after="0" w:afterAutospacing="0"/>
        <w:rPr>
          <w:noProof/>
        </w:rPr>
      </w:pPr>
      <w:r>
        <w:instrText>Direct Dial</w:instrText>
      </w:r>
      <w:r w:rsidRPr="00DB1FB1">
        <w:instrText xml:space="preserve">: </w:instrText>
      </w:r>
      <w:r>
        <w:rPr>
          <w:rFonts w:cs="Geneva"/>
          <w:noProof/>
        </w:rPr>
        <w:instrText>01732 228711</w:instrText>
      </w:r>
      <w:r w:rsidRPr="00DB1FB1">
        <w:instrText xml:space="preserve">" "" </w:instrText>
      </w:r>
      <w:r w:rsidRPr="00DB1FB1">
        <w:fldChar w:fldCharType="separate"/>
      </w:r>
    </w:p>
    <w:p w:rsidR="00A71F2B" w:rsidRPr="00DB1FB1" w:rsidRDefault="00A04FF6" w:rsidP="00602971">
      <w:pPr>
        <w:pStyle w:val="SourceDocument"/>
        <w:spacing w:after="0" w:afterAutospacing="0"/>
      </w:pPr>
      <w:r>
        <w:rPr>
          <w:noProof/>
        </w:rPr>
        <w:t>Direct Dial</w:t>
      </w:r>
      <w:r w:rsidRPr="00DB1FB1">
        <w:rPr>
          <w:noProof/>
        </w:rPr>
        <w:t xml:space="preserve">: </w:t>
      </w:r>
      <w:r>
        <w:rPr>
          <w:rFonts w:cs="Geneva"/>
          <w:noProof/>
        </w:rPr>
        <w:t>01732 228711</w:t>
      </w:r>
      <w:r w:rsidR="00A71F2B" w:rsidRPr="00DB1FB1">
        <w:fldChar w:fldCharType="end"/>
      </w:r>
      <w:r w:rsidR="00A71F2B" w:rsidRPr="00DB1FB1">
        <w:fldChar w:fldCharType="begin"/>
      </w:r>
      <w:r w:rsidR="00A71F2B" w:rsidRPr="00DB1FB1">
        <w:instrText xml:space="preserve"> IF "</w:instrText>
      </w:r>
      <w:r w:rsidR="00A71F2B">
        <w:rPr>
          <w:noProof/>
        </w:rPr>
        <w:instrText>07484 507238</w:instrText>
      </w:r>
      <w:r w:rsidR="00A71F2B" w:rsidRPr="00DB1FB1">
        <w:instrText>" &lt;&gt; "" "</w:instrText>
      </w:r>
    </w:p>
    <w:p w:rsidR="00A04FF6" w:rsidRPr="00DB1FB1" w:rsidRDefault="00A71F2B" w:rsidP="00602971">
      <w:pPr>
        <w:pStyle w:val="SourceDocument"/>
        <w:spacing w:after="0" w:afterAutospacing="0"/>
        <w:rPr>
          <w:noProof/>
        </w:rPr>
      </w:pPr>
      <w:r w:rsidRPr="00DB1FB1">
        <w:instrText xml:space="preserve">Mobile: </w:instrText>
      </w:r>
      <w:r>
        <w:rPr>
          <w:noProof/>
        </w:rPr>
        <w:instrText>07484 507238</w:instrText>
      </w:r>
      <w:r w:rsidRPr="00DB1FB1">
        <w:instrText xml:space="preserve">" "" </w:instrText>
      </w:r>
      <w:r w:rsidRPr="00DB1FB1">
        <w:fldChar w:fldCharType="separate"/>
      </w:r>
    </w:p>
    <w:p w:rsidR="00A71F2B" w:rsidRPr="00DB1FB1" w:rsidRDefault="00A04FF6" w:rsidP="00602971">
      <w:pPr>
        <w:pStyle w:val="SourceDocument"/>
        <w:spacing w:after="0" w:afterAutospacing="0"/>
      </w:pPr>
      <w:r w:rsidRPr="00DB1FB1">
        <w:rPr>
          <w:noProof/>
        </w:rPr>
        <w:t xml:space="preserve">Mobile: </w:t>
      </w:r>
      <w:r>
        <w:rPr>
          <w:noProof/>
        </w:rPr>
        <w:t>07484 507238</w:t>
      </w:r>
      <w:r w:rsidR="00A71F2B" w:rsidRPr="00DB1FB1">
        <w:fldChar w:fldCharType="end"/>
      </w:r>
    </w:p>
    <w:p w:rsidR="00A71F2B" w:rsidRPr="00907EC1" w:rsidRDefault="00A71F2B" w:rsidP="00602971">
      <w:pPr>
        <w:pStyle w:val="SourceDocument"/>
        <w:spacing w:after="0" w:afterAutospacing="0"/>
      </w:pPr>
      <w:r w:rsidRPr="00DB1FB1">
        <w:t xml:space="preserve">Email: </w:t>
      </w:r>
      <w:r>
        <w:rPr>
          <w:noProof/>
        </w:rPr>
        <w:t>chris.moon@towergate.co.uk</w:t>
      </w:r>
    </w:p>
    <w:p w:rsidR="00E9745F" w:rsidRDefault="00A71F2B">
      <w:pPr>
        <w:jc w:val="both"/>
      </w:pPr>
      <w:r>
        <w:br w:type="page"/>
      </w:r>
    </w:p>
    <w:p w:rsidR="00E9745F" w:rsidRDefault="00A71F2B">
      <w:pPr>
        <w:pStyle w:val="Heading1"/>
        <w:spacing w:before="60" w:after="60"/>
        <w:rPr>
          <w:b/>
          <w:bCs/>
          <w:sz w:val="28"/>
          <w:szCs w:val="28"/>
        </w:rPr>
      </w:pPr>
      <w:r>
        <w:rPr>
          <w:b/>
          <w:bCs/>
          <w:sz w:val="28"/>
          <w:szCs w:val="28"/>
        </w:rPr>
        <w:t>Your Elite Rowing Policy - Zurich Insurance PLC t/a Navigators &amp; General</w:t>
      </w:r>
    </w:p>
    <w:tbl>
      <w:tblPr>
        <w:tblW w:w="5000" w:type="pct"/>
        <w:tblCellMar>
          <w:top w:w="15" w:type="dxa"/>
          <w:left w:w="15" w:type="dxa"/>
          <w:bottom w:w="15" w:type="dxa"/>
          <w:right w:w="15" w:type="dxa"/>
        </w:tblCellMar>
        <w:tblLook w:val="04A0" w:firstRow="1" w:lastRow="0" w:firstColumn="1" w:lastColumn="0" w:noHBand="0" w:noVBand="1"/>
      </w:tblPr>
      <w:tblGrid>
        <w:gridCol w:w="6901"/>
        <w:gridCol w:w="2386"/>
      </w:tblGrid>
      <w:tr w:rsidR="00E9745F">
        <w:tc>
          <w:tcPr>
            <w:tcW w:w="0" w:type="auto"/>
            <w:tcBorders>
              <w:top w:val="single" w:sz="4" w:space="0" w:color="auto"/>
              <w:left w:val="nil"/>
              <w:bottom w:val="nil"/>
              <w:right w:val="nil"/>
            </w:tcBorders>
            <w:tcMar>
              <w:top w:w="57" w:type="dxa"/>
              <w:left w:w="108" w:type="dxa"/>
              <w:bottom w:w="57" w:type="dxa"/>
              <w:right w:w="108" w:type="dxa"/>
            </w:tcMar>
            <w:hideMark/>
          </w:tcPr>
          <w:p w:rsidR="00E9745F" w:rsidRDefault="00A71F2B">
            <w:pPr>
              <w:keepLines/>
            </w:pPr>
            <w:r>
              <w:t>Elite Rowing Annual Premium</w:t>
            </w:r>
          </w:p>
        </w:tc>
        <w:tc>
          <w:tcPr>
            <w:tcW w:w="0" w:type="auto"/>
            <w:tcBorders>
              <w:top w:val="single" w:sz="4" w:space="0" w:color="auto"/>
              <w:left w:val="nil"/>
              <w:bottom w:val="nil"/>
              <w:right w:val="nil"/>
            </w:tcBorders>
            <w:tcMar>
              <w:top w:w="57" w:type="dxa"/>
              <w:left w:w="108" w:type="dxa"/>
              <w:bottom w:w="57" w:type="dxa"/>
              <w:right w:w="108" w:type="dxa"/>
            </w:tcMar>
            <w:hideMark/>
          </w:tcPr>
          <w:p w:rsidR="00E9745F" w:rsidRDefault="00A71F2B">
            <w:pPr>
              <w:keepLines/>
              <w:jc w:val="right"/>
            </w:pPr>
            <w:r>
              <w:t>£3,380.39</w:t>
            </w:r>
          </w:p>
        </w:tc>
      </w:tr>
      <w:tr w:rsidR="00E9745F">
        <w:tc>
          <w:tcPr>
            <w:tcW w:w="0" w:type="auto"/>
            <w:tcBorders>
              <w:top w:val="nil"/>
              <w:left w:val="nil"/>
              <w:bottom w:val="nil"/>
              <w:right w:val="nil"/>
            </w:tcBorders>
            <w:tcMar>
              <w:top w:w="57" w:type="dxa"/>
              <w:left w:w="108" w:type="dxa"/>
              <w:bottom w:w="57" w:type="dxa"/>
              <w:right w:w="108" w:type="dxa"/>
            </w:tcMar>
            <w:hideMark/>
          </w:tcPr>
          <w:p w:rsidR="00E9745F" w:rsidRDefault="00A71F2B">
            <w:pPr>
              <w:keepLines/>
            </w:pPr>
            <w:r>
              <w:t>Insurance Premium Tax @12.00%</w:t>
            </w:r>
          </w:p>
        </w:tc>
        <w:tc>
          <w:tcPr>
            <w:tcW w:w="0" w:type="auto"/>
            <w:tcBorders>
              <w:top w:val="nil"/>
              <w:left w:val="nil"/>
              <w:bottom w:val="nil"/>
              <w:right w:val="nil"/>
            </w:tcBorders>
            <w:tcMar>
              <w:top w:w="57" w:type="dxa"/>
              <w:left w:w="108" w:type="dxa"/>
              <w:bottom w:w="57" w:type="dxa"/>
              <w:right w:w="108" w:type="dxa"/>
            </w:tcMar>
            <w:hideMark/>
          </w:tcPr>
          <w:p w:rsidR="00E9745F" w:rsidRDefault="00A71F2B">
            <w:pPr>
              <w:keepLines/>
              <w:jc w:val="right"/>
            </w:pPr>
            <w:r>
              <w:t>£405.65</w:t>
            </w:r>
          </w:p>
        </w:tc>
      </w:tr>
      <w:tr w:rsidR="00E9745F">
        <w:tc>
          <w:tcPr>
            <w:tcW w:w="0" w:type="auto"/>
            <w:gridSpan w:val="2"/>
            <w:tcBorders>
              <w:top w:val="nil"/>
              <w:left w:val="nil"/>
              <w:bottom w:val="nil"/>
              <w:right w:val="nil"/>
            </w:tcBorders>
            <w:tcMar>
              <w:top w:w="57" w:type="dxa"/>
              <w:left w:w="108" w:type="dxa"/>
              <w:bottom w:w="57" w:type="dxa"/>
              <w:right w:w="108" w:type="dxa"/>
            </w:tcMar>
            <w:hideMark/>
          </w:tcPr>
          <w:p w:rsidR="00E9745F" w:rsidRDefault="00A71F2B">
            <w:pPr>
              <w:keepLines/>
            </w:pPr>
            <w:r>
              <w:t> </w:t>
            </w:r>
          </w:p>
        </w:tc>
      </w:tr>
      <w:tr w:rsidR="00E9745F">
        <w:tc>
          <w:tcPr>
            <w:tcW w:w="0" w:type="auto"/>
            <w:tcBorders>
              <w:top w:val="single" w:sz="4" w:space="0" w:color="auto"/>
              <w:left w:val="nil"/>
              <w:bottom w:val="single" w:sz="4" w:space="0" w:color="auto"/>
              <w:right w:val="nil"/>
            </w:tcBorders>
            <w:tcMar>
              <w:top w:w="57" w:type="dxa"/>
              <w:left w:w="108" w:type="dxa"/>
              <w:bottom w:w="57" w:type="dxa"/>
              <w:right w:w="108" w:type="dxa"/>
            </w:tcMar>
            <w:hideMark/>
          </w:tcPr>
          <w:p w:rsidR="00E9745F" w:rsidRDefault="00A71F2B">
            <w:pPr>
              <w:keepLines/>
              <w:rPr>
                <w:b/>
                <w:bCs/>
              </w:rPr>
            </w:pPr>
            <w:r>
              <w:rPr>
                <w:b/>
                <w:bCs/>
              </w:rPr>
              <w:t>Total</w:t>
            </w:r>
          </w:p>
        </w:tc>
        <w:tc>
          <w:tcPr>
            <w:tcW w:w="0" w:type="auto"/>
            <w:tcBorders>
              <w:top w:val="single" w:sz="4" w:space="0" w:color="auto"/>
              <w:left w:val="nil"/>
              <w:bottom w:val="single" w:sz="4" w:space="0" w:color="auto"/>
              <w:right w:val="nil"/>
            </w:tcBorders>
            <w:tcMar>
              <w:top w:w="57" w:type="dxa"/>
              <w:left w:w="108" w:type="dxa"/>
              <w:bottom w:w="57" w:type="dxa"/>
              <w:right w:w="108" w:type="dxa"/>
            </w:tcMar>
            <w:hideMark/>
          </w:tcPr>
          <w:p w:rsidR="00E9745F" w:rsidRDefault="00A71F2B">
            <w:pPr>
              <w:keepLines/>
              <w:jc w:val="right"/>
              <w:rPr>
                <w:b/>
                <w:bCs/>
              </w:rPr>
            </w:pPr>
            <w:r>
              <w:rPr>
                <w:b/>
                <w:bCs/>
              </w:rPr>
              <w:t>£3,786.04</w:t>
            </w:r>
          </w:p>
        </w:tc>
      </w:tr>
    </w:tbl>
    <w:p w:rsidR="00E9745F" w:rsidRDefault="00E9745F">
      <w:pPr>
        <w:jc w:val="both"/>
      </w:pPr>
    </w:p>
    <w:p w:rsidR="00E9745F" w:rsidRPr="00A04FF6" w:rsidRDefault="00A71F2B">
      <w:pPr>
        <w:pStyle w:val="CoreLetterHeading1"/>
        <w:spacing w:before="220"/>
      </w:pPr>
      <w:r>
        <w:t xml:space="preserve">Direct Debit Option </w:t>
      </w:r>
    </w:p>
    <w:p w:rsidR="00E9745F" w:rsidRDefault="00A71F2B">
      <w:pPr>
        <w:pStyle w:val="CoreLetterBody"/>
      </w:pPr>
      <w:r>
        <w:t xml:space="preserve">If you choose to pay by Direct Debit, and based on the invited renewal premium, your first monthly amount will be £407.32, followed by 9 payments of £407.30, including an instalment charge of 7.58% (APR 14.60 %). The total amount payable is £4,073.02. Please refer to the enclosed Towergate Premium Instalment Plan information for further details on terms and conditions. </w:t>
      </w:r>
    </w:p>
    <w:p w:rsidR="00E9745F" w:rsidRDefault="00E9745F">
      <w:pPr>
        <w:jc w:val="both"/>
      </w:pPr>
    </w:p>
    <w:p w:rsidR="00E9745F" w:rsidRDefault="00A71F2B">
      <w:pPr>
        <w:pStyle w:val="Heading1"/>
        <w:spacing w:before="60" w:after="60"/>
        <w:rPr>
          <w:b/>
          <w:bCs/>
          <w:sz w:val="28"/>
          <w:szCs w:val="28"/>
        </w:rPr>
      </w:pPr>
      <w:r>
        <w:rPr>
          <w:b/>
          <w:bCs/>
          <w:sz w:val="28"/>
          <w:szCs w:val="28"/>
        </w:rPr>
        <w:t>How to Pay</w:t>
      </w:r>
    </w:p>
    <w:p w:rsidR="00E9745F" w:rsidRPr="00A04FF6" w:rsidRDefault="00A71F2B">
      <w:pPr>
        <w:pStyle w:val="CoreLetterBody"/>
      </w:pPr>
      <w:r>
        <w:t>Paying for your premium can be done in several easy ways</w:t>
      </w:r>
    </w:p>
    <w:tbl>
      <w:tblPr>
        <w:tblW w:w="5000" w:type="pct"/>
        <w:tblCellMar>
          <w:top w:w="15" w:type="dxa"/>
          <w:left w:w="15" w:type="dxa"/>
          <w:bottom w:w="15" w:type="dxa"/>
          <w:right w:w="15" w:type="dxa"/>
        </w:tblCellMar>
        <w:tblLook w:val="04A0" w:firstRow="1" w:lastRow="0" w:firstColumn="1" w:lastColumn="0" w:noHBand="0" w:noVBand="1"/>
      </w:tblPr>
      <w:tblGrid>
        <w:gridCol w:w="2415"/>
        <w:gridCol w:w="6872"/>
      </w:tblGrid>
      <w:tr w:rsidR="00E9745F">
        <w:tc>
          <w:tcPr>
            <w:tcW w:w="1300" w:type="pct"/>
            <w:tcBorders>
              <w:top w:val="nil"/>
              <w:left w:val="nil"/>
              <w:bottom w:val="nil"/>
              <w:right w:val="nil"/>
            </w:tcBorders>
            <w:tcMar>
              <w:top w:w="57" w:type="dxa"/>
              <w:left w:w="108" w:type="dxa"/>
              <w:bottom w:w="57" w:type="dxa"/>
              <w:right w:w="108" w:type="dxa"/>
            </w:tcMar>
            <w:hideMark/>
          </w:tcPr>
          <w:p w:rsidR="00E9745F" w:rsidRDefault="00A71F2B">
            <w:pPr>
              <w:keepLines/>
              <w:rPr>
                <w:b/>
                <w:bCs/>
                <w:color w:val="002060"/>
              </w:rPr>
            </w:pPr>
            <w:r>
              <w:rPr>
                <w:b/>
                <w:bCs/>
                <w:color w:val="002060"/>
              </w:rPr>
              <w:t>Direct Debit</w:t>
            </w:r>
          </w:p>
        </w:tc>
        <w:tc>
          <w:tcPr>
            <w:tcW w:w="3700" w:type="pct"/>
            <w:tcBorders>
              <w:top w:val="nil"/>
              <w:left w:val="nil"/>
              <w:bottom w:val="nil"/>
              <w:right w:val="nil"/>
            </w:tcBorders>
            <w:tcMar>
              <w:top w:w="57" w:type="dxa"/>
              <w:left w:w="108" w:type="dxa"/>
              <w:bottom w:w="57" w:type="dxa"/>
              <w:right w:w="108" w:type="dxa"/>
            </w:tcMar>
            <w:hideMark/>
          </w:tcPr>
          <w:p w:rsidR="00E9745F" w:rsidRDefault="00A71F2B">
            <w:pPr>
              <w:keepLines/>
            </w:pPr>
            <w:r>
              <w:t>Setting up your direct debit payments is done in one simple phone call. Call us and we will arrange this for you. Subject to PCL approving your application they will send you a letter which will include confirmation of your payments along with a credit agreement detailing PCL’s terms and conditions with you. It is important you return this credit agreement or acknowledge the agreement online. Full details of how to do this can be found in your welcome letter.</w:t>
            </w:r>
          </w:p>
        </w:tc>
      </w:tr>
    </w:tbl>
    <w:p w:rsidR="00E9745F" w:rsidRDefault="00A71F2B">
      <w:pPr>
        <w:jc w:val="both"/>
      </w:pPr>
      <w:r>
        <w:rPr>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2415"/>
        <w:gridCol w:w="6872"/>
      </w:tblGrid>
      <w:tr w:rsidR="00E9745F">
        <w:tc>
          <w:tcPr>
            <w:tcW w:w="1300" w:type="pct"/>
            <w:tcBorders>
              <w:top w:val="nil"/>
              <w:left w:val="nil"/>
              <w:bottom w:val="nil"/>
              <w:right w:val="nil"/>
            </w:tcBorders>
            <w:tcMar>
              <w:top w:w="57" w:type="dxa"/>
              <w:left w:w="108" w:type="dxa"/>
              <w:bottom w:w="57" w:type="dxa"/>
              <w:right w:w="108" w:type="dxa"/>
            </w:tcMar>
            <w:hideMark/>
          </w:tcPr>
          <w:p w:rsidR="00E9745F" w:rsidRDefault="00A71F2B">
            <w:pPr>
              <w:keepLines/>
              <w:rPr>
                <w:b/>
                <w:bCs/>
                <w:color w:val="002060"/>
              </w:rPr>
            </w:pPr>
            <w:r>
              <w:rPr>
                <w:b/>
                <w:bCs/>
                <w:color w:val="002060"/>
              </w:rPr>
              <w:t>Debit or Credit Card</w:t>
            </w:r>
          </w:p>
        </w:tc>
        <w:tc>
          <w:tcPr>
            <w:tcW w:w="3700" w:type="pct"/>
            <w:tcBorders>
              <w:top w:val="nil"/>
              <w:left w:val="nil"/>
              <w:bottom w:val="nil"/>
              <w:right w:val="nil"/>
            </w:tcBorders>
            <w:tcMar>
              <w:top w:w="57" w:type="dxa"/>
              <w:left w:w="108" w:type="dxa"/>
              <w:bottom w:w="57" w:type="dxa"/>
              <w:right w:w="108" w:type="dxa"/>
            </w:tcMar>
            <w:hideMark/>
          </w:tcPr>
          <w:p w:rsidR="00E9745F" w:rsidRDefault="00A71F2B">
            <w:pPr>
              <w:keepLines/>
            </w:pPr>
            <w:r>
              <w:t>If you wish to pay in one up-front payment by debit or credit card, please contact your insurance adviser by phone. No charge is made for payment by credit or debit card. We are unfortunately unable to accept American Express cards.</w:t>
            </w:r>
          </w:p>
        </w:tc>
      </w:tr>
    </w:tbl>
    <w:p w:rsidR="00E9745F" w:rsidRDefault="00E9745F">
      <w:pPr>
        <w:jc w:val="both"/>
        <w:sectPr w:rsidR="00E9745F">
          <w:headerReference w:type="default" r:id="rId9"/>
          <w:footerReference w:type="default" r:id="rId10"/>
          <w:type w:val="continuous"/>
          <w:pgSz w:w="11907" w:h="16840"/>
          <w:pgMar w:top="1701" w:right="1418" w:bottom="1418" w:left="1418" w:header="720" w:footer="680" w:gutter="0"/>
          <w:cols w:space="720"/>
          <w:formProt w:val="0"/>
        </w:sectPr>
      </w:pPr>
    </w:p>
    <w:tbl>
      <w:tblPr>
        <w:tblW w:w="5000" w:type="pct"/>
        <w:tblCellMar>
          <w:top w:w="15" w:type="dxa"/>
          <w:left w:w="15" w:type="dxa"/>
          <w:bottom w:w="15" w:type="dxa"/>
          <w:right w:w="15" w:type="dxa"/>
        </w:tblCellMar>
        <w:tblLook w:val="04A0" w:firstRow="1" w:lastRow="0" w:firstColumn="1" w:lastColumn="0" w:noHBand="0" w:noVBand="1"/>
      </w:tblPr>
      <w:tblGrid>
        <w:gridCol w:w="2415"/>
        <w:gridCol w:w="6872"/>
      </w:tblGrid>
      <w:tr w:rsidR="00E9745F">
        <w:tc>
          <w:tcPr>
            <w:tcW w:w="1300" w:type="pct"/>
            <w:tcBorders>
              <w:top w:val="nil"/>
              <w:left w:val="nil"/>
              <w:bottom w:val="nil"/>
              <w:right w:val="nil"/>
            </w:tcBorders>
            <w:tcMar>
              <w:top w:w="57" w:type="dxa"/>
              <w:left w:w="108" w:type="dxa"/>
              <w:bottom w:w="57" w:type="dxa"/>
              <w:right w:w="108" w:type="dxa"/>
            </w:tcMar>
            <w:hideMark/>
          </w:tcPr>
          <w:p w:rsidR="00E9745F" w:rsidRPr="0057348A" w:rsidRDefault="00A71F2B">
            <w:pPr>
              <w:pStyle w:val="NormalWeb"/>
              <w:keepLines/>
              <w:rPr>
                <w:b/>
                <w:bCs/>
                <w:color w:val="002060"/>
              </w:rPr>
            </w:pPr>
            <w:r w:rsidRPr="0057348A">
              <w:rPr>
                <w:b/>
                <w:bCs/>
                <w:color w:val="002060"/>
              </w:rPr>
              <w:t>Direct Bank Transfer</w:t>
            </w:r>
          </w:p>
        </w:tc>
        <w:tc>
          <w:tcPr>
            <w:tcW w:w="3700" w:type="pct"/>
            <w:tcBorders>
              <w:top w:val="nil"/>
              <w:left w:val="nil"/>
              <w:bottom w:val="nil"/>
              <w:right w:val="nil"/>
            </w:tcBorders>
            <w:tcMar>
              <w:top w:w="57" w:type="dxa"/>
              <w:left w:w="108" w:type="dxa"/>
              <w:bottom w:w="57" w:type="dxa"/>
              <w:right w:w="108" w:type="dxa"/>
            </w:tcMar>
            <w:hideMark/>
          </w:tcPr>
          <w:p w:rsidR="00E9745F" w:rsidRPr="0057348A" w:rsidRDefault="00A71F2B">
            <w:pPr>
              <w:pStyle w:val="NormalWeb"/>
              <w:keepLines/>
              <w:spacing w:after="0"/>
            </w:pPr>
            <w:r w:rsidRPr="0057348A">
              <w:t>Paying by direct bank transfer is easy and means you don’t incur any additional charges. Please send your payment to our client bank account:</w:t>
            </w:r>
          </w:p>
          <w:p w:rsidR="00E9745F" w:rsidRPr="0057348A" w:rsidRDefault="00E9745F">
            <w:pPr>
              <w:pStyle w:val="NormalWeb"/>
              <w:keepLines/>
              <w:spacing w:after="0"/>
            </w:pPr>
          </w:p>
          <w:p w:rsidR="00A71F2B" w:rsidRDefault="00A71F2B">
            <w:pPr>
              <w:divId w:val="1776561509"/>
            </w:pPr>
            <w:r>
              <w:rPr>
                <w:sz w:val="2"/>
                <w:szCs w:val="2"/>
              </w:rPr>
              <w:t> </w:t>
            </w:r>
            <w:r>
              <w:t xml:space="preserve"> </w:t>
            </w:r>
          </w:p>
          <w:p w:rsidR="00A71F2B" w:rsidRPr="00A04FF6" w:rsidRDefault="00A71F2B">
            <w:pPr>
              <w:pStyle w:val="NormalWeb"/>
              <w:spacing w:after="0"/>
              <w:divId w:val="1776561509"/>
            </w:pPr>
            <w:r>
              <w:t>BACS To: TUGL LONDON SOUTH CLIENT NST TRUST ACC</w:t>
            </w:r>
            <w:r>
              <w:br/>
              <w:t>Sort Code: 308012</w:t>
            </w:r>
            <w:r>
              <w:br/>
              <w:t>Account: 15387260</w:t>
            </w:r>
            <w:r>
              <w:br/>
              <w:t>Remittance To: iba.cashbooks@towergate.co.uk</w:t>
            </w:r>
          </w:p>
          <w:p w:rsidR="00E9745F" w:rsidRPr="0057348A" w:rsidRDefault="00E9745F">
            <w:pPr>
              <w:pStyle w:val="NormalWeb"/>
              <w:keepLines/>
              <w:spacing w:after="0"/>
            </w:pPr>
          </w:p>
          <w:p w:rsidR="00E9745F" w:rsidRPr="0057348A" w:rsidRDefault="00A71F2B">
            <w:pPr>
              <w:pStyle w:val="NormalWeb"/>
              <w:keepLines/>
              <w:spacing w:after="0"/>
            </w:pPr>
            <w:r w:rsidRPr="0057348A">
              <w:t>Please ensure that you include the reference 2979381 in your payment details to identify your payment to us.</w:t>
            </w:r>
          </w:p>
        </w:tc>
      </w:tr>
    </w:tbl>
    <w:p w:rsidR="00A71F2B" w:rsidRPr="0083342F" w:rsidRDefault="00A71F2B" w:rsidP="009048A6">
      <w:pPr>
        <w:keepNext/>
        <w:rPr>
          <w:sz w:val="2"/>
        </w:rPr>
      </w:pPr>
    </w:p>
    <w:p w:rsidR="00A71F2B" w:rsidRPr="00F440B5" w:rsidRDefault="00A71F2B" w:rsidP="009048A6">
      <w:pPr>
        <w:rPr>
          <w:rFonts w:cs="Symbol"/>
          <w:color w:val="000000"/>
          <w:spacing w:val="-5"/>
          <w:sz w:val="2"/>
          <w:szCs w:val="2"/>
        </w:rPr>
      </w:pPr>
      <w:r>
        <w:rPr>
          <w:rFonts w:cs="Symbol"/>
          <w:color w:val="000000"/>
          <w:spacing w:val="-5"/>
        </w:rPr>
        <w:fldChar w:fldCharType="begin"/>
      </w:r>
      <w:r>
        <w:rPr>
          <w:rFonts w:cs="Symbol"/>
          <w:color w:val="000000"/>
          <w:spacing w:val="-5"/>
        </w:rPr>
        <w:instrText xml:space="preserve"> IF "</w:instrText>
      </w:r>
      <w:r>
        <w:rPr>
          <w:rFonts w:cs="Symbol"/>
          <w:noProof/>
          <w:color w:val="000000"/>
          <w:spacing w:val="-5"/>
        </w:rPr>
        <w:instrText>Sevenoaks</w:instrText>
      </w:r>
      <w:r>
        <w:rPr>
          <w:rFonts w:cs="Symbol"/>
          <w:color w:val="000000"/>
          <w:spacing w:val="-5"/>
        </w:rPr>
        <w:instrText>" = "</w:instrText>
      </w:r>
      <w:r w:rsidRPr="0018141B">
        <w:rPr>
          <w:rFonts w:cs="Symbol"/>
          <w:color w:val="000000"/>
          <w:spacing w:val="-5"/>
        </w:rPr>
        <w:instrText>Equine</w:instrText>
      </w:r>
      <w:r>
        <w:rPr>
          <w:rFonts w:cs="Symbol"/>
          <w:color w:val="000000"/>
          <w:spacing w:val="-5"/>
        </w:rPr>
        <w:instrText>" "" "</w:instrText>
      </w:r>
      <w:r>
        <w:rPr>
          <w:rFonts w:cs="Symbol"/>
          <w:color w:val="000000"/>
          <w:spacing w:val="-5"/>
        </w:rPr>
        <w:fldChar w:fldCharType="begin"/>
      </w:r>
      <w:r>
        <w:rPr>
          <w:rFonts w:cs="Symbol"/>
          <w:color w:val="000000"/>
          <w:spacing w:val="-5"/>
        </w:rPr>
        <w:instrText xml:space="preserve"> IF "</w:instrText>
      </w:r>
      <w:r>
        <w:rPr>
          <w:rFonts w:cs="Symbol"/>
          <w:noProof/>
          <w:color w:val="000000"/>
          <w:spacing w:val="-5"/>
        </w:rPr>
        <w:instrText>Sevenoaks</w:instrText>
      </w:r>
      <w:r>
        <w:rPr>
          <w:rFonts w:cs="Symbol"/>
          <w:color w:val="000000"/>
          <w:spacing w:val="-5"/>
        </w:rPr>
        <w:instrText>" = "Smith &amp; Pinching Schemes" "" "</w:instrText>
      </w:r>
    </w:p>
    <w:p w:rsidR="00A71F2B" w:rsidRPr="00F440B5" w:rsidRDefault="00A71F2B" w:rsidP="009048A6">
      <w:pPr>
        <w:rPr>
          <w:rFonts w:cs="Symbol"/>
          <w:color w:val="000000"/>
          <w:spacing w:val="-5"/>
          <w:sz w:val="2"/>
          <w:szCs w:val="2"/>
        </w:rPr>
      </w:pPr>
    </w:p>
    <w:tbl>
      <w:tblPr>
        <w:tblW w:w="5000" w:type="pct"/>
        <w:tblCellMar>
          <w:top w:w="57" w:type="dxa"/>
          <w:bottom w:w="57" w:type="dxa"/>
        </w:tblCellMar>
        <w:tblLook w:val="00A0" w:firstRow="1" w:lastRow="0" w:firstColumn="1" w:lastColumn="0" w:noHBand="0" w:noVBand="0"/>
      </w:tblPr>
      <w:tblGrid>
        <w:gridCol w:w="2415"/>
        <w:gridCol w:w="6872"/>
      </w:tblGrid>
      <w:tr w:rsidR="00A71F2B" w:rsidTr="00FC0A1D">
        <w:tc>
          <w:tcPr>
            <w:tcW w:w="1300" w:type="pct"/>
            <w:hideMark/>
          </w:tcPr>
          <w:p w:rsidR="00A71F2B" w:rsidRDefault="00A71F2B" w:rsidP="00DF16D9">
            <w:pPr>
              <w:keepNext/>
              <w:rPr>
                <w:rFonts w:cs="Symbol"/>
                <w:b/>
                <w:color w:val="002060"/>
              </w:rPr>
            </w:pPr>
            <w:r>
              <w:rPr>
                <w:rFonts w:cs="Symbol"/>
                <w:b/>
                <w:color w:val="002060"/>
              </w:rPr>
              <w:instrText>Cheque</w:instrText>
            </w:r>
          </w:p>
        </w:tc>
        <w:tc>
          <w:tcPr>
            <w:tcW w:w="3700" w:type="pct"/>
            <w:hideMark/>
          </w:tcPr>
          <w:p w:rsidR="00A71F2B" w:rsidRDefault="00A71F2B" w:rsidP="00FC0A1D">
            <w:pPr>
              <w:keepNext/>
              <w:rPr>
                <w:rFonts w:cs="Symbol"/>
                <w:color w:val="000000"/>
              </w:rPr>
            </w:pPr>
            <w:r w:rsidRPr="00907EC1">
              <w:rPr>
                <w:rFonts w:cs="Symbol"/>
                <w:color w:val="000000"/>
              </w:rPr>
              <w:instrText xml:space="preserve">Please make your cheques payable to </w:instrText>
            </w:r>
            <w:r w:rsidRPr="00B33260">
              <w:rPr>
                <w:rFonts w:cs="Symbol"/>
              </w:rPr>
              <w:fldChar w:fldCharType="begin"/>
            </w:r>
            <w:r w:rsidRPr="00B33260">
              <w:rPr>
                <w:rFonts w:cs="Symbol"/>
              </w:rPr>
              <w:instrText xml:space="preserve"> IF "</w:instrText>
            </w:r>
            <w:r>
              <w:rPr>
                <w:rFonts w:cs="Symbol"/>
                <w:noProof/>
              </w:rPr>
              <w:instrText>Towergate Insurance Brokers</w:instrText>
            </w:r>
            <w:r w:rsidRPr="00B33260">
              <w:rPr>
                <w:rFonts w:cs="Symbol"/>
              </w:rPr>
              <w:instrText>" = "Broker Network Insurance Brokers" "Towergate Insurance" "</w:instrText>
            </w:r>
            <w:r w:rsidRPr="00B33260">
              <w:rPr>
                <w:rFonts w:cs="Symbol"/>
              </w:rPr>
              <w:fldChar w:fldCharType="begin"/>
            </w:r>
            <w:r w:rsidRPr="00B33260">
              <w:rPr>
                <w:rFonts w:cs="Symbol"/>
              </w:rPr>
              <w:instrText xml:space="preserve"> IF "</w:instrText>
            </w:r>
            <w:r>
              <w:rPr>
                <w:rFonts w:cs="Symbol"/>
                <w:noProof/>
              </w:rPr>
              <w:instrText>Towergate Insurance Brokers</w:instrText>
            </w:r>
            <w:r w:rsidRPr="00B33260">
              <w:rPr>
                <w:rFonts w:cs="Symbol"/>
              </w:rPr>
              <w:instrText>" = "Ellis Bates Insurance Brokers Ltd" "Towergate Insurance" "</w:instrText>
            </w:r>
            <w:r>
              <w:rPr>
                <w:rFonts w:cs="Symbol"/>
              </w:rPr>
              <w:fldChar w:fldCharType="begin"/>
            </w:r>
            <w:r>
              <w:rPr>
                <w:rFonts w:cs="Symbol"/>
              </w:rPr>
              <w:instrText xml:space="preserve"> IF "</w:instrText>
            </w:r>
            <w:r>
              <w:rPr>
                <w:rFonts w:cs="Symbol"/>
                <w:noProof/>
              </w:rPr>
              <w:instrText>Sevenoaks</w:instrText>
            </w:r>
            <w:r>
              <w:rPr>
                <w:rFonts w:cs="Symbol"/>
              </w:rPr>
              <w:instrText>" = "Licensed Trade" "Towergate" "</w:instrText>
            </w:r>
            <w:r>
              <w:rPr>
                <w:rFonts w:cs="Symbol"/>
                <w:color w:val="000000"/>
              </w:rPr>
              <w:fldChar w:fldCharType="begin"/>
            </w:r>
            <w:r>
              <w:rPr>
                <w:rFonts w:cs="Symbol"/>
                <w:color w:val="000000"/>
              </w:rPr>
              <w:instrText xml:space="preserve"> IF "</w:instrText>
            </w:r>
            <w:r>
              <w:rPr>
                <w:rFonts w:cs="Symbol"/>
                <w:noProof/>
                <w:color w:val="000000"/>
              </w:rPr>
              <w:instrText>Sevenoaks</w:instrText>
            </w:r>
            <w:r>
              <w:rPr>
                <w:rFonts w:cs="Symbol"/>
                <w:color w:val="000000"/>
              </w:rPr>
              <w:instrText>" = "Jersey" "Towergate Jersey" "</w:instrText>
            </w:r>
            <w:r>
              <w:rPr>
                <w:rFonts w:cs="Symbol"/>
                <w:color w:val="000000"/>
              </w:rPr>
              <w:fldChar w:fldCharType="begin"/>
            </w:r>
            <w:r>
              <w:rPr>
                <w:rFonts w:cs="Symbol"/>
                <w:color w:val="000000"/>
              </w:rPr>
              <w:instrText xml:space="preserve"> IF "</w:instrText>
            </w:r>
            <w:r>
              <w:rPr>
                <w:rFonts w:cs="Symbol"/>
                <w:noProof/>
                <w:color w:val="000000"/>
              </w:rPr>
              <w:instrText>Sevenoaks</w:instrText>
            </w:r>
            <w:r>
              <w:rPr>
                <w:rFonts w:cs="Symbol"/>
                <w:color w:val="000000"/>
              </w:rPr>
              <w:instrText>" = "Ipswich" "</w:instrText>
            </w:r>
            <w:r w:rsidRPr="009B510B">
              <w:rPr>
                <w:rFonts w:cs="Symbol"/>
                <w:color w:val="000000"/>
              </w:rPr>
              <w:instrText>Morgan Law Insurance Brokers</w:instrText>
            </w:r>
            <w:r>
              <w:rPr>
                <w:rFonts w:cs="Symbol"/>
                <w:color w:val="000000"/>
              </w:rPr>
              <w:instrText>" "</w:instrText>
            </w:r>
            <w:r>
              <w:rPr>
                <w:rFonts w:cs="Symbol"/>
                <w:color w:val="000000"/>
              </w:rPr>
              <w:fldChar w:fldCharType="begin"/>
            </w:r>
            <w:r>
              <w:rPr>
                <w:rFonts w:cs="Symbol"/>
                <w:color w:val="000000"/>
              </w:rPr>
              <w:instrText xml:space="preserve"> IF "</w:instrText>
            </w:r>
            <w:r>
              <w:rPr>
                <w:rFonts w:cs="Symbol"/>
                <w:noProof/>
                <w:color w:val="000000"/>
              </w:rPr>
              <w:instrText>Sevenoaks</w:instrText>
            </w:r>
            <w:r>
              <w:rPr>
                <w:rFonts w:cs="Symbol"/>
                <w:color w:val="000000"/>
              </w:rPr>
              <w:instrText>" = "Northern Ireland*" "Towergate Dawson Whyte" "</w:instrText>
            </w:r>
            <w:r>
              <w:rPr>
                <w:rFonts w:cs="Symbol"/>
                <w:color w:val="000000"/>
              </w:rPr>
              <w:fldChar w:fldCharType="begin"/>
            </w:r>
            <w:r>
              <w:rPr>
                <w:rFonts w:cs="Symbol"/>
                <w:color w:val="000000"/>
              </w:rPr>
              <w:instrText xml:space="preserve"> IF "</w:instrText>
            </w:r>
            <w:r>
              <w:rPr>
                <w:rFonts w:cs="Symbol"/>
                <w:noProof/>
                <w:color w:val="000000"/>
              </w:rPr>
              <w:instrText>Sevenoaks</w:instrText>
            </w:r>
            <w:r>
              <w:rPr>
                <w:rFonts w:cs="Symbol"/>
                <w:color w:val="000000"/>
              </w:rPr>
              <w:instrText>" = "Sheffield" "</w:instrText>
            </w:r>
            <w:r w:rsidRPr="00A67D9F">
              <w:rPr>
                <w:rFonts w:cs="Symbol"/>
                <w:color w:val="000000"/>
              </w:rPr>
              <w:instrText>Walker Midgley Insurance Brokers</w:instrText>
            </w:r>
            <w:r>
              <w:rPr>
                <w:rFonts w:cs="Symbol"/>
                <w:color w:val="000000"/>
              </w:rPr>
              <w:instrText>" "</w:instrText>
            </w:r>
            <w:r>
              <w:rPr>
                <w:rFonts w:cs="Symbol"/>
                <w:color w:val="000000"/>
              </w:rPr>
              <w:fldChar w:fldCharType="begin"/>
            </w:r>
            <w:r>
              <w:rPr>
                <w:rFonts w:cs="Symbol"/>
                <w:color w:val="000000"/>
              </w:rPr>
              <w:instrText xml:space="preserve"> IF "</w:instrText>
            </w:r>
            <w:r>
              <w:rPr>
                <w:rFonts w:cs="Symbol"/>
                <w:noProof/>
                <w:color w:val="000000"/>
              </w:rPr>
              <w:instrText>Elite Rowing</w:instrText>
            </w:r>
            <w:r>
              <w:rPr>
                <w:rFonts w:cs="Symbol"/>
                <w:color w:val="000000"/>
              </w:rPr>
              <w:instrText>" = "Christies" "Christie Insurance" "</w:instrText>
            </w:r>
            <w:r>
              <w:rPr>
                <w:rFonts w:cs="Symbol"/>
                <w:noProof/>
                <w:color w:val="000000"/>
              </w:rPr>
              <w:instrText>Towergate Insurance Brokers</w:instrText>
            </w:r>
            <w:r>
              <w:rPr>
                <w:rFonts w:cs="Symbol"/>
                <w:color w:val="000000"/>
              </w:rPr>
              <w:instrText xml:space="preserve">" </w:instrText>
            </w:r>
            <w:r>
              <w:rPr>
                <w:rFonts w:cs="Symbol"/>
                <w:color w:val="000000"/>
              </w:rPr>
              <w:fldChar w:fldCharType="separate"/>
            </w:r>
            <w:r w:rsidR="00A04FF6">
              <w:rPr>
                <w:rFonts w:cs="Symbol"/>
                <w:noProof/>
                <w:color w:val="000000"/>
              </w:rPr>
              <w:instrText>Towergate Insurance Brokers</w:instrText>
            </w:r>
            <w:r>
              <w:rPr>
                <w:rFonts w:cs="Symbol"/>
                <w:color w:val="000000"/>
              </w:rPr>
              <w:fldChar w:fldCharType="end"/>
            </w:r>
            <w:r>
              <w:rPr>
                <w:rFonts w:cs="Symbol"/>
                <w:color w:val="000000"/>
              </w:rPr>
              <w:instrText xml:space="preserve">" </w:instrText>
            </w:r>
            <w:r>
              <w:rPr>
                <w:rFonts w:cs="Symbol"/>
                <w:color w:val="000000"/>
              </w:rPr>
              <w:fldChar w:fldCharType="separate"/>
            </w:r>
            <w:r w:rsidR="00A04FF6">
              <w:rPr>
                <w:rFonts w:cs="Symbol"/>
                <w:noProof/>
                <w:color w:val="000000"/>
              </w:rPr>
              <w:instrText>Towergate Insurance Brokers</w:instrText>
            </w:r>
            <w:r>
              <w:rPr>
                <w:rFonts w:cs="Symbol"/>
                <w:color w:val="000000"/>
              </w:rPr>
              <w:fldChar w:fldCharType="end"/>
            </w:r>
            <w:r>
              <w:rPr>
                <w:rFonts w:cs="Symbol"/>
                <w:color w:val="000000"/>
              </w:rPr>
              <w:instrText xml:space="preserve">" </w:instrText>
            </w:r>
            <w:r>
              <w:rPr>
                <w:rFonts w:cs="Symbol"/>
                <w:color w:val="000000"/>
              </w:rPr>
              <w:fldChar w:fldCharType="separate"/>
            </w:r>
            <w:r w:rsidR="00A04FF6">
              <w:rPr>
                <w:rFonts w:cs="Symbol"/>
                <w:noProof/>
                <w:color w:val="000000"/>
              </w:rPr>
              <w:instrText>Towergate Insurance Brokers</w:instrText>
            </w:r>
            <w:r>
              <w:rPr>
                <w:rFonts w:cs="Symbol"/>
                <w:color w:val="000000"/>
              </w:rPr>
              <w:fldChar w:fldCharType="end"/>
            </w:r>
            <w:r>
              <w:rPr>
                <w:rFonts w:cs="Symbol"/>
                <w:color w:val="000000"/>
              </w:rPr>
              <w:instrText xml:space="preserve">" </w:instrText>
            </w:r>
            <w:r>
              <w:rPr>
                <w:rFonts w:cs="Symbol"/>
                <w:color w:val="000000"/>
              </w:rPr>
              <w:fldChar w:fldCharType="separate"/>
            </w:r>
            <w:r w:rsidR="00A04FF6">
              <w:rPr>
                <w:rFonts w:cs="Symbol"/>
                <w:noProof/>
                <w:color w:val="000000"/>
              </w:rPr>
              <w:instrText>Towergate Insurance Brokers</w:instrText>
            </w:r>
            <w:r>
              <w:rPr>
                <w:rFonts w:cs="Symbol"/>
                <w:color w:val="000000"/>
              </w:rPr>
              <w:fldChar w:fldCharType="end"/>
            </w:r>
            <w:r>
              <w:rPr>
                <w:rFonts w:cs="Symbol"/>
                <w:color w:val="000000"/>
              </w:rPr>
              <w:instrText xml:space="preserve">" </w:instrText>
            </w:r>
            <w:r>
              <w:rPr>
                <w:rFonts w:cs="Symbol"/>
                <w:color w:val="000000"/>
              </w:rPr>
              <w:fldChar w:fldCharType="separate"/>
            </w:r>
            <w:r w:rsidR="00A04FF6">
              <w:rPr>
                <w:rFonts w:cs="Symbol"/>
                <w:noProof/>
                <w:color w:val="000000"/>
              </w:rPr>
              <w:instrText>Towergate Insurance Brokers</w:instrText>
            </w:r>
            <w:r>
              <w:rPr>
                <w:rFonts w:cs="Symbol"/>
                <w:color w:val="000000"/>
              </w:rPr>
              <w:fldChar w:fldCharType="end"/>
            </w:r>
            <w:r>
              <w:rPr>
                <w:rFonts w:cs="Symbol"/>
              </w:rPr>
              <w:instrText xml:space="preserve">" </w:instrText>
            </w:r>
            <w:r>
              <w:rPr>
                <w:rFonts w:cs="Symbol"/>
              </w:rPr>
              <w:fldChar w:fldCharType="separate"/>
            </w:r>
            <w:r w:rsidR="00A04FF6">
              <w:rPr>
                <w:rFonts w:cs="Symbol"/>
                <w:noProof/>
                <w:color w:val="000000"/>
              </w:rPr>
              <w:instrText>Towergate Insurance Brokers</w:instrText>
            </w:r>
            <w:r>
              <w:rPr>
                <w:rFonts w:cs="Symbol"/>
              </w:rPr>
              <w:fldChar w:fldCharType="end"/>
            </w:r>
            <w:r w:rsidRPr="00B33260">
              <w:rPr>
                <w:rFonts w:cs="Symbol"/>
              </w:rPr>
              <w:instrText xml:space="preserve">" </w:instrText>
            </w:r>
            <w:r w:rsidRPr="00B33260">
              <w:rPr>
                <w:rFonts w:cs="Symbol"/>
              </w:rPr>
              <w:fldChar w:fldCharType="separate"/>
            </w:r>
            <w:r w:rsidR="00A04FF6">
              <w:rPr>
                <w:rFonts w:cs="Symbol"/>
                <w:noProof/>
                <w:color w:val="000000"/>
              </w:rPr>
              <w:instrText>Towergate Insurance Brokers</w:instrText>
            </w:r>
            <w:r w:rsidRPr="00B33260">
              <w:rPr>
                <w:rFonts w:cs="Symbol"/>
              </w:rPr>
              <w:fldChar w:fldCharType="end"/>
            </w:r>
            <w:r w:rsidRPr="00B33260">
              <w:rPr>
                <w:rFonts w:cs="Symbol"/>
              </w:rPr>
              <w:instrText xml:space="preserve">" </w:instrText>
            </w:r>
            <w:r w:rsidRPr="00B33260">
              <w:rPr>
                <w:rFonts w:cs="Symbol"/>
              </w:rPr>
              <w:fldChar w:fldCharType="separate"/>
            </w:r>
            <w:r w:rsidR="00A04FF6">
              <w:rPr>
                <w:rFonts w:cs="Symbol"/>
                <w:noProof/>
                <w:color w:val="000000"/>
              </w:rPr>
              <w:instrText>Towergate Insurance Brokers</w:instrText>
            </w:r>
            <w:r w:rsidRPr="00B33260">
              <w:rPr>
                <w:rFonts w:cs="Symbol"/>
              </w:rPr>
              <w:fldChar w:fldCharType="end"/>
            </w:r>
            <w:r w:rsidRPr="00907EC1">
              <w:rPr>
                <w:rFonts w:cs="Symbol"/>
                <w:color w:val="000000"/>
              </w:rPr>
              <w:instrText xml:space="preserve">  and send it to </w:instrText>
            </w:r>
            <w:r>
              <w:rPr>
                <w:rFonts w:cs="Symbol"/>
                <w:color w:val="000000"/>
              </w:rPr>
              <w:fldChar w:fldCharType="begin"/>
            </w:r>
            <w:r>
              <w:rPr>
                <w:rFonts w:cs="Symbol"/>
                <w:color w:val="000000"/>
              </w:rPr>
              <w:instrText xml:space="preserve"> IF "</w:instrText>
            </w:r>
            <w:r>
              <w:rPr>
                <w:rFonts w:cs="Symbol"/>
                <w:noProof/>
                <w:color w:val="000000"/>
              </w:rPr>
              <w:instrText>Sevenoaks</w:instrText>
            </w:r>
            <w:r>
              <w:rPr>
                <w:rFonts w:cs="Symbol"/>
                <w:color w:val="000000"/>
              </w:rPr>
              <w:instrText>" = "Jersey" "</w:instrText>
            </w:r>
          </w:p>
          <w:p w:rsidR="00A71F2B" w:rsidRPr="00907EC1" w:rsidRDefault="00A71F2B" w:rsidP="00FC0A1D">
            <w:pPr>
              <w:keepNext/>
              <w:rPr>
                <w:rFonts w:cs="Symbol"/>
                <w:color w:val="000000"/>
              </w:rPr>
            </w:pPr>
            <w:r w:rsidRPr="007C74DB">
              <w:rPr>
                <w:rFonts w:cs="Symbol"/>
                <w:color w:val="000000"/>
              </w:rPr>
              <w:instrText>PO BOX 85, Union House, Union Street, St Helier, Jersey, JE4 9PB</w:instrText>
            </w:r>
            <w:r>
              <w:rPr>
                <w:rFonts w:cs="Symbol"/>
                <w:color w:val="000000"/>
              </w:rPr>
              <w:instrText>" "</w:instrText>
            </w:r>
            <w:r>
              <w:rPr>
                <w:rFonts w:cs="Symbol"/>
                <w:color w:val="000000"/>
              </w:rPr>
              <w:fldChar w:fldCharType="begin"/>
            </w:r>
            <w:r>
              <w:rPr>
                <w:rFonts w:cs="Symbol"/>
                <w:color w:val="000000"/>
              </w:rPr>
              <w:instrText xml:space="preserve"> IF "</w:instrText>
            </w:r>
            <w:r>
              <w:rPr>
                <w:rFonts w:cs="Symbol"/>
                <w:noProof/>
                <w:color w:val="000000"/>
              </w:rPr>
              <w:instrText>Sevenoaks</w:instrText>
            </w:r>
            <w:r>
              <w:rPr>
                <w:rFonts w:cs="Symbol"/>
                <w:color w:val="000000"/>
              </w:rPr>
              <w:instrText>" = "Ipswich" "</w:instrText>
            </w:r>
            <w:r>
              <w:rPr>
                <w:rFonts w:cs="Symbol"/>
                <w:noProof/>
                <w:color w:val="000000"/>
              </w:rPr>
              <w:instrText>26-28 Pembroke Road, Sevenoaks, Kent, TN13 1XR</w:instrText>
            </w:r>
            <w:r>
              <w:rPr>
                <w:rFonts w:cs="Symbol"/>
                <w:color w:val="000000"/>
              </w:rPr>
              <w:instrText>" "</w:instrText>
            </w:r>
            <w:r>
              <w:rPr>
                <w:rFonts w:cs="Symbol"/>
                <w:color w:val="000000"/>
              </w:rPr>
              <w:fldChar w:fldCharType="begin"/>
            </w:r>
            <w:r>
              <w:rPr>
                <w:rFonts w:cs="Symbol"/>
                <w:color w:val="000000"/>
              </w:rPr>
              <w:instrText xml:space="preserve"> IF "</w:instrText>
            </w:r>
            <w:r>
              <w:rPr>
                <w:rFonts w:cs="Symbol"/>
                <w:noProof/>
                <w:color w:val="000000"/>
              </w:rPr>
              <w:instrText>Sevenoaks</w:instrText>
            </w:r>
            <w:r>
              <w:rPr>
                <w:rFonts w:cs="Symbol"/>
                <w:color w:val="000000"/>
              </w:rPr>
              <w:instrText>" = "Northern Ireland*" "</w:instrText>
            </w:r>
            <w:r w:rsidRPr="005C3822">
              <w:rPr>
                <w:rFonts w:cs="Symbol"/>
                <w:color w:val="000000"/>
              </w:rPr>
              <w:instrText>Towergate Dawson Whyte, Elizabeth House, 116-118 Holywood Road, Belfast, BT4 1NU</w:instrText>
            </w:r>
            <w:r>
              <w:rPr>
                <w:rFonts w:cs="Symbol"/>
                <w:color w:val="000000"/>
              </w:rPr>
              <w:instrText>" "</w:instrText>
            </w:r>
            <w:r>
              <w:rPr>
                <w:rFonts w:cs="Symbol"/>
                <w:color w:val="000000"/>
              </w:rPr>
              <w:fldChar w:fldCharType="begin"/>
            </w:r>
            <w:r>
              <w:rPr>
                <w:rFonts w:cs="Symbol"/>
                <w:color w:val="000000"/>
              </w:rPr>
              <w:instrText xml:space="preserve"> IF "</w:instrText>
            </w:r>
            <w:r>
              <w:rPr>
                <w:rFonts w:cs="Symbol"/>
                <w:noProof/>
                <w:color w:val="000000"/>
              </w:rPr>
              <w:instrText>Sevenoaks</w:instrText>
            </w:r>
            <w:r>
              <w:rPr>
                <w:rFonts w:cs="Symbol"/>
                <w:color w:val="000000"/>
              </w:rPr>
              <w:instrText>" = "Sheffield" "</w:instrText>
            </w:r>
            <w:r>
              <w:rPr>
                <w:rFonts w:cs="Symbol"/>
                <w:noProof/>
                <w:color w:val="000000"/>
              </w:rPr>
              <w:instrText>26-28 Pembroke Road, Sevenoaks, Kent, TN13 1XR</w:instrText>
            </w:r>
            <w:r>
              <w:rPr>
                <w:rFonts w:cs="Symbol"/>
                <w:color w:val="000000"/>
              </w:rPr>
              <w:instrText>" "</w:instrText>
            </w:r>
            <w:r>
              <w:rPr>
                <w:rFonts w:cs="Symbol"/>
                <w:color w:val="000000"/>
              </w:rPr>
              <w:fldChar w:fldCharType="begin"/>
            </w:r>
            <w:r>
              <w:rPr>
                <w:rFonts w:cs="Symbol"/>
                <w:color w:val="000000"/>
              </w:rPr>
              <w:instrText xml:space="preserve"> IF "</w:instrText>
            </w:r>
            <w:r>
              <w:rPr>
                <w:rFonts w:cs="Symbol"/>
                <w:noProof/>
                <w:color w:val="000000"/>
              </w:rPr>
              <w:instrText>Elite Rowing</w:instrText>
            </w:r>
            <w:r>
              <w:rPr>
                <w:rFonts w:cs="Symbol"/>
                <w:color w:val="000000"/>
              </w:rPr>
              <w:instrText>" = "Christies" "</w:instrText>
            </w:r>
            <w:r w:rsidRPr="00907EC1">
              <w:rPr>
                <w:rFonts w:cs="Symbol"/>
                <w:color w:val="000000"/>
              </w:rPr>
              <w:instrText xml:space="preserve">Department </w:instrText>
            </w:r>
            <w:r>
              <w:rPr>
                <w:rFonts w:cs="Symbol"/>
                <w:color w:val="000000"/>
              </w:rPr>
              <w:instrText>360</w:instrText>
            </w:r>
            <w:r w:rsidRPr="00B33260">
              <w:rPr>
                <w:rFonts w:cs="Symbol"/>
              </w:rPr>
              <w:instrText>,</w:instrText>
            </w:r>
            <w:r w:rsidRPr="00907EC1">
              <w:rPr>
                <w:rFonts w:cs="Symbol"/>
                <w:color w:val="000000"/>
              </w:rPr>
              <w:instrText xml:space="preserve"> </w:instrText>
            </w:r>
            <w:r>
              <w:rPr>
                <w:rFonts w:cs="Symbol"/>
                <w:color w:val="000000"/>
              </w:rPr>
              <w:instrText>Christie Insurance</w:instrText>
            </w:r>
            <w:r w:rsidRPr="00907EC1">
              <w:rPr>
                <w:rFonts w:cs="Symbol"/>
                <w:color w:val="000000"/>
              </w:rPr>
              <w:instrText>, 5 Airport West, Lancaster Way, Yeadon, Leeds, LS19 7ZA</w:instrText>
            </w:r>
            <w:r>
              <w:rPr>
                <w:rFonts w:cs="Symbol"/>
                <w:color w:val="000000"/>
              </w:rPr>
              <w:instrText xml:space="preserve"> " "</w:instrText>
            </w:r>
            <w:r w:rsidRPr="00907EC1">
              <w:rPr>
                <w:rFonts w:cs="Symbol"/>
                <w:color w:val="000000"/>
              </w:rPr>
              <w:instrText xml:space="preserve">Department </w:instrText>
            </w:r>
            <w:r>
              <w:rPr>
                <w:rFonts w:cs="Symbol"/>
                <w:noProof/>
                <w:color w:val="000000"/>
              </w:rPr>
              <w:instrText>271</w:instrText>
            </w:r>
            <w:r w:rsidRPr="00B33260">
              <w:rPr>
                <w:rFonts w:cs="Symbol"/>
              </w:rPr>
              <w:instrText>,</w:instrText>
            </w:r>
            <w:r w:rsidRPr="00907EC1">
              <w:rPr>
                <w:rFonts w:cs="Symbol"/>
                <w:color w:val="000000"/>
              </w:rPr>
              <w:instrText xml:space="preserve"> Towergate, 5 Airport West, Lancaster Way, Yeadon, Leeds, LS19 7ZA</w:instrText>
            </w:r>
            <w:r>
              <w:rPr>
                <w:rFonts w:cs="Symbol"/>
                <w:color w:val="000000"/>
              </w:rPr>
              <w:instrText xml:space="preserve"> " </w:instrText>
            </w:r>
            <w:r>
              <w:rPr>
                <w:rFonts w:cs="Symbol"/>
                <w:color w:val="000000"/>
              </w:rPr>
              <w:fldChar w:fldCharType="separate"/>
            </w:r>
            <w:r w:rsidR="00A04FF6" w:rsidRPr="00907EC1">
              <w:rPr>
                <w:rFonts w:cs="Symbol"/>
                <w:noProof/>
                <w:color w:val="000000"/>
              </w:rPr>
              <w:instrText xml:space="preserve">Department </w:instrText>
            </w:r>
            <w:r w:rsidR="00A04FF6">
              <w:rPr>
                <w:rFonts w:cs="Symbol"/>
                <w:noProof/>
                <w:color w:val="000000"/>
              </w:rPr>
              <w:instrText>271</w:instrText>
            </w:r>
            <w:r w:rsidR="00A04FF6" w:rsidRPr="00B33260">
              <w:rPr>
                <w:rFonts w:cs="Symbol"/>
                <w:noProof/>
              </w:rPr>
              <w:instrText>,</w:instrText>
            </w:r>
            <w:r w:rsidR="00A04FF6" w:rsidRPr="00907EC1">
              <w:rPr>
                <w:rFonts w:cs="Symbol"/>
                <w:noProof/>
                <w:color w:val="000000"/>
              </w:rPr>
              <w:instrText xml:space="preserve"> Towergate, 5 Airport West, Lancaster Way, Yeadon, Leeds, LS19 7ZA</w:instrText>
            </w:r>
            <w:r w:rsidR="00A04FF6">
              <w:rPr>
                <w:rFonts w:cs="Symbol"/>
                <w:noProof/>
                <w:color w:val="000000"/>
              </w:rPr>
              <w:instrText xml:space="preserve"> </w:instrText>
            </w:r>
            <w:r>
              <w:rPr>
                <w:rFonts w:cs="Symbol"/>
                <w:color w:val="000000"/>
              </w:rPr>
              <w:fldChar w:fldCharType="end"/>
            </w:r>
            <w:r>
              <w:rPr>
                <w:rFonts w:cs="Symbol"/>
                <w:color w:val="000000"/>
              </w:rPr>
              <w:instrText xml:space="preserve">" </w:instrText>
            </w:r>
            <w:r>
              <w:rPr>
                <w:rFonts w:cs="Symbol"/>
                <w:color w:val="000000"/>
              </w:rPr>
              <w:fldChar w:fldCharType="separate"/>
            </w:r>
            <w:r w:rsidR="00A04FF6" w:rsidRPr="00907EC1">
              <w:rPr>
                <w:rFonts w:cs="Symbol"/>
                <w:noProof/>
                <w:color w:val="000000"/>
              </w:rPr>
              <w:instrText xml:space="preserve">Department </w:instrText>
            </w:r>
            <w:r w:rsidR="00A04FF6">
              <w:rPr>
                <w:rFonts w:cs="Symbol"/>
                <w:noProof/>
                <w:color w:val="000000"/>
              </w:rPr>
              <w:instrText>271</w:instrText>
            </w:r>
            <w:r w:rsidR="00A04FF6" w:rsidRPr="00B33260">
              <w:rPr>
                <w:rFonts w:cs="Symbol"/>
                <w:noProof/>
              </w:rPr>
              <w:instrText>,</w:instrText>
            </w:r>
            <w:r w:rsidR="00A04FF6" w:rsidRPr="00907EC1">
              <w:rPr>
                <w:rFonts w:cs="Symbol"/>
                <w:noProof/>
                <w:color w:val="000000"/>
              </w:rPr>
              <w:instrText xml:space="preserve"> Towergate, 5 Airport West, Lancaster Way, Yeadon, Leeds, LS19 7ZA</w:instrText>
            </w:r>
            <w:r w:rsidR="00A04FF6">
              <w:rPr>
                <w:rFonts w:cs="Symbol"/>
                <w:noProof/>
                <w:color w:val="000000"/>
              </w:rPr>
              <w:instrText xml:space="preserve"> </w:instrText>
            </w:r>
            <w:r>
              <w:rPr>
                <w:rFonts w:cs="Symbol"/>
                <w:color w:val="000000"/>
              </w:rPr>
              <w:fldChar w:fldCharType="end"/>
            </w:r>
            <w:r>
              <w:rPr>
                <w:rFonts w:cs="Symbol"/>
                <w:color w:val="000000"/>
              </w:rPr>
              <w:instrText xml:space="preserve">" </w:instrText>
            </w:r>
            <w:r>
              <w:rPr>
                <w:rFonts w:cs="Symbol"/>
                <w:color w:val="000000"/>
              </w:rPr>
              <w:fldChar w:fldCharType="separate"/>
            </w:r>
            <w:r w:rsidR="00A04FF6" w:rsidRPr="00907EC1">
              <w:rPr>
                <w:rFonts w:cs="Symbol"/>
                <w:noProof/>
                <w:color w:val="000000"/>
              </w:rPr>
              <w:instrText xml:space="preserve">Department </w:instrText>
            </w:r>
            <w:r w:rsidR="00A04FF6">
              <w:rPr>
                <w:rFonts w:cs="Symbol"/>
                <w:noProof/>
                <w:color w:val="000000"/>
              </w:rPr>
              <w:instrText>271</w:instrText>
            </w:r>
            <w:r w:rsidR="00A04FF6" w:rsidRPr="00B33260">
              <w:rPr>
                <w:rFonts w:cs="Symbol"/>
                <w:noProof/>
              </w:rPr>
              <w:instrText>,</w:instrText>
            </w:r>
            <w:r w:rsidR="00A04FF6" w:rsidRPr="00907EC1">
              <w:rPr>
                <w:rFonts w:cs="Symbol"/>
                <w:noProof/>
                <w:color w:val="000000"/>
              </w:rPr>
              <w:instrText xml:space="preserve"> Towergate, 5 Airport West, Lancaster Way, Yeadon, Leeds, LS19 7ZA</w:instrText>
            </w:r>
            <w:r w:rsidR="00A04FF6">
              <w:rPr>
                <w:rFonts w:cs="Symbol"/>
                <w:noProof/>
                <w:color w:val="000000"/>
              </w:rPr>
              <w:instrText xml:space="preserve"> </w:instrText>
            </w:r>
            <w:r>
              <w:rPr>
                <w:rFonts w:cs="Symbol"/>
                <w:color w:val="000000"/>
              </w:rPr>
              <w:fldChar w:fldCharType="end"/>
            </w:r>
            <w:r>
              <w:rPr>
                <w:rFonts w:cs="Symbol"/>
                <w:color w:val="000000"/>
              </w:rPr>
              <w:instrText xml:space="preserve">" </w:instrText>
            </w:r>
            <w:r>
              <w:rPr>
                <w:rFonts w:cs="Symbol"/>
                <w:color w:val="000000"/>
              </w:rPr>
              <w:fldChar w:fldCharType="separate"/>
            </w:r>
            <w:r w:rsidR="00A04FF6" w:rsidRPr="00907EC1">
              <w:rPr>
                <w:rFonts w:cs="Symbol"/>
                <w:noProof/>
                <w:color w:val="000000"/>
              </w:rPr>
              <w:instrText xml:space="preserve">Department </w:instrText>
            </w:r>
            <w:r w:rsidR="00A04FF6">
              <w:rPr>
                <w:rFonts w:cs="Symbol"/>
                <w:noProof/>
                <w:color w:val="000000"/>
              </w:rPr>
              <w:instrText>271</w:instrText>
            </w:r>
            <w:r w:rsidR="00A04FF6" w:rsidRPr="00B33260">
              <w:rPr>
                <w:rFonts w:cs="Symbol"/>
                <w:noProof/>
              </w:rPr>
              <w:instrText>,</w:instrText>
            </w:r>
            <w:r w:rsidR="00A04FF6" w:rsidRPr="00907EC1">
              <w:rPr>
                <w:rFonts w:cs="Symbol"/>
                <w:noProof/>
                <w:color w:val="000000"/>
              </w:rPr>
              <w:instrText xml:space="preserve"> Towergate, 5 Airport West, Lancaster Way, Yeadon, Leeds, LS19 7ZA</w:instrText>
            </w:r>
            <w:r w:rsidR="00A04FF6">
              <w:rPr>
                <w:rFonts w:cs="Symbol"/>
                <w:noProof/>
                <w:color w:val="000000"/>
              </w:rPr>
              <w:instrText xml:space="preserve"> </w:instrText>
            </w:r>
            <w:r>
              <w:rPr>
                <w:rFonts w:cs="Symbol"/>
                <w:color w:val="000000"/>
              </w:rPr>
              <w:fldChar w:fldCharType="end"/>
            </w:r>
            <w:r>
              <w:rPr>
                <w:rFonts w:cs="Symbol"/>
                <w:color w:val="000000"/>
              </w:rPr>
              <w:instrText xml:space="preserve">" </w:instrText>
            </w:r>
            <w:r>
              <w:rPr>
                <w:rFonts w:cs="Symbol"/>
                <w:color w:val="000000"/>
              </w:rPr>
              <w:fldChar w:fldCharType="separate"/>
            </w:r>
            <w:r w:rsidR="00A04FF6" w:rsidRPr="00907EC1">
              <w:rPr>
                <w:rFonts w:cs="Symbol"/>
                <w:noProof/>
                <w:color w:val="000000"/>
              </w:rPr>
              <w:instrText xml:space="preserve">Department </w:instrText>
            </w:r>
            <w:r w:rsidR="00A04FF6">
              <w:rPr>
                <w:rFonts w:cs="Symbol"/>
                <w:noProof/>
                <w:color w:val="000000"/>
              </w:rPr>
              <w:instrText>271</w:instrText>
            </w:r>
            <w:r w:rsidR="00A04FF6" w:rsidRPr="00B33260">
              <w:rPr>
                <w:rFonts w:cs="Symbol"/>
                <w:noProof/>
              </w:rPr>
              <w:instrText>,</w:instrText>
            </w:r>
            <w:r w:rsidR="00A04FF6" w:rsidRPr="00907EC1">
              <w:rPr>
                <w:rFonts w:cs="Symbol"/>
                <w:noProof/>
                <w:color w:val="000000"/>
              </w:rPr>
              <w:instrText xml:space="preserve"> Towergate, 5 Airport West, Lancaster Way, Yeadon, Leeds, LS19 7ZA</w:instrText>
            </w:r>
            <w:r w:rsidR="00A04FF6">
              <w:rPr>
                <w:rFonts w:cs="Symbol"/>
                <w:noProof/>
                <w:color w:val="000000"/>
              </w:rPr>
              <w:instrText xml:space="preserve"> </w:instrText>
            </w:r>
            <w:r>
              <w:rPr>
                <w:rFonts w:cs="Symbol"/>
                <w:color w:val="000000"/>
              </w:rPr>
              <w:fldChar w:fldCharType="end"/>
            </w:r>
            <w:r>
              <w:rPr>
                <w:rFonts w:cs="Symbol"/>
                <w:color w:val="000000"/>
              </w:rPr>
              <w:instrText xml:space="preserve">. Please add the reference </w:instrText>
            </w:r>
            <w:r>
              <w:rPr>
                <w:rFonts w:cs="Symbol"/>
                <w:noProof/>
                <w:color w:val="000000"/>
              </w:rPr>
              <w:instrText>2979381</w:instrText>
            </w:r>
            <w:r>
              <w:rPr>
                <w:rFonts w:cs="Symbol"/>
                <w:color w:val="000000"/>
              </w:rPr>
              <w:instrText xml:space="preserve"> to the back of your cheque to identify your payment to us.</w:instrText>
            </w:r>
          </w:p>
        </w:tc>
      </w:tr>
    </w:tbl>
    <w:p w:rsidR="00A04FF6" w:rsidRPr="00F440B5" w:rsidRDefault="00A71F2B" w:rsidP="009048A6">
      <w:pPr>
        <w:rPr>
          <w:rFonts w:cs="Symbol"/>
          <w:noProof/>
          <w:color w:val="000000"/>
          <w:spacing w:val="-5"/>
          <w:sz w:val="2"/>
          <w:szCs w:val="2"/>
        </w:rPr>
      </w:pPr>
      <w:r>
        <w:rPr>
          <w:rFonts w:cs="Symbol"/>
          <w:color w:val="000000"/>
          <w:spacing w:val="-5"/>
        </w:rPr>
        <w:instrText xml:space="preserve">" </w:instrText>
      </w:r>
      <w:r>
        <w:rPr>
          <w:rFonts w:cs="Symbol"/>
          <w:color w:val="000000"/>
          <w:spacing w:val="-5"/>
        </w:rPr>
        <w:fldChar w:fldCharType="separate"/>
      </w:r>
    </w:p>
    <w:p w:rsidR="00A04FF6" w:rsidRPr="00F440B5" w:rsidRDefault="00A04FF6" w:rsidP="009048A6">
      <w:pPr>
        <w:rPr>
          <w:rFonts w:cs="Symbol"/>
          <w:noProof/>
          <w:color w:val="000000"/>
          <w:spacing w:val="-5"/>
          <w:sz w:val="2"/>
          <w:szCs w:val="2"/>
        </w:rPr>
      </w:pPr>
    </w:p>
    <w:tbl>
      <w:tblPr>
        <w:tblW w:w="5000" w:type="pct"/>
        <w:tblCellMar>
          <w:top w:w="57" w:type="dxa"/>
          <w:bottom w:w="57" w:type="dxa"/>
        </w:tblCellMar>
        <w:tblLook w:val="00A0" w:firstRow="1" w:lastRow="0" w:firstColumn="1" w:lastColumn="0" w:noHBand="0" w:noVBand="0"/>
      </w:tblPr>
      <w:tblGrid>
        <w:gridCol w:w="2415"/>
        <w:gridCol w:w="6872"/>
      </w:tblGrid>
      <w:tr w:rsidR="00A04FF6" w:rsidTr="00FC0A1D">
        <w:tc>
          <w:tcPr>
            <w:tcW w:w="1300" w:type="pct"/>
            <w:hideMark/>
          </w:tcPr>
          <w:p w:rsidR="00A04FF6" w:rsidRDefault="00A04FF6" w:rsidP="00DF16D9">
            <w:pPr>
              <w:keepNext/>
              <w:rPr>
                <w:rFonts w:cs="Symbol"/>
                <w:b/>
                <w:noProof/>
                <w:color w:val="002060"/>
              </w:rPr>
            </w:pPr>
            <w:r>
              <w:rPr>
                <w:rFonts w:cs="Symbol"/>
                <w:b/>
                <w:noProof/>
                <w:color w:val="002060"/>
              </w:rPr>
              <w:instrText>Cheque</w:instrText>
            </w:r>
          </w:p>
        </w:tc>
        <w:tc>
          <w:tcPr>
            <w:tcW w:w="3700" w:type="pct"/>
            <w:hideMark/>
          </w:tcPr>
          <w:p w:rsidR="00A04FF6" w:rsidRPr="00907EC1" w:rsidRDefault="00A04FF6" w:rsidP="00FC0A1D">
            <w:pPr>
              <w:keepNext/>
              <w:rPr>
                <w:rFonts w:cs="Symbol"/>
                <w:noProof/>
                <w:color w:val="000000"/>
              </w:rPr>
            </w:pPr>
            <w:r w:rsidRPr="00907EC1">
              <w:rPr>
                <w:rFonts w:cs="Symbol"/>
                <w:noProof/>
                <w:color w:val="000000"/>
              </w:rPr>
              <w:instrText xml:space="preserve">Please make your cheques payable to </w:instrText>
            </w:r>
            <w:r>
              <w:rPr>
                <w:rFonts w:cs="Symbol"/>
                <w:noProof/>
                <w:color w:val="000000"/>
              </w:rPr>
              <w:instrText>Towergate Insurance Brokers</w:instrText>
            </w:r>
            <w:r w:rsidRPr="00907EC1">
              <w:rPr>
                <w:rFonts w:cs="Symbol"/>
                <w:noProof/>
                <w:color w:val="000000"/>
              </w:rPr>
              <w:instrText xml:space="preserve">  and send it to Department </w:instrText>
            </w:r>
            <w:r>
              <w:rPr>
                <w:rFonts w:cs="Symbol"/>
                <w:noProof/>
                <w:color w:val="000000"/>
              </w:rPr>
              <w:instrText>271</w:instrText>
            </w:r>
            <w:r w:rsidRPr="00B33260">
              <w:rPr>
                <w:rFonts w:cs="Symbol"/>
                <w:noProof/>
              </w:rPr>
              <w:instrText>,</w:instrText>
            </w:r>
            <w:r w:rsidRPr="00907EC1">
              <w:rPr>
                <w:rFonts w:cs="Symbol"/>
                <w:noProof/>
                <w:color w:val="000000"/>
              </w:rPr>
              <w:instrText xml:space="preserve"> Towergate, 5 Airport West, Lancaster Way, Yeadon, Leeds, LS19 7ZA</w:instrText>
            </w:r>
            <w:r>
              <w:rPr>
                <w:rFonts w:cs="Symbol"/>
                <w:noProof/>
                <w:color w:val="000000"/>
              </w:rPr>
              <w:instrText xml:space="preserve"> . Please add the reference 2979381 to the back of your cheque to identify your payment to us.</w:instrText>
            </w:r>
          </w:p>
        </w:tc>
      </w:tr>
    </w:tbl>
    <w:p w:rsidR="00A04FF6" w:rsidRPr="00F440B5" w:rsidRDefault="00A71F2B" w:rsidP="009048A6">
      <w:pPr>
        <w:rPr>
          <w:rFonts w:cs="Symbol"/>
          <w:noProof/>
          <w:color w:val="000000"/>
          <w:spacing w:val="-5"/>
          <w:sz w:val="2"/>
          <w:szCs w:val="2"/>
        </w:rPr>
      </w:pPr>
      <w:r>
        <w:rPr>
          <w:rFonts w:cs="Symbol"/>
          <w:color w:val="000000"/>
          <w:spacing w:val="-5"/>
        </w:rPr>
        <w:fldChar w:fldCharType="end"/>
      </w:r>
      <w:r>
        <w:rPr>
          <w:rFonts w:cs="Symbol"/>
          <w:color w:val="000000"/>
          <w:spacing w:val="-5"/>
        </w:rPr>
        <w:instrText xml:space="preserve">" </w:instrText>
      </w:r>
      <w:r>
        <w:rPr>
          <w:rFonts w:cs="Symbol"/>
          <w:color w:val="000000"/>
          <w:spacing w:val="-5"/>
        </w:rPr>
        <w:fldChar w:fldCharType="separate"/>
      </w:r>
    </w:p>
    <w:p w:rsidR="00A04FF6" w:rsidRPr="00F440B5" w:rsidRDefault="00A04FF6" w:rsidP="009048A6">
      <w:pPr>
        <w:rPr>
          <w:rFonts w:cs="Symbol"/>
          <w:noProof/>
          <w:color w:val="000000"/>
          <w:spacing w:val="-5"/>
          <w:sz w:val="2"/>
          <w:szCs w:val="2"/>
        </w:rPr>
      </w:pPr>
    </w:p>
    <w:tbl>
      <w:tblPr>
        <w:tblW w:w="5000" w:type="pct"/>
        <w:tblCellMar>
          <w:top w:w="57" w:type="dxa"/>
          <w:bottom w:w="57" w:type="dxa"/>
        </w:tblCellMar>
        <w:tblLook w:val="00A0" w:firstRow="1" w:lastRow="0" w:firstColumn="1" w:lastColumn="0" w:noHBand="0" w:noVBand="0"/>
      </w:tblPr>
      <w:tblGrid>
        <w:gridCol w:w="2415"/>
        <w:gridCol w:w="6872"/>
      </w:tblGrid>
      <w:tr w:rsidR="00A04FF6" w:rsidTr="00FC0A1D">
        <w:tc>
          <w:tcPr>
            <w:tcW w:w="1300" w:type="pct"/>
            <w:hideMark/>
          </w:tcPr>
          <w:p w:rsidR="00A04FF6" w:rsidRDefault="00A04FF6" w:rsidP="00DF16D9">
            <w:pPr>
              <w:keepNext/>
              <w:rPr>
                <w:rFonts w:cs="Symbol"/>
                <w:b/>
                <w:noProof/>
                <w:color w:val="002060"/>
              </w:rPr>
            </w:pPr>
            <w:r>
              <w:rPr>
                <w:rFonts w:cs="Symbol"/>
                <w:b/>
                <w:noProof/>
                <w:color w:val="002060"/>
              </w:rPr>
              <w:t>Cheque</w:t>
            </w:r>
          </w:p>
        </w:tc>
        <w:tc>
          <w:tcPr>
            <w:tcW w:w="3700" w:type="pct"/>
            <w:hideMark/>
          </w:tcPr>
          <w:p w:rsidR="00A04FF6" w:rsidRPr="00907EC1" w:rsidRDefault="00A04FF6" w:rsidP="00FC0A1D">
            <w:pPr>
              <w:keepNext/>
              <w:rPr>
                <w:rFonts w:cs="Symbol"/>
                <w:noProof/>
                <w:color w:val="000000"/>
              </w:rPr>
            </w:pPr>
            <w:r w:rsidRPr="00907EC1">
              <w:rPr>
                <w:rFonts w:cs="Symbol"/>
                <w:noProof/>
                <w:color w:val="000000"/>
              </w:rPr>
              <w:t xml:space="preserve">Please make your cheques payable to </w:t>
            </w:r>
            <w:r>
              <w:rPr>
                <w:rFonts w:cs="Symbol"/>
                <w:noProof/>
                <w:color w:val="000000"/>
              </w:rPr>
              <w:t>Towergate Insurance Brokers</w:t>
            </w:r>
            <w:r w:rsidRPr="00907EC1">
              <w:rPr>
                <w:rFonts w:cs="Symbol"/>
                <w:noProof/>
                <w:color w:val="000000"/>
              </w:rPr>
              <w:t xml:space="preserve">  and send it to Department </w:t>
            </w:r>
            <w:r>
              <w:rPr>
                <w:rFonts w:cs="Symbol"/>
                <w:noProof/>
                <w:color w:val="000000"/>
              </w:rPr>
              <w:t>271</w:t>
            </w:r>
            <w:r w:rsidRPr="00B33260">
              <w:rPr>
                <w:rFonts w:cs="Symbol"/>
                <w:noProof/>
              </w:rPr>
              <w:t>,</w:t>
            </w:r>
            <w:r w:rsidRPr="00907EC1">
              <w:rPr>
                <w:rFonts w:cs="Symbol"/>
                <w:noProof/>
                <w:color w:val="000000"/>
              </w:rPr>
              <w:t xml:space="preserve"> Towergate, 5 Airport West, Lancaster Way, Yeadon, Leeds, LS19 7ZA</w:t>
            </w:r>
            <w:r>
              <w:rPr>
                <w:rFonts w:cs="Symbol"/>
                <w:noProof/>
                <w:color w:val="000000"/>
              </w:rPr>
              <w:t xml:space="preserve"> . Please add the reference 2979381 to the back of your cheque to identify your payment to us.</w:t>
            </w:r>
          </w:p>
        </w:tc>
      </w:tr>
    </w:tbl>
    <w:p w:rsidR="00A71F2B" w:rsidRPr="00907EC1" w:rsidRDefault="00A71F2B" w:rsidP="009048A6">
      <w:pPr>
        <w:rPr>
          <w:rFonts w:cs="Symbol"/>
          <w:color w:val="000000"/>
          <w:spacing w:val="-5"/>
        </w:rPr>
      </w:pPr>
      <w:r>
        <w:rPr>
          <w:rFonts w:cs="Symbol"/>
          <w:color w:val="000000"/>
          <w:spacing w:val="-5"/>
        </w:rPr>
        <w:fldChar w:fldCharType="end"/>
      </w:r>
    </w:p>
    <w:p w:rsidR="00E9745F" w:rsidRPr="0057348A" w:rsidRDefault="00E9745F">
      <w:pPr>
        <w:pStyle w:val="NormalWeb"/>
      </w:pPr>
    </w:p>
    <w:p w:rsidR="00E9745F" w:rsidRDefault="00E9745F">
      <w:pPr>
        <w:jc w:val="both"/>
        <w:sectPr w:rsidR="00E9745F">
          <w:type w:val="continuous"/>
          <w:pgSz w:w="11907" w:h="16840"/>
          <w:pgMar w:top="1701" w:right="1418" w:bottom="1418" w:left="1418" w:header="720" w:footer="680" w:gutter="0"/>
          <w:cols w:space="720"/>
        </w:sectPr>
      </w:pPr>
    </w:p>
    <w:p w:rsidR="00E9745F" w:rsidRDefault="00E9745F">
      <w:pPr>
        <w:jc w:val="both"/>
      </w:pPr>
    </w:p>
    <w:p w:rsidR="00E9745F" w:rsidRDefault="00A71F2B">
      <w:pPr>
        <w:jc w:val="both"/>
      </w:pPr>
      <w:r>
        <w:rPr>
          <w:sz w:val="2"/>
          <w:szCs w:val="2"/>
        </w:rPr>
        <w:t> </w:t>
      </w:r>
    </w:p>
    <w:p w:rsidR="00E9745F" w:rsidRPr="00A04FF6" w:rsidRDefault="00A71F2B">
      <w:pPr>
        <w:pStyle w:val="CoreLetterHeading1"/>
      </w:pPr>
      <w:r>
        <w:lastRenderedPageBreak/>
        <w:t>Your Insurance Requirements and Options</w:t>
      </w:r>
    </w:p>
    <w:p w:rsidR="00A71F2B" w:rsidRDefault="00A71F2B" w:rsidP="00A468B4">
      <w:pPr>
        <w:pStyle w:val="CoreLetterBody"/>
      </w:pPr>
      <w:r w:rsidRPr="003B7439">
        <w:t xml:space="preserve">We understand that you require insurance which is suited to your circumstances. In this instance we have not made a recommendation in respect of </w:t>
      </w:r>
      <w:r>
        <w:rPr>
          <w:noProof/>
        </w:rPr>
        <w:t>Elite Rowing</w:t>
      </w:r>
      <w:r w:rsidRPr="002D4AF8">
        <w:t xml:space="preserve"> </w:t>
      </w:r>
      <w:r w:rsidRPr="002D4AF8">
        <w:fldChar w:fldCharType="begin"/>
      </w:r>
      <w:r w:rsidRPr="002D4AF8">
        <w:instrText xml:space="preserve"> IF "</w:instrText>
      </w:r>
      <w:r>
        <w:rPr>
          <w:noProof/>
        </w:rPr>
        <w:instrText>Elite Rowing</w:instrText>
      </w:r>
      <w:r w:rsidRPr="002D4AF8">
        <w:instrText xml:space="preserve">"="Engineering Inspection" "Policy" "Insurance" </w:instrText>
      </w:r>
      <w:r w:rsidRPr="002D4AF8">
        <w:fldChar w:fldCharType="separate"/>
      </w:r>
      <w:r w:rsidR="00A04FF6" w:rsidRPr="002D4AF8">
        <w:rPr>
          <w:noProof/>
        </w:rPr>
        <w:t>Insurance</w:t>
      </w:r>
      <w:r w:rsidRPr="002D4AF8">
        <w:fldChar w:fldCharType="end"/>
      </w:r>
      <w:r w:rsidRPr="003B7439">
        <w:t>, instead we have provided you with information to enable you to decide whether it continues to be suitable for your needs. The levels of cover and insurer(s) are set out below / in your policy schedule.  If any details are incorrect, or your circumstances change, please contact us to discuss your requirements.</w:t>
      </w:r>
      <w:r w:rsidRPr="009E7BB5">
        <w:t xml:space="preserve"> </w:t>
      </w:r>
    </w:p>
    <w:p w:rsidR="00A71F2B" w:rsidRDefault="00A71F2B" w:rsidP="00A468B4">
      <w:pPr>
        <w:pStyle w:val="CoreLetterBody"/>
      </w:pPr>
    </w:p>
    <w:p w:rsidR="00A71F2B" w:rsidRPr="00A468B4" w:rsidRDefault="00A71F2B" w:rsidP="00A468B4">
      <w:pPr>
        <w:pStyle w:val="CoreLetterBody"/>
        <w:rPr>
          <w:rFonts w:eastAsia="Calibri" w:cs="Times New Roman"/>
          <w:b/>
        </w:rPr>
      </w:pPr>
      <w:r w:rsidRPr="00A468B4">
        <w:rPr>
          <w:b/>
        </w:rPr>
        <w:t xml:space="preserve">Please make one final check that your </w:t>
      </w:r>
      <w:r>
        <w:rPr>
          <w:b/>
        </w:rPr>
        <w:t>sums insured / limits of indemnity</w:t>
      </w:r>
      <w:r w:rsidRPr="00A468B4">
        <w:rPr>
          <w:b/>
        </w:rPr>
        <w:t xml:space="preserve"> are adequate as c</w:t>
      </w:r>
      <w:r w:rsidRPr="00A468B4">
        <w:rPr>
          <w:b/>
          <w:spacing w:val="-6"/>
        </w:rPr>
        <w:t xml:space="preserve">laims payments </w:t>
      </w:r>
      <w:r w:rsidRPr="00A468B4">
        <w:rPr>
          <w:b/>
          <w:spacing w:val="-7"/>
        </w:rPr>
        <w:t>c</w:t>
      </w:r>
      <w:r w:rsidRPr="00A468B4">
        <w:rPr>
          <w:b/>
          <w:spacing w:val="-6"/>
        </w:rPr>
        <w:t>oul</w:t>
      </w:r>
      <w:r w:rsidRPr="00A468B4">
        <w:rPr>
          <w:b/>
        </w:rPr>
        <w:t>d</w:t>
      </w:r>
      <w:r w:rsidRPr="00A468B4">
        <w:rPr>
          <w:b/>
          <w:spacing w:val="-12"/>
        </w:rPr>
        <w:t xml:space="preserve"> </w:t>
      </w:r>
      <w:r w:rsidRPr="00A468B4">
        <w:rPr>
          <w:b/>
          <w:spacing w:val="-6"/>
        </w:rPr>
        <w:t>b</w:t>
      </w:r>
      <w:r w:rsidRPr="00A468B4">
        <w:rPr>
          <w:b/>
        </w:rPr>
        <w:t>e</w:t>
      </w:r>
      <w:r w:rsidRPr="00A468B4">
        <w:rPr>
          <w:b/>
          <w:spacing w:val="-12"/>
        </w:rPr>
        <w:t xml:space="preserve"> a</w:t>
      </w:r>
      <w:r w:rsidRPr="00A468B4">
        <w:rPr>
          <w:b/>
          <w:spacing w:val="-7"/>
        </w:rPr>
        <w:t>ffected if any sums insured are too low</w:t>
      </w:r>
      <w:r w:rsidRPr="00A468B4">
        <w:rPr>
          <w:b/>
          <w:spacing w:val="-6"/>
        </w:rPr>
        <w:t>.</w:t>
      </w:r>
    </w:p>
    <w:p w:rsidR="00E9745F" w:rsidRDefault="00E9745F">
      <w:pPr>
        <w:jc w:val="both"/>
      </w:pPr>
    </w:p>
    <w:p w:rsidR="00E9745F" w:rsidRPr="00A04FF6" w:rsidRDefault="00A71F2B">
      <w:pPr>
        <w:pStyle w:val="CoreLetterHeading1"/>
      </w:pPr>
      <w:r>
        <w:t>Your Demands &amp; Needs</w:t>
      </w:r>
    </w:p>
    <w:tbl>
      <w:tblPr>
        <w:tblW w:w="5000" w:type="pct"/>
        <w:tblCellMar>
          <w:top w:w="15" w:type="dxa"/>
          <w:left w:w="15" w:type="dxa"/>
          <w:bottom w:w="15" w:type="dxa"/>
          <w:right w:w="15" w:type="dxa"/>
        </w:tblCellMar>
        <w:tblLook w:val="04A0" w:firstRow="1" w:lastRow="0" w:firstColumn="1" w:lastColumn="0" w:noHBand="0" w:noVBand="1"/>
      </w:tblPr>
      <w:tblGrid>
        <w:gridCol w:w="9287"/>
      </w:tblGrid>
      <w:tr w:rsidR="00E9745F">
        <w:tc>
          <w:tcPr>
            <w:tcW w:w="3000" w:type="pct"/>
            <w:tcBorders>
              <w:top w:val="single" w:sz="4" w:space="0" w:color="00205C"/>
              <w:bottom w:val="single" w:sz="4" w:space="0" w:color="00205C"/>
            </w:tcBorders>
            <w:tcMar>
              <w:top w:w="57" w:type="dxa"/>
              <w:left w:w="108" w:type="dxa"/>
              <w:bottom w:w="57" w:type="dxa"/>
              <w:right w:w="108" w:type="dxa"/>
            </w:tcMar>
            <w:hideMark/>
          </w:tcPr>
          <w:p w:rsidR="00E9745F" w:rsidRDefault="00A71F2B">
            <w:pPr>
              <w:keepLines/>
            </w:pPr>
            <w:r>
              <w:rPr>
                <w:b/>
                <w:bCs/>
              </w:rPr>
              <w:t>Insurer: </w:t>
            </w:r>
            <w:r>
              <w:t>Zurich Insurance PLC t/a Navigators &amp; General</w:t>
            </w:r>
          </w:p>
        </w:tc>
      </w:tr>
    </w:tbl>
    <w:p w:rsidR="00E9745F" w:rsidRDefault="00E9745F">
      <w:pPr>
        <w:jc w:val="both"/>
        <w:rPr>
          <w:vanish/>
        </w:rPr>
      </w:pPr>
    </w:p>
    <w:p w:rsidR="00E9745F" w:rsidRDefault="00E9745F">
      <w:pPr>
        <w:jc w:val="both"/>
      </w:pPr>
    </w:p>
    <w:tbl>
      <w:tblPr>
        <w:tblW w:w="9360" w:type="dxa"/>
        <w:tblInd w:w="108" w:type="dxa"/>
        <w:tblLook w:val="04A0" w:firstRow="1" w:lastRow="0" w:firstColumn="1" w:lastColumn="0" w:noHBand="0" w:noVBand="1"/>
      </w:tblPr>
      <w:tblGrid>
        <w:gridCol w:w="1238"/>
        <w:gridCol w:w="2357"/>
        <w:gridCol w:w="999"/>
        <w:gridCol w:w="1538"/>
        <w:gridCol w:w="1630"/>
        <w:gridCol w:w="884"/>
        <w:gridCol w:w="819"/>
      </w:tblGrid>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b/>
                <w:bCs/>
                <w:sz w:val="16"/>
                <w:szCs w:val="16"/>
              </w:rPr>
            </w:pPr>
            <w:r w:rsidRPr="007C3298">
              <w:rPr>
                <w:rFonts w:ascii="Arial" w:hAnsi="Arial" w:cs="Arial"/>
                <w:b/>
                <w:bCs/>
                <w:sz w:val="16"/>
                <w:szCs w:val="16"/>
              </w:rPr>
              <w:t>Boat</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b/>
                <w:bCs/>
                <w:sz w:val="16"/>
                <w:szCs w:val="16"/>
              </w:rPr>
            </w:pPr>
            <w:r w:rsidRPr="007C3298">
              <w:rPr>
                <w:rFonts w:ascii="Arial" w:hAnsi="Arial" w:cs="Arial"/>
                <w:b/>
                <w:bCs/>
                <w:sz w:val="16"/>
                <w:szCs w:val="16"/>
              </w:rPr>
              <w:t>Name</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b/>
                <w:bCs/>
                <w:sz w:val="16"/>
                <w:szCs w:val="16"/>
              </w:rPr>
            </w:pPr>
            <w:r w:rsidRPr="007C3298">
              <w:rPr>
                <w:rFonts w:ascii="Arial" w:hAnsi="Arial" w:cs="Arial"/>
                <w:b/>
                <w:bCs/>
                <w:sz w:val="16"/>
                <w:szCs w:val="16"/>
              </w:rPr>
              <w:t>Boat No.</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b/>
                <w:bCs/>
                <w:sz w:val="16"/>
                <w:szCs w:val="16"/>
              </w:rPr>
            </w:pPr>
            <w:r w:rsidRPr="007C3298">
              <w:rPr>
                <w:rFonts w:ascii="Arial" w:hAnsi="Arial" w:cs="Arial"/>
                <w:b/>
                <w:bCs/>
                <w:sz w:val="16"/>
                <w:szCs w:val="16"/>
              </w:rPr>
              <w:t>Manufacturer</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b/>
                <w:bCs/>
                <w:sz w:val="16"/>
                <w:szCs w:val="16"/>
              </w:rPr>
            </w:pPr>
            <w:r w:rsidRPr="007C3298">
              <w:rPr>
                <w:rFonts w:ascii="Arial" w:hAnsi="Arial" w:cs="Arial"/>
                <w:b/>
                <w:bCs/>
                <w:sz w:val="16"/>
                <w:szCs w:val="16"/>
              </w:rPr>
              <w:t>Year</w:t>
            </w: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b/>
                <w:bCs/>
                <w:color w:val="0000FF"/>
                <w:sz w:val="16"/>
                <w:szCs w:val="16"/>
              </w:rPr>
            </w:pPr>
            <w:r w:rsidRPr="007C3298">
              <w:rPr>
                <w:rFonts w:ascii="Arial" w:hAnsi="Arial" w:cs="Arial"/>
                <w:b/>
                <w:bCs/>
                <w:color w:val="0000FF"/>
                <w:sz w:val="16"/>
                <w:szCs w:val="16"/>
              </w:rPr>
              <w:t>Value</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b/>
                <w:bCs/>
                <w:color w:val="0000FF"/>
                <w:sz w:val="16"/>
                <w:szCs w:val="16"/>
              </w:rPr>
            </w:pP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Men's 1st 8</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Todd of Trumpington</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CC0801</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Stampfli</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2011</w:t>
            </w: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£23,000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Men's 2nd 8</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Bill Windham</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CCO806</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Janousek</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2006</w:t>
            </w: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£11,000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Men's 3rd 8</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Mike Muir-Smith</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CCO805</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Janousek</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1996</w:t>
            </w: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£7,000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Men's 4th 8</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Sir Hans</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CCO800</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Janousek</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1995</w:t>
            </w: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£4,000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p>
        </w:tc>
      </w:tr>
      <w:tr w:rsidR="00952BC7" w:rsidRPr="007C3298" w:rsidTr="000372F0">
        <w:trPr>
          <w:trHeight w:val="300"/>
        </w:trPr>
        <w:tc>
          <w:tcPr>
            <w:tcW w:w="1238"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Men's novice 8</w:t>
            </w:r>
          </w:p>
        </w:tc>
        <w:tc>
          <w:tcPr>
            <w:tcW w:w="2357"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Nick English</w:t>
            </w:r>
          </w:p>
        </w:tc>
        <w:tc>
          <w:tcPr>
            <w:tcW w:w="999"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CCO802</w:t>
            </w:r>
          </w:p>
        </w:tc>
        <w:tc>
          <w:tcPr>
            <w:tcW w:w="1538"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Burgashell</w:t>
            </w:r>
          </w:p>
        </w:tc>
        <w:tc>
          <w:tcPr>
            <w:tcW w:w="1630"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2003</w:t>
            </w:r>
          </w:p>
        </w:tc>
        <w:tc>
          <w:tcPr>
            <w:tcW w:w="779"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£6,000</w:t>
            </w:r>
          </w:p>
        </w:tc>
        <w:tc>
          <w:tcPr>
            <w:tcW w:w="819"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 </w:t>
            </w:r>
          </w:p>
        </w:tc>
      </w:tr>
      <w:tr w:rsidR="00952BC7" w:rsidRPr="007C3298" w:rsidTr="000372F0">
        <w:trPr>
          <w:trHeight w:val="300"/>
        </w:trPr>
        <w:tc>
          <w:tcPr>
            <w:tcW w:w="1238"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Men's 8</w:t>
            </w:r>
          </w:p>
        </w:tc>
        <w:tc>
          <w:tcPr>
            <w:tcW w:w="2357"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John Milton (added 1/5/17)</w:t>
            </w:r>
          </w:p>
        </w:tc>
        <w:tc>
          <w:tcPr>
            <w:tcW w:w="999"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 </w:t>
            </w:r>
          </w:p>
        </w:tc>
        <w:tc>
          <w:tcPr>
            <w:tcW w:w="1538"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Filippi</w:t>
            </w:r>
          </w:p>
        </w:tc>
        <w:tc>
          <w:tcPr>
            <w:tcW w:w="1630"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2017</w:t>
            </w:r>
          </w:p>
        </w:tc>
        <w:tc>
          <w:tcPr>
            <w:tcW w:w="779"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£25,757</w:t>
            </w:r>
          </w:p>
        </w:tc>
        <w:tc>
          <w:tcPr>
            <w:tcW w:w="819"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 </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Women's 2nd 8</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Professor Malcolm Bowie</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CCO807</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Janousek</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2007</w:t>
            </w: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£11,000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Women's 3rd 8</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The Beagle</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CCO804</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Janousek</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1995</w:t>
            </w: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£6,000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p>
        </w:tc>
      </w:tr>
      <w:tr w:rsidR="00952BC7" w:rsidRPr="007C3298" w:rsidTr="000372F0">
        <w:trPr>
          <w:trHeight w:val="300"/>
        </w:trPr>
        <w:tc>
          <w:tcPr>
            <w:tcW w:w="1238"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Women's 4th 8</w:t>
            </w:r>
          </w:p>
        </w:tc>
        <w:tc>
          <w:tcPr>
            <w:tcW w:w="2357"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Lady K</w:t>
            </w:r>
          </w:p>
        </w:tc>
        <w:tc>
          <w:tcPr>
            <w:tcW w:w="999"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CCO803</w:t>
            </w:r>
          </w:p>
        </w:tc>
        <w:tc>
          <w:tcPr>
            <w:tcW w:w="1538"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proofErr w:type="spellStart"/>
            <w:r w:rsidRPr="007C3298">
              <w:rPr>
                <w:rFonts w:ascii="Arial" w:hAnsi="Arial" w:cs="Arial"/>
                <w:sz w:val="16"/>
                <w:szCs w:val="16"/>
              </w:rPr>
              <w:t>Aylings</w:t>
            </w:r>
            <w:proofErr w:type="spellEnd"/>
          </w:p>
        </w:tc>
        <w:tc>
          <w:tcPr>
            <w:tcW w:w="1630"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1990</w:t>
            </w:r>
          </w:p>
        </w:tc>
        <w:tc>
          <w:tcPr>
            <w:tcW w:w="779"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£2,000</w:t>
            </w:r>
          </w:p>
        </w:tc>
        <w:tc>
          <w:tcPr>
            <w:tcW w:w="819"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 </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Women's 1st 8</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Spirit of '84</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CCO808</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Filippi</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2014</w:t>
            </w: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£25,000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630"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819"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men 1st 4</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Alan Munro</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CCO400</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Janousek</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2002</w:t>
            </w:r>
          </w:p>
        </w:tc>
        <w:tc>
          <w:tcPr>
            <w:tcW w:w="779" w:type="dxa"/>
            <w:tcBorders>
              <w:top w:val="nil"/>
              <w:left w:val="nil"/>
              <w:bottom w:val="nil"/>
              <w:right w:val="nil"/>
            </w:tcBorders>
            <w:shd w:val="clear" w:color="auto" w:fill="auto"/>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£5,000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p>
        </w:tc>
      </w:tr>
      <w:tr w:rsidR="00952BC7" w:rsidRPr="007C3298" w:rsidTr="000372F0">
        <w:trPr>
          <w:trHeight w:val="300"/>
        </w:trPr>
        <w:tc>
          <w:tcPr>
            <w:tcW w:w="1238"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men 2nd 4</w:t>
            </w:r>
          </w:p>
        </w:tc>
        <w:tc>
          <w:tcPr>
            <w:tcW w:w="2357"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Henry Benson</w:t>
            </w:r>
          </w:p>
        </w:tc>
        <w:tc>
          <w:tcPr>
            <w:tcW w:w="999"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CCO403</w:t>
            </w:r>
          </w:p>
        </w:tc>
        <w:tc>
          <w:tcPr>
            <w:tcW w:w="1538"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Janousek</w:t>
            </w:r>
          </w:p>
        </w:tc>
        <w:tc>
          <w:tcPr>
            <w:tcW w:w="1630"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1995</w:t>
            </w:r>
          </w:p>
        </w:tc>
        <w:tc>
          <w:tcPr>
            <w:tcW w:w="779" w:type="dxa"/>
            <w:tcBorders>
              <w:top w:val="nil"/>
              <w:left w:val="nil"/>
              <w:bottom w:val="nil"/>
              <w:right w:val="nil"/>
            </w:tcBorders>
            <w:shd w:val="clear" w:color="000000" w:fill="D9D9D9"/>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£3,000</w:t>
            </w:r>
          </w:p>
        </w:tc>
        <w:tc>
          <w:tcPr>
            <w:tcW w:w="819"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 </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women 1st 4</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Mary Munro</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CCO401</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Janousek</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2002</w:t>
            </w: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£5,000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p>
        </w:tc>
      </w:tr>
      <w:tr w:rsidR="00952BC7" w:rsidRPr="007C3298" w:rsidTr="000372F0">
        <w:trPr>
          <w:trHeight w:val="300"/>
        </w:trPr>
        <w:tc>
          <w:tcPr>
            <w:tcW w:w="1238"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women 2nd 4</w:t>
            </w:r>
          </w:p>
        </w:tc>
        <w:tc>
          <w:tcPr>
            <w:tcW w:w="2357"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Rosemary Radcliffe CBE</w:t>
            </w:r>
          </w:p>
        </w:tc>
        <w:tc>
          <w:tcPr>
            <w:tcW w:w="999"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CCO402</w:t>
            </w:r>
          </w:p>
        </w:tc>
        <w:tc>
          <w:tcPr>
            <w:tcW w:w="1538"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Janousek</w:t>
            </w:r>
          </w:p>
        </w:tc>
        <w:tc>
          <w:tcPr>
            <w:tcW w:w="1630"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1999</w:t>
            </w:r>
          </w:p>
        </w:tc>
        <w:tc>
          <w:tcPr>
            <w:tcW w:w="779"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£3,000</w:t>
            </w:r>
          </w:p>
        </w:tc>
        <w:tc>
          <w:tcPr>
            <w:tcW w:w="819"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 </w:t>
            </w:r>
          </w:p>
        </w:tc>
      </w:tr>
      <w:tr w:rsidR="00952BC7" w:rsidRPr="007C3298" w:rsidTr="000372F0">
        <w:trPr>
          <w:trHeight w:val="300"/>
        </w:trPr>
        <w:tc>
          <w:tcPr>
            <w:tcW w:w="1238"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 </w:t>
            </w:r>
          </w:p>
        </w:tc>
        <w:tc>
          <w:tcPr>
            <w:tcW w:w="2357"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(added 6/12/17)</w:t>
            </w:r>
          </w:p>
        </w:tc>
        <w:tc>
          <w:tcPr>
            <w:tcW w:w="999"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 </w:t>
            </w:r>
          </w:p>
        </w:tc>
        <w:tc>
          <w:tcPr>
            <w:tcW w:w="1538"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Janousek</w:t>
            </w:r>
          </w:p>
        </w:tc>
        <w:tc>
          <w:tcPr>
            <w:tcW w:w="1630"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2017</w:t>
            </w:r>
          </w:p>
        </w:tc>
        <w:tc>
          <w:tcPr>
            <w:tcW w:w="779"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£15,000</w:t>
            </w:r>
          </w:p>
        </w:tc>
        <w:tc>
          <w:tcPr>
            <w:tcW w:w="819"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 </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Men 2-</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Owen Patman</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CCO202</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Sims</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bought 2nd hand 2004</w:t>
            </w: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£1,500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 xml:space="preserve">M   2-/2x </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Wilma</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CCO201</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proofErr w:type="spellStart"/>
            <w:r w:rsidRPr="007C3298">
              <w:rPr>
                <w:rFonts w:ascii="Arial" w:hAnsi="Arial" w:cs="Arial"/>
                <w:sz w:val="16"/>
                <w:szCs w:val="16"/>
              </w:rPr>
              <w:t>Aylings</w:t>
            </w:r>
            <w:proofErr w:type="spellEnd"/>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old!</w:t>
            </w: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£1,500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roofErr w:type="gramStart"/>
            <w:r w:rsidRPr="007C3298">
              <w:rPr>
                <w:rFonts w:ascii="Arial" w:hAnsi="Arial" w:cs="Arial"/>
                <w:sz w:val="16"/>
                <w:szCs w:val="16"/>
              </w:rPr>
              <w:t>W  2</w:t>
            </w:r>
            <w:proofErr w:type="gramEnd"/>
            <w:r w:rsidRPr="007C3298">
              <w:rPr>
                <w:rFonts w:ascii="Arial" w:hAnsi="Arial" w:cs="Arial"/>
                <w:sz w:val="16"/>
                <w:szCs w:val="16"/>
              </w:rPr>
              <w:t>-</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Wooster</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CCO200</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Janousek</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bought 2nd hand 2004</w:t>
            </w: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£1,500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p>
        </w:tc>
      </w:tr>
      <w:tr w:rsidR="00952BC7" w:rsidRPr="007C3298" w:rsidTr="000372F0">
        <w:trPr>
          <w:trHeight w:val="300"/>
        </w:trPr>
        <w:tc>
          <w:tcPr>
            <w:tcW w:w="1238"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Novice 2x/+</w:t>
            </w:r>
          </w:p>
        </w:tc>
        <w:tc>
          <w:tcPr>
            <w:tcW w:w="2357"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Nov Burgashell tub</w:t>
            </w:r>
          </w:p>
        </w:tc>
        <w:tc>
          <w:tcPr>
            <w:tcW w:w="999"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CCO203</w:t>
            </w:r>
          </w:p>
        </w:tc>
        <w:tc>
          <w:tcPr>
            <w:tcW w:w="1538"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 xml:space="preserve">Burgashell </w:t>
            </w:r>
          </w:p>
        </w:tc>
        <w:tc>
          <w:tcPr>
            <w:tcW w:w="1630"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?1990s/2000</w:t>
            </w:r>
          </w:p>
        </w:tc>
        <w:tc>
          <w:tcPr>
            <w:tcW w:w="779"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£3,500</w:t>
            </w:r>
          </w:p>
        </w:tc>
        <w:tc>
          <w:tcPr>
            <w:tcW w:w="819"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 </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Novice 2+</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Wooden Tub</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CCO204</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1890s</w:t>
            </w: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£10,000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r>
      <w:tr w:rsidR="00952BC7" w:rsidRPr="007C3298" w:rsidTr="000372F0">
        <w:trPr>
          <w:trHeight w:val="300"/>
        </w:trPr>
        <w:tc>
          <w:tcPr>
            <w:tcW w:w="1238"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scull</w:t>
            </w:r>
          </w:p>
        </w:tc>
        <w:tc>
          <w:tcPr>
            <w:tcW w:w="2357"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Burgashell (ch99)</w:t>
            </w:r>
          </w:p>
        </w:tc>
        <w:tc>
          <w:tcPr>
            <w:tcW w:w="999"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CCO103</w:t>
            </w:r>
          </w:p>
        </w:tc>
        <w:tc>
          <w:tcPr>
            <w:tcW w:w="1538"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Burgashell</w:t>
            </w:r>
          </w:p>
        </w:tc>
        <w:tc>
          <w:tcPr>
            <w:tcW w:w="1630"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1990s?</w:t>
            </w:r>
          </w:p>
        </w:tc>
        <w:tc>
          <w:tcPr>
            <w:tcW w:w="779"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£1,500</w:t>
            </w:r>
          </w:p>
        </w:tc>
        <w:tc>
          <w:tcPr>
            <w:tcW w:w="819"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 </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 xml:space="preserve">scull </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Richard Dawson</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CCO100</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proofErr w:type="spellStart"/>
            <w:r w:rsidRPr="007C3298">
              <w:rPr>
                <w:rFonts w:ascii="Arial" w:hAnsi="Arial" w:cs="Arial"/>
                <w:sz w:val="16"/>
                <w:szCs w:val="16"/>
              </w:rPr>
              <w:t>Winracing</w:t>
            </w:r>
            <w:proofErr w:type="spellEnd"/>
            <w:r w:rsidRPr="007C3298">
              <w:rPr>
                <w:rFonts w:ascii="Arial" w:hAnsi="Arial" w:cs="Arial"/>
                <w:sz w:val="16"/>
                <w:szCs w:val="16"/>
              </w:rPr>
              <w:t xml:space="preserve"> </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owned since 2005</w:t>
            </w: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£2,000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scull</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wooden</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CCO101</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Roland Sims</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1970s?</w:t>
            </w: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£500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lastRenderedPageBreak/>
              <w:t>Restricted 1x</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Tracy</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CCO102</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clinker</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built on site 1960/70</w:t>
            </w: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£500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Scull</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Harry Waters</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CCO104</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David Cartwright</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1986</w:t>
            </w: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£2,000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p>
        </w:tc>
      </w:tr>
      <w:tr w:rsidR="00952BC7" w:rsidRPr="007C3298" w:rsidTr="000372F0">
        <w:trPr>
          <w:trHeight w:val="300"/>
        </w:trPr>
        <w:tc>
          <w:tcPr>
            <w:tcW w:w="1238"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scull</w:t>
            </w:r>
          </w:p>
        </w:tc>
        <w:tc>
          <w:tcPr>
            <w:tcW w:w="2357"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La Nina (added 12/10/15)</w:t>
            </w:r>
          </w:p>
        </w:tc>
        <w:tc>
          <w:tcPr>
            <w:tcW w:w="999"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 </w:t>
            </w:r>
          </w:p>
        </w:tc>
        <w:tc>
          <w:tcPr>
            <w:tcW w:w="1538"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Burgashell</w:t>
            </w:r>
          </w:p>
        </w:tc>
        <w:tc>
          <w:tcPr>
            <w:tcW w:w="1630"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 </w:t>
            </w:r>
          </w:p>
        </w:tc>
        <w:tc>
          <w:tcPr>
            <w:tcW w:w="779"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£1,200</w:t>
            </w:r>
          </w:p>
        </w:tc>
        <w:tc>
          <w:tcPr>
            <w:tcW w:w="819"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 </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scull</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Dumb Muscle (added 12/10/15)</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Filippi</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£2,750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scull</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Curly (added 30/11/15)</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Empacher</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2008</w:t>
            </w: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£5,500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Oars</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M1</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x8</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White</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Concept2</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2010</w:t>
            </w: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£2,600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M2</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x8</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Grey</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Concept2</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£1,600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M3</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x8</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Black</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Concept2</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£1,200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M4</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x8</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Orange</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Concept2</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£1,000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M5</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x8</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Yellow</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Concept2</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£1,000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M6</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x8</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Brown</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Concept2</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£1,000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W1</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x8</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Blue</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Concept2</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2010</w:t>
            </w: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£2,600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W2</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x8</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Red</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Concept2</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£1,200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W3</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x8</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Green</w:t>
            </w: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Concept2</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£1,000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Spares</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x5</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Concept2</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£1,650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x11</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Concept2</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£880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W4</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x</w:t>
            </w:r>
            <w:proofErr w:type="gramStart"/>
            <w:r w:rsidRPr="007C3298">
              <w:rPr>
                <w:rFonts w:ascii="Arial" w:hAnsi="Arial" w:cs="Arial"/>
                <w:sz w:val="16"/>
                <w:szCs w:val="16"/>
              </w:rPr>
              <w:t>8  (</w:t>
            </w:r>
            <w:proofErr w:type="gramEnd"/>
            <w:r w:rsidRPr="007C3298">
              <w:rPr>
                <w:rFonts w:ascii="Arial" w:hAnsi="Arial" w:cs="Arial"/>
                <w:sz w:val="16"/>
                <w:szCs w:val="16"/>
              </w:rPr>
              <w:t>added 1/5/17)</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Concept2</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2017</w:t>
            </w: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£2,720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Spares</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x2 spare (added 1/5/17)</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Concept2</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2017</w:t>
            </w: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£680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M7</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x8 (added 23/5/17)</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Concept2</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2017</w:t>
            </w: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£3,440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Spares</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x2 spare (added 23/5/17)</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Concept2</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2017</w:t>
            </w: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£860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sculls</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x6 pairs</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Concept2</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£1,200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x1 pair</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Croker</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£150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Blades</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x4 pairs (added 4/1/18)</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Concept2</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2018</w:t>
            </w: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£1,905</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De Graff Trailer</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De Graff</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£3,700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Trailer steps</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£235</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Cox boxes</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x3</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NK New style</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2010</w:t>
            </w: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£1,700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x4</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NK Old style</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£2,200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r>
      <w:tr w:rsidR="00952BC7" w:rsidRPr="007C3298" w:rsidTr="000372F0">
        <w:trPr>
          <w:trHeight w:val="300"/>
        </w:trPr>
        <w:tc>
          <w:tcPr>
            <w:tcW w:w="1238" w:type="dxa"/>
            <w:tcBorders>
              <w:top w:val="nil"/>
              <w:left w:val="nil"/>
              <w:bottom w:val="nil"/>
              <w:right w:val="nil"/>
            </w:tcBorders>
            <w:shd w:val="clear" w:color="auto" w:fill="auto"/>
            <w:vAlign w:val="bottom"/>
            <w:hideMark/>
          </w:tcPr>
          <w:p w:rsidR="00952BC7" w:rsidRPr="007C3298" w:rsidRDefault="00952BC7" w:rsidP="000372F0">
            <w:pPr>
              <w:jc w:val="right"/>
              <w:rPr>
                <w:rFonts w:ascii="Arial" w:hAnsi="Arial" w:cs="Arial"/>
                <w:sz w:val="16"/>
                <w:szCs w:val="16"/>
              </w:rPr>
            </w:pPr>
            <w:r w:rsidRPr="007C3298">
              <w:rPr>
                <w:rFonts w:ascii="Arial" w:hAnsi="Arial" w:cs="Arial"/>
                <w:sz w:val="16"/>
                <w:szCs w:val="16"/>
              </w:rPr>
              <w:t>16</w:t>
            </w:r>
          </w:p>
        </w:tc>
        <w:tc>
          <w:tcPr>
            <w:tcW w:w="2357" w:type="dxa"/>
            <w:tcBorders>
              <w:top w:val="nil"/>
              <w:left w:val="nil"/>
              <w:bottom w:val="nil"/>
              <w:right w:val="nil"/>
            </w:tcBorders>
            <w:shd w:val="clear" w:color="auto" w:fill="auto"/>
            <w:vAlign w:val="bottom"/>
            <w:hideMark/>
          </w:tcPr>
          <w:p w:rsidR="00952BC7" w:rsidRPr="007C3298" w:rsidRDefault="00952BC7" w:rsidP="000372F0">
            <w:pPr>
              <w:rPr>
                <w:rFonts w:ascii="Arial" w:hAnsi="Arial" w:cs="Arial"/>
                <w:sz w:val="16"/>
                <w:szCs w:val="16"/>
              </w:rPr>
            </w:pPr>
            <w:proofErr w:type="spellStart"/>
            <w:r w:rsidRPr="007C3298">
              <w:rPr>
                <w:rFonts w:ascii="Arial" w:hAnsi="Arial" w:cs="Arial"/>
                <w:sz w:val="16"/>
                <w:szCs w:val="16"/>
              </w:rPr>
              <w:t>Ergos</w:t>
            </w:r>
            <w:proofErr w:type="spellEnd"/>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Concept2 model C?</w:t>
            </w:r>
          </w:p>
        </w:tc>
        <w:tc>
          <w:tcPr>
            <w:tcW w:w="1630" w:type="dxa"/>
            <w:tcBorders>
              <w:top w:val="nil"/>
              <w:left w:val="nil"/>
              <w:bottom w:val="nil"/>
              <w:right w:val="nil"/>
            </w:tcBorders>
            <w:shd w:val="clear" w:color="auto" w:fill="auto"/>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2 model C 3model D</w:t>
            </w:r>
          </w:p>
        </w:tc>
        <w:tc>
          <w:tcPr>
            <w:tcW w:w="779" w:type="dxa"/>
            <w:tcBorders>
              <w:top w:val="nil"/>
              <w:left w:val="nil"/>
              <w:bottom w:val="nil"/>
              <w:right w:val="nil"/>
            </w:tcBorders>
            <w:shd w:val="clear" w:color="auto" w:fill="auto"/>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£11,467</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000000" w:fill="D9D9D9"/>
            <w:vAlign w:val="bottom"/>
            <w:hideMark/>
          </w:tcPr>
          <w:p w:rsidR="00952BC7" w:rsidRPr="007C3298" w:rsidRDefault="00952BC7" w:rsidP="000372F0">
            <w:pPr>
              <w:jc w:val="right"/>
              <w:rPr>
                <w:rFonts w:ascii="Arial" w:hAnsi="Arial" w:cs="Arial"/>
                <w:sz w:val="16"/>
                <w:szCs w:val="16"/>
              </w:rPr>
            </w:pPr>
            <w:r w:rsidRPr="007C3298">
              <w:rPr>
                <w:rFonts w:ascii="Arial" w:hAnsi="Arial" w:cs="Arial"/>
                <w:sz w:val="16"/>
                <w:szCs w:val="16"/>
              </w:rPr>
              <w:t>1</w:t>
            </w:r>
          </w:p>
        </w:tc>
        <w:tc>
          <w:tcPr>
            <w:tcW w:w="2357" w:type="dxa"/>
            <w:tcBorders>
              <w:top w:val="nil"/>
              <w:left w:val="nil"/>
              <w:bottom w:val="nil"/>
              <w:right w:val="nil"/>
            </w:tcBorders>
            <w:shd w:val="clear" w:color="000000" w:fill="D9D9D9"/>
            <w:vAlign w:val="bottom"/>
            <w:hideMark/>
          </w:tcPr>
          <w:p w:rsidR="00952BC7" w:rsidRPr="007C3298" w:rsidRDefault="00952BC7" w:rsidP="000372F0">
            <w:pPr>
              <w:rPr>
                <w:rFonts w:ascii="Arial" w:hAnsi="Arial" w:cs="Arial"/>
                <w:sz w:val="16"/>
                <w:szCs w:val="16"/>
              </w:rPr>
            </w:pPr>
            <w:proofErr w:type="spellStart"/>
            <w:r w:rsidRPr="007C3298">
              <w:rPr>
                <w:rFonts w:ascii="Arial" w:hAnsi="Arial" w:cs="Arial"/>
                <w:sz w:val="16"/>
                <w:szCs w:val="16"/>
              </w:rPr>
              <w:t>Rowperfect</w:t>
            </w:r>
            <w:proofErr w:type="spellEnd"/>
          </w:p>
        </w:tc>
        <w:tc>
          <w:tcPr>
            <w:tcW w:w="999"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 </w:t>
            </w:r>
          </w:p>
        </w:tc>
        <w:tc>
          <w:tcPr>
            <w:tcW w:w="1538"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proofErr w:type="spellStart"/>
            <w:r w:rsidRPr="007C3298">
              <w:rPr>
                <w:rFonts w:ascii="Arial" w:hAnsi="Arial" w:cs="Arial"/>
                <w:sz w:val="16"/>
                <w:szCs w:val="16"/>
              </w:rPr>
              <w:t>RowPerfect</w:t>
            </w:r>
            <w:proofErr w:type="spellEnd"/>
          </w:p>
        </w:tc>
        <w:tc>
          <w:tcPr>
            <w:tcW w:w="1630" w:type="dxa"/>
            <w:tcBorders>
              <w:top w:val="nil"/>
              <w:left w:val="nil"/>
              <w:bottom w:val="nil"/>
              <w:right w:val="nil"/>
            </w:tcBorders>
            <w:shd w:val="clear" w:color="000000" w:fill="D9D9D9"/>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Bought 2005</w:t>
            </w:r>
          </w:p>
        </w:tc>
        <w:tc>
          <w:tcPr>
            <w:tcW w:w="779" w:type="dxa"/>
            <w:tcBorders>
              <w:top w:val="nil"/>
              <w:left w:val="nil"/>
              <w:bottom w:val="nil"/>
              <w:right w:val="nil"/>
            </w:tcBorders>
            <w:shd w:val="clear" w:color="000000" w:fill="D9D9D9"/>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£1,000</w:t>
            </w:r>
          </w:p>
        </w:tc>
        <w:tc>
          <w:tcPr>
            <w:tcW w:w="819"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vAlign w:val="bottom"/>
            <w:hideMark/>
          </w:tcPr>
          <w:p w:rsidR="00952BC7" w:rsidRPr="007C3298" w:rsidRDefault="00952BC7" w:rsidP="000372F0">
            <w:pPr>
              <w:jc w:val="right"/>
              <w:rPr>
                <w:rFonts w:ascii="Arial" w:hAnsi="Arial" w:cs="Arial"/>
                <w:sz w:val="16"/>
                <w:szCs w:val="16"/>
              </w:rPr>
            </w:pPr>
            <w:r w:rsidRPr="007C3298">
              <w:rPr>
                <w:rFonts w:ascii="Arial" w:hAnsi="Arial" w:cs="Arial"/>
                <w:sz w:val="16"/>
                <w:szCs w:val="16"/>
              </w:rPr>
              <w:t>2</w:t>
            </w:r>
          </w:p>
        </w:tc>
        <w:tc>
          <w:tcPr>
            <w:tcW w:w="2357" w:type="dxa"/>
            <w:tcBorders>
              <w:top w:val="nil"/>
              <w:left w:val="nil"/>
              <w:bottom w:val="nil"/>
              <w:right w:val="nil"/>
            </w:tcBorders>
            <w:shd w:val="clear" w:color="auto" w:fill="auto"/>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Speed Coach Gold</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630" w:type="dxa"/>
            <w:tcBorders>
              <w:top w:val="nil"/>
              <w:left w:val="nil"/>
              <w:bottom w:val="nil"/>
              <w:right w:val="nil"/>
            </w:tcBorders>
            <w:shd w:val="clear" w:color="auto" w:fill="auto"/>
            <w:vAlign w:val="bottom"/>
            <w:hideMark/>
          </w:tcPr>
          <w:p w:rsidR="00952BC7" w:rsidRPr="007C3298" w:rsidRDefault="00952BC7" w:rsidP="000372F0">
            <w:pPr>
              <w:jc w:val="center"/>
              <w:rPr>
                <w:rFonts w:ascii="Times New Roman" w:hAnsi="Times New Roman"/>
                <w:sz w:val="20"/>
                <w:szCs w:val="20"/>
              </w:rPr>
            </w:pPr>
          </w:p>
        </w:tc>
        <w:tc>
          <w:tcPr>
            <w:tcW w:w="779" w:type="dxa"/>
            <w:tcBorders>
              <w:top w:val="nil"/>
              <w:left w:val="nil"/>
              <w:bottom w:val="nil"/>
              <w:right w:val="nil"/>
            </w:tcBorders>
            <w:shd w:val="clear" w:color="auto" w:fill="auto"/>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£400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vAlign w:val="bottom"/>
            <w:hideMark/>
          </w:tcPr>
          <w:p w:rsidR="00952BC7" w:rsidRPr="007C3298" w:rsidRDefault="00952BC7" w:rsidP="000372F0">
            <w:pPr>
              <w:jc w:val="right"/>
              <w:rPr>
                <w:rFonts w:ascii="Arial" w:hAnsi="Arial" w:cs="Arial"/>
                <w:sz w:val="16"/>
                <w:szCs w:val="16"/>
              </w:rPr>
            </w:pPr>
            <w:r w:rsidRPr="007C3298">
              <w:rPr>
                <w:rFonts w:ascii="Arial" w:hAnsi="Arial" w:cs="Arial"/>
                <w:sz w:val="16"/>
                <w:szCs w:val="16"/>
              </w:rPr>
              <w:t>5</w:t>
            </w:r>
          </w:p>
        </w:tc>
        <w:tc>
          <w:tcPr>
            <w:tcW w:w="2357" w:type="dxa"/>
            <w:tcBorders>
              <w:top w:val="nil"/>
              <w:left w:val="nil"/>
              <w:bottom w:val="nil"/>
              <w:right w:val="nil"/>
            </w:tcBorders>
            <w:shd w:val="clear" w:color="auto" w:fill="auto"/>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Megaphones</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630" w:type="dxa"/>
            <w:tcBorders>
              <w:top w:val="nil"/>
              <w:left w:val="nil"/>
              <w:bottom w:val="nil"/>
              <w:right w:val="nil"/>
            </w:tcBorders>
            <w:shd w:val="clear" w:color="auto" w:fill="auto"/>
            <w:vAlign w:val="bottom"/>
            <w:hideMark/>
          </w:tcPr>
          <w:p w:rsidR="00952BC7" w:rsidRPr="007C3298" w:rsidRDefault="00952BC7" w:rsidP="000372F0">
            <w:pPr>
              <w:jc w:val="center"/>
              <w:rPr>
                <w:rFonts w:ascii="Times New Roman" w:hAnsi="Times New Roman"/>
                <w:sz w:val="20"/>
                <w:szCs w:val="20"/>
              </w:rPr>
            </w:pPr>
          </w:p>
        </w:tc>
        <w:tc>
          <w:tcPr>
            <w:tcW w:w="779" w:type="dxa"/>
            <w:tcBorders>
              <w:top w:val="nil"/>
              <w:left w:val="nil"/>
              <w:bottom w:val="nil"/>
              <w:right w:val="nil"/>
            </w:tcBorders>
            <w:shd w:val="clear" w:color="auto" w:fill="auto"/>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£400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5 pairs</w:t>
            </w:r>
          </w:p>
        </w:tc>
        <w:tc>
          <w:tcPr>
            <w:tcW w:w="2357" w:type="dxa"/>
            <w:tcBorders>
              <w:top w:val="nil"/>
              <w:left w:val="nil"/>
              <w:bottom w:val="nil"/>
              <w:right w:val="nil"/>
            </w:tcBorders>
            <w:shd w:val="clear" w:color="auto" w:fill="auto"/>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Slings</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630" w:type="dxa"/>
            <w:tcBorders>
              <w:top w:val="nil"/>
              <w:left w:val="nil"/>
              <w:bottom w:val="nil"/>
              <w:right w:val="nil"/>
            </w:tcBorders>
            <w:shd w:val="clear" w:color="auto" w:fill="auto"/>
            <w:vAlign w:val="bottom"/>
            <w:hideMark/>
          </w:tcPr>
          <w:p w:rsidR="00952BC7" w:rsidRPr="007C3298" w:rsidRDefault="00952BC7" w:rsidP="000372F0">
            <w:pPr>
              <w:jc w:val="center"/>
              <w:rPr>
                <w:rFonts w:ascii="Times New Roman" w:hAnsi="Times New Roman"/>
                <w:sz w:val="20"/>
                <w:szCs w:val="20"/>
              </w:rPr>
            </w:pPr>
          </w:p>
        </w:tc>
        <w:tc>
          <w:tcPr>
            <w:tcW w:w="779" w:type="dxa"/>
            <w:tcBorders>
              <w:top w:val="nil"/>
              <w:left w:val="nil"/>
              <w:bottom w:val="nil"/>
              <w:right w:val="nil"/>
            </w:tcBorders>
            <w:shd w:val="clear" w:color="auto" w:fill="auto"/>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£375</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2 sets</w:t>
            </w:r>
          </w:p>
        </w:tc>
        <w:tc>
          <w:tcPr>
            <w:tcW w:w="2357" w:type="dxa"/>
            <w:tcBorders>
              <w:top w:val="nil"/>
              <w:left w:val="nil"/>
              <w:bottom w:val="nil"/>
              <w:right w:val="nil"/>
            </w:tcBorders>
            <w:shd w:val="clear" w:color="auto" w:fill="auto"/>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Radios (coach/cox)</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630" w:type="dxa"/>
            <w:tcBorders>
              <w:top w:val="nil"/>
              <w:left w:val="nil"/>
              <w:bottom w:val="nil"/>
              <w:right w:val="nil"/>
            </w:tcBorders>
            <w:shd w:val="clear" w:color="auto" w:fill="auto"/>
            <w:vAlign w:val="bottom"/>
            <w:hideMark/>
          </w:tcPr>
          <w:p w:rsidR="00952BC7" w:rsidRPr="007C3298" w:rsidRDefault="00952BC7" w:rsidP="000372F0">
            <w:pPr>
              <w:jc w:val="center"/>
              <w:rPr>
                <w:rFonts w:ascii="Times New Roman" w:hAnsi="Times New Roman"/>
                <w:sz w:val="20"/>
                <w:szCs w:val="20"/>
              </w:rPr>
            </w:pPr>
          </w:p>
        </w:tc>
        <w:tc>
          <w:tcPr>
            <w:tcW w:w="779" w:type="dxa"/>
            <w:tcBorders>
              <w:top w:val="nil"/>
              <w:left w:val="nil"/>
              <w:bottom w:val="nil"/>
              <w:right w:val="nil"/>
            </w:tcBorders>
            <w:shd w:val="clear" w:color="auto" w:fill="auto"/>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£200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000000" w:fill="D9D9D9"/>
            <w:vAlign w:val="bottom"/>
            <w:hideMark/>
          </w:tcPr>
          <w:p w:rsidR="00952BC7" w:rsidRPr="007C3298" w:rsidRDefault="00952BC7" w:rsidP="000372F0">
            <w:pPr>
              <w:jc w:val="right"/>
              <w:rPr>
                <w:rFonts w:ascii="Arial" w:hAnsi="Arial" w:cs="Arial"/>
                <w:sz w:val="16"/>
                <w:szCs w:val="16"/>
              </w:rPr>
            </w:pPr>
            <w:r w:rsidRPr="007C3298">
              <w:rPr>
                <w:rFonts w:ascii="Arial" w:hAnsi="Arial" w:cs="Arial"/>
                <w:sz w:val="16"/>
                <w:szCs w:val="16"/>
              </w:rPr>
              <w:t>7</w:t>
            </w:r>
          </w:p>
        </w:tc>
        <w:tc>
          <w:tcPr>
            <w:tcW w:w="2357" w:type="dxa"/>
            <w:tcBorders>
              <w:top w:val="nil"/>
              <w:left w:val="nil"/>
              <w:bottom w:val="nil"/>
              <w:right w:val="nil"/>
            </w:tcBorders>
            <w:shd w:val="clear" w:color="000000" w:fill="D9D9D9"/>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Sliders</w:t>
            </w:r>
          </w:p>
        </w:tc>
        <w:tc>
          <w:tcPr>
            <w:tcW w:w="999"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 </w:t>
            </w:r>
          </w:p>
        </w:tc>
        <w:tc>
          <w:tcPr>
            <w:tcW w:w="1538"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 </w:t>
            </w:r>
          </w:p>
        </w:tc>
        <w:tc>
          <w:tcPr>
            <w:tcW w:w="1630" w:type="dxa"/>
            <w:tcBorders>
              <w:top w:val="nil"/>
              <w:left w:val="nil"/>
              <w:bottom w:val="nil"/>
              <w:right w:val="nil"/>
            </w:tcBorders>
            <w:shd w:val="clear" w:color="000000" w:fill="D9D9D9"/>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 </w:t>
            </w:r>
          </w:p>
        </w:tc>
        <w:tc>
          <w:tcPr>
            <w:tcW w:w="779" w:type="dxa"/>
            <w:tcBorders>
              <w:top w:val="nil"/>
              <w:left w:val="nil"/>
              <w:bottom w:val="nil"/>
              <w:right w:val="nil"/>
            </w:tcBorders>
            <w:shd w:val="clear" w:color="000000" w:fill="D9D9D9"/>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£560</w:t>
            </w:r>
          </w:p>
        </w:tc>
        <w:tc>
          <w:tcPr>
            <w:tcW w:w="819"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vAlign w:val="bottom"/>
            <w:hideMark/>
          </w:tcPr>
          <w:p w:rsidR="00952BC7" w:rsidRPr="007C3298" w:rsidRDefault="00952BC7" w:rsidP="000372F0">
            <w:pPr>
              <w:jc w:val="right"/>
              <w:rPr>
                <w:rFonts w:ascii="Arial" w:hAnsi="Arial" w:cs="Arial"/>
                <w:sz w:val="16"/>
                <w:szCs w:val="16"/>
              </w:rPr>
            </w:pPr>
            <w:r w:rsidRPr="007C3298">
              <w:rPr>
                <w:rFonts w:ascii="Arial" w:hAnsi="Arial" w:cs="Arial"/>
                <w:sz w:val="16"/>
                <w:szCs w:val="16"/>
              </w:rPr>
              <w:t>8</w:t>
            </w:r>
          </w:p>
        </w:tc>
        <w:tc>
          <w:tcPr>
            <w:tcW w:w="2357" w:type="dxa"/>
            <w:tcBorders>
              <w:top w:val="nil"/>
              <w:left w:val="nil"/>
              <w:bottom w:val="nil"/>
              <w:right w:val="nil"/>
            </w:tcBorders>
            <w:shd w:val="clear" w:color="auto" w:fill="auto"/>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Lifejackets</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630" w:type="dxa"/>
            <w:tcBorders>
              <w:top w:val="nil"/>
              <w:left w:val="nil"/>
              <w:bottom w:val="nil"/>
              <w:right w:val="nil"/>
            </w:tcBorders>
            <w:shd w:val="clear" w:color="auto" w:fill="auto"/>
            <w:vAlign w:val="bottom"/>
            <w:hideMark/>
          </w:tcPr>
          <w:p w:rsidR="00952BC7" w:rsidRPr="007C3298" w:rsidRDefault="00952BC7" w:rsidP="000372F0">
            <w:pPr>
              <w:jc w:val="center"/>
              <w:rPr>
                <w:rFonts w:ascii="Times New Roman" w:hAnsi="Times New Roman"/>
                <w:sz w:val="20"/>
                <w:szCs w:val="20"/>
              </w:rPr>
            </w:pPr>
          </w:p>
        </w:tc>
        <w:tc>
          <w:tcPr>
            <w:tcW w:w="779" w:type="dxa"/>
            <w:tcBorders>
              <w:top w:val="nil"/>
              <w:left w:val="nil"/>
              <w:bottom w:val="nil"/>
              <w:right w:val="nil"/>
            </w:tcBorders>
            <w:shd w:val="clear" w:color="auto" w:fill="auto"/>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£520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000000" w:fill="D9D9D9"/>
            <w:vAlign w:val="bottom"/>
            <w:hideMark/>
          </w:tcPr>
          <w:p w:rsidR="00952BC7" w:rsidRPr="007C3298" w:rsidRDefault="00952BC7" w:rsidP="000372F0">
            <w:pPr>
              <w:jc w:val="right"/>
              <w:rPr>
                <w:rFonts w:ascii="Arial" w:hAnsi="Arial" w:cs="Arial"/>
                <w:sz w:val="16"/>
                <w:szCs w:val="16"/>
              </w:rPr>
            </w:pPr>
            <w:r w:rsidRPr="007C3298">
              <w:rPr>
                <w:rFonts w:ascii="Arial" w:hAnsi="Arial" w:cs="Arial"/>
                <w:sz w:val="16"/>
                <w:szCs w:val="16"/>
              </w:rPr>
              <w:t>1</w:t>
            </w:r>
          </w:p>
        </w:tc>
        <w:tc>
          <w:tcPr>
            <w:tcW w:w="2357" w:type="dxa"/>
            <w:tcBorders>
              <w:top w:val="nil"/>
              <w:left w:val="nil"/>
              <w:bottom w:val="nil"/>
              <w:right w:val="nil"/>
            </w:tcBorders>
            <w:shd w:val="clear" w:color="000000" w:fill="D9D9D9"/>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TV &amp; Video &amp; 2no DVD player</w:t>
            </w:r>
          </w:p>
        </w:tc>
        <w:tc>
          <w:tcPr>
            <w:tcW w:w="999" w:type="dxa"/>
            <w:tcBorders>
              <w:top w:val="nil"/>
              <w:left w:val="nil"/>
              <w:bottom w:val="nil"/>
              <w:right w:val="nil"/>
            </w:tcBorders>
            <w:shd w:val="clear" w:color="000000" w:fill="D9D9D9"/>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 </w:t>
            </w:r>
          </w:p>
        </w:tc>
        <w:tc>
          <w:tcPr>
            <w:tcW w:w="1538"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(deleted 1/1/18)</w:t>
            </w:r>
          </w:p>
        </w:tc>
        <w:tc>
          <w:tcPr>
            <w:tcW w:w="1630" w:type="dxa"/>
            <w:tcBorders>
              <w:top w:val="nil"/>
              <w:left w:val="nil"/>
              <w:bottom w:val="nil"/>
              <w:right w:val="nil"/>
            </w:tcBorders>
            <w:shd w:val="clear" w:color="000000" w:fill="D9D9D9"/>
            <w:vAlign w:val="bottom"/>
            <w:hideMark/>
          </w:tcPr>
          <w:p w:rsidR="00952BC7" w:rsidRPr="007C3298" w:rsidRDefault="00952BC7" w:rsidP="000372F0">
            <w:pPr>
              <w:jc w:val="center"/>
              <w:rPr>
                <w:rFonts w:ascii="Arial" w:hAnsi="Arial" w:cs="Arial"/>
                <w:sz w:val="16"/>
                <w:szCs w:val="16"/>
              </w:rPr>
            </w:pPr>
            <w:proofErr w:type="spellStart"/>
            <w:r w:rsidRPr="007C3298">
              <w:rPr>
                <w:rFonts w:ascii="Arial" w:hAnsi="Arial" w:cs="Arial"/>
                <w:sz w:val="16"/>
                <w:szCs w:val="16"/>
              </w:rPr>
              <w:t>Secondhand</w:t>
            </w:r>
            <w:proofErr w:type="spellEnd"/>
            <w:r w:rsidRPr="007C3298">
              <w:rPr>
                <w:rFonts w:ascii="Arial" w:hAnsi="Arial" w:cs="Arial"/>
                <w:sz w:val="16"/>
                <w:szCs w:val="16"/>
              </w:rPr>
              <w:t xml:space="preserve"> 2006</w:t>
            </w:r>
          </w:p>
        </w:tc>
        <w:tc>
          <w:tcPr>
            <w:tcW w:w="779" w:type="dxa"/>
            <w:tcBorders>
              <w:top w:val="nil"/>
              <w:left w:val="nil"/>
              <w:bottom w:val="nil"/>
              <w:right w:val="nil"/>
            </w:tcBorders>
            <w:shd w:val="clear" w:color="000000" w:fill="D9D9D9"/>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 </w:t>
            </w:r>
          </w:p>
        </w:tc>
        <w:tc>
          <w:tcPr>
            <w:tcW w:w="819" w:type="dxa"/>
            <w:tcBorders>
              <w:top w:val="nil"/>
              <w:left w:val="nil"/>
              <w:bottom w:val="nil"/>
              <w:right w:val="nil"/>
            </w:tcBorders>
            <w:shd w:val="clear" w:color="000000" w:fill="D9D9D9"/>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vAlign w:val="bottom"/>
            <w:hideMark/>
          </w:tcPr>
          <w:p w:rsidR="00952BC7" w:rsidRPr="007C3298" w:rsidRDefault="00952BC7" w:rsidP="000372F0">
            <w:pPr>
              <w:jc w:val="right"/>
              <w:rPr>
                <w:rFonts w:ascii="Arial" w:hAnsi="Arial" w:cs="Arial"/>
                <w:sz w:val="16"/>
                <w:szCs w:val="16"/>
              </w:rPr>
            </w:pPr>
            <w:r w:rsidRPr="007C3298">
              <w:rPr>
                <w:rFonts w:ascii="Arial" w:hAnsi="Arial" w:cs="Arial"/>
                <w:sz w:val="16"/>
                <w:szCs w:val="16"/>
              </w:rPr>
              <w:t>5</w:t>
            </w:r>
          </w:p>
        </w:tc>
        <w:tc>
          <w:tcPr>
            <w:tcW w:w="2357" w:type="dxa"/>
            <w:tcBorders>
              <w:top w:val="nil"/>
              <w:left w:val="nil"/>
              <w:bottom w:val="nil"/>
              <w:right w:val="nil"/>
            </w:tcBorders>
            <w:shd w:val="clear" w:color="auto" w:fill="auto"/>
            <w:vAlign w:val="bottom"/>
            <w:hideMark/>
          </w:tcPr>
          <w:p w:rsidR="00952BC7" w:rsidRPr="007C3298" w:rsidRDefault="00952BC7" w:rsidP="000372F0">
            <w:pPr>
              <w:rPr>
                <w:rFonts w:ascii="Arial" w:hAnsi="Arial" w:cs="Arial"/>
                <w:sz w:val="16"/>
                <w:szCs w:val="16"/>
              </w:rPr>
            </w:pPr>
            <w:proofErr w:type="spellStart"/>
            <w:r w:rsidRPr="007C3298">
              <w:rPr>
                <w:rFonts w:ascii="Arial" w:hAnsi="Arial" w:cs="Arial"/>
                <w:sz w:val="16"/>
                <w:szCs w:val="16"/>
              </w:rPr>
              <w:t>Throwbags</w:t>
            </w:r>
            <w:proofErr w:type="spellEnd"/>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630" w:type="dxa"/>
            <w:tcBorders>
              <w:top w:val="nil"/>
              <w:left w:val="nil"/>
              <w:bottom w:val="nil"/>
              <w:right w:val="nil"/>
            </w:tcBorders>
            <w:shd w:val="clear" w:color="auto" w:fill="auto"/>
            <w:vAlign w:val="bottom"/>
            <w:hideMark/>
          </w:tcPr>
          <w:p w:rsidR="00952BC7" w:rsidRPr="007C3298" w:rsidRDefault="00952BC7" w:rsidP="000372F0">
            <w:pPr>
              <w:jc w:val="center"/>
              <w:rPr>
                <w:rFonts w:ascii="Times New Roman" w:hAnsi="Times New Roman"/>
                <w:sz w:val="20"/>
                <w:szCs w:val="20"/>
              </w:rPr>
            </w:pPr>
          </w:p>
        </w:tc>
        <w:tc>
          <w:tcPr>
            <w:tcW w:w="779" w:type="dxa"/>
            <w:tcBorders>
              <w:top w:val="nil"/>
              <w:left w:val="nil"/>
              <w:bottom w:val="nil"/>
              <w:right w:val="nil"/>
            </w:tcBorders>
            <w:shd w:val="clear" w:color="auto" w:fill="auto"/>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£400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vAlign w:val="bottom"/>
            <w:hideMark/>
          </w:tcPr>
          <w:p w:rsidR="00952BC7" w:rsidRPr="007C3298" w:rsidRDefault="00952BC7" w:rsidP="000372F0">
            <w:pPr>
              <w:jc w:val="right"/>
              <w:rPr>
                <w:rFonts w:ascii="Arial" w:hAnsi="Arial" w:cs="Arial"/>
                <w:sz w:val="16"/>
                <w:szCs w:val="16"/>
              </w:rPr>
            </w:pPr>
            <w:r w:rsidRPr="007C3298">
              <w:rPr>
                <w:rFonts w:ascii="Arial" w:hAnsi="Arial" w:cs="Arial"/>
                <w:sz w:val="16"/>
                <w:szCs w:val="16"/>
              </w:rPr>
              <w:t>2</w:t>
            </w:r>
          </w:p>
        </w:tc>
        <w:tc>
          <w:tcPr>
            <w:tcW w:w="2357" w:type="dxa"/>
            <w:tcBorders>
              <w:top w:val="nil"/>
              <w:left w:val="nil"/>
              <w:bottom w:val="nil"/>
              <w:right w:val="nil"/>
            </w:tcBorders>
            <w:shd w:val="clear" w:color="auto" w:fill="auto"/>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Video camera</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630" w:type="dxa"/>
            <w:tcBorders>
              <w:top w:val="nil"/>
              <w:left w:val="nil"/>
              <w:bottom w:val="nil"/>
              <w:right w:val="nil"/>
            </w:tcBorders>
            <w:shd w:val="clear" w:color="auto" w:fill="auto"/>
            <w:vAlign w:val="bottom"/>
            <w:hideMark/>
          </w:tcPr>
          <w:p w:rsidR="00952BC7" w:rsidRPr="007C3298" w:rsidRDefault="00952BC7" w:rsidP="000372F0">
            <w:pPr>
              <w:jc w:val="center"/>
              <w:rPr>
                <w:rFonts w:ascii="Times New Roman" w:hAnsi="Times New Roman"/>
                <w:sz w:val="20"/>
                <w:szCs w:val="20"/>
              </w:rPr>
            </w:pPr>
          </w:p>
        </w:tc>
        <w:tc>
          <w:tcPr>
            <w:tcW w:w="779" w:type="dxa"/>
            <w:tcBorders>
              <w:top w:val="nil"/>
              <w:left w:val="nil"/>
              <w:bottom w:val="nil"/>
              <w:right w:val="nil"/>
            </w:tcBorders>
            <w:shd w:val="clear" w:color="auto" w:fill="auto"/>
            <w:vAlign w:val="bottom"/>
            <w:hideMark/>
          </w:tcPr>
          <w:p w:rsidR="00952BC7" w:rsidRPr="007C3298" w:rsidRDefault="00952BC7" w:rsidP="000372F0">
            <w:pPr>
              <w:jc w:val="center"/>
              <w:rPr>
                <w:rFonts w:ascii="Arial" w:hAnsi="Arial" w:cs="Arial"/>
                <w:color w:val="0000FF"/>
                <w:sz w:val="16"/>
                <w:szCs w:val="16"/>
              </w:rPr>
            </w:pPr>
            <w:r w:rsidRPr="007C3298">
              <w:rPr>
                <w:rFonts w:ascii="Arial" w:hAnsi="Arial" w:cs="Arial"/>
                <w:color w:val="0000FF"/>
                <w:sz w:val="16"/>
                <w:szCs w:val="16"/>
              </w:rPr>
              <w:t>£400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jc w:val="right"/>
              <w:rPr>
                <w:rFonts w:ascii="Arial" w:hAnsi="Arial" w:cs="Arial"/>
                <w:sz w:val="16"/>
                <w:szCs w:val="16"/>
              </w:rPr>
            </w:pPr>
            <w:r w:rsidRPr="007C3298">
              <w:rPr>
                <w:rFonts w:ascii="Arial" w:hAnsi="Arial" w:cs="Arial"/>
                <w:sz w:val="16"/>
                <w:szCs w:val="16"/>
              </w:rPr>
              <w:lastRenderedPageBreak/>
              <w:t>1</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roofErr w:type="spellStart"/>
            <w:r w:rsidRPr="007C3298">
              <w:rPr>
                <w:rFonts w:ascii="Arial" w:hAnsi="Arial" w:cs="Arial"/>
                <w:sz w:val="16"/>
                <w:szCs w:val="16"/>
              </w:rPr>
              <w:t>Speedcoach</w:t>
            </w:r>
            <w:proofErr w:type="spellEnd"/>
            <w:r w:rsidRPr="007C3298">
              <w:rPr>
                <w:rFonts w:ascii="Arial" w:hAnsi="Arial" w:cs="Arial"/>
                <w:sz w:val="16"/>
                <w:szCs w:val="16"/>
              </w:rPr>
              <w:t xml:space="preserve"> GPS</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630"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right"/>
              <w:rPr>
                <w:rFonts w:ascii="Arial" w:hAnsi="Arial" w:cs="Arial"/>
                <w:color w:val="0000FF"/>
                <w:sz w:val="16"/>
                <w:szCs w:val="16"/>
              </w:rPr>
            </w:pPr>
            <w:r w:rsidRPr="007C3298">
              <w:rPr>
                <w:rFonts w:ascii="Arial" w:hAnsi="Arial" w:cs="Arial"/>
                <w:color w:val="0000FF"/>
                <w:sz w:val="16"/>
                <w:szCs w:val="16"/>
              </w:rPr>
              <w:t>£455</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jc w:val="right"/>
              <w:rPr>
                <w:rFonts w:ascii="Arial" w:hAnsi="Arial" w:cs="Arial"/>
                <w:sz w:val="16"/>
                <w:szCs w:val="16"/>
              </w:rPr>
            </w:pPr>
            <w:r w:rsidRPr="007C3298">
              <w:rPr>
                <w:rFonts w:ascii="Arial" w:hAnsi="Arial" w:cs="Arial"/>
                <w:sz w:val="16"/>
                <w:szCs w:val="16"/>
              </w:rPr>
              <w:t>2</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Cox Orbs @ £700 each</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(added 20/05/16)</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right"/>
              <w:rPr>
                <w:rFonts w:ascii="Arial" w:hAnsi="Arial" w:cs="Arial"/>
                <w:color w:val="0000FF"/>
                <w:sz w:val="16"/>
                <w:szCs w:val="16"/>
              </w:rPr>
            </w:pPr>
            <w:r w:rsidRPr="007C3298">
              <w:rPr>
                <w:rFonts w:ascii="Arial" w:hAnsi="Arial" w:cs="Arial"/>
                <w:color w:val="0000FF"/>
                <w:sz w:val="16"/>
                <w:szCs w:val="16"/>
              </w:rPr>
              <w:t>£1,400</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jc w:val="right"/>
              <w:rPr>
                <w:rFonts w:ascii="Arial" w:hAnsi="Arial" w:cs="Arial"/>
                <w:sz w:val="16"/>
                <w:szCs w:val="16"/>
              </w:rPr>
            </w:pPr>
            <w:r w:rsidRPr="007C3298">
              <w:rPr>
                <w:rFonts w:ascii="Arial" w:hAnsi="Arial" w:cs="Arial"/>
                <w:sz w:val="16"/>
                <w:szCs w:val="16"/>
              </w:rPr>
              <w:t>1</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GPS Strokecoach</w:t>
            </w: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r w:rsidRPr="007C3298">
              <w:rPr>
                <w:rFonts w:ascii="Arial" w:hAnsi="Arial" w:cs="Arial"/>
                <w:sz w:val="16"/>
                <w:szCs w:val="16"/>
              </w:rPr>
              <w:t>(added 23/5/17)</w:t>
            </w:r>
          </w:p>
        </w:tc>
        <w:tc>
          <w:tcPr>
            <w:tcW w:w="1630"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sz w:val="16"/>
                <w:szCs w:val="16"/>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right"/>
              <w:rPr>
                <w:rFonts w:ascii="Arial" w:hAnsi="Arial" w:cs="Arial"/>
                <w:color w:val="0000FF"/>
                <w:sz w:val="16"/>
                <w:szCs w:val="16"/>
              </w:rPr>
            </w:pPr>
            <w:r w:rsidRPr="007C3298">
              <w:rPr>
                <w:rFonts w:ascii="Arial" w:hAnsi="Arial" w:cs="Arial"/>
                <w:color w:val="0000FF"/>
                <w:sz w:val="16"/>
                <w:szCs w:val="16"/>
              </w:rPr>
              <w:t>£391</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sz w:val="16"/>
                <w:szCs w:val="16"/>
              </w:rPr>
            </w:pPr>
            <w:r w:rsidRPr="007C3298">
              <w:rPr>
                <w:rFonts w:ascii="Arial" w:hAnsi="Arial" w:cs="Arial"/>
                <w:sz w:val="16"/>
                <w:szCs w:val="16"/>
              </w:rPr>
              <w:t>TLO</w:t>
            </w:r>
          </w:p>
        </w:tc>
      </w:tr>
      <w:tr w:rsidR="00952BC7" w:rsidRPr="007C3298" w:rsidTr="000372F0">
        <w:trPr>
          <w:trHeight w:val="300"/>
        </w:trPr>
        <w:tc>
          <w:tcPr>
            <w:tcW w:w="1238"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b/>
                <w:bCs/>
                <w:sz w:val="16"/>
                <w:szCs w:val="16"/>
              </w:rPr>
            </w:pPr>
            <w:r w:rsidRPr="007C3298">
              <w:rPr>
                <w:rFonts w:ascii="Arial" w:hAnsi="Arial" w:cs="Arial"/>
                <w:b/>
                <w:bCs/>
                <w:sz w:val="16"/>
                <w:szCs w:val="16"/>
              </w:rPr>
              <w:t>TOTAL</w:t>
            </w:r>
          </w:p>
        </w:tc>
        <w:tc>
          <w:tcPr>
            <w:tcW w:w="2357" w:type="dxa"/>
            <w:tcBorders>
              <w:top w:val="nil"/>
              <w:left w:val="nil"/>
              <w:bottom w:val="nil"/>
              <w:right w:val="nil"/>
            </w:tcBorders>
            <w:shd w:val="clear" w:color="auto" w:fill="auto"/>
            <w:noWrap/>
            <w:vAlign w:val="bottom"/>
            <w:hideMark/>
          </w:tcPr>
          <w:p w:rsidR="00952BC7" w:rsidRPr="007C3298" w:rsidRDefault="00952BC7" w:rsidP="000372F0">
            <w:pPr>
              <w:rPr>
                <w:rFonts w:ascii="Arial" w:hAnsi="Arial" w:cs="Arial"/>
                <w:b/>
                <w:bCs/>
                <w:sz w:val="16"/>
                <w:szCs w:val="16"/>
              </w:rPr>
            </w:pPr>
          </w:p>
        </w:tc>
        <w:tc>
          <w:tcPr>
            <w:tcW w:w="999"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538" w:type="dxa"/>
            <w:tcBorders>
              <w:top w:val="nil"/>
              <w:left w:val="nil"/>
              <w:bottom w:val="nil"/>
              <w:right w:val="nil"/>
            </w:tcBorders>
            <w:shd w:val="clear" w:color="auto" w:fill="auto"/>
            <w:noWrap/>
            <w:vAlign w:val="bottom"/>
            <w:hideMark/>
          </w:tcPr>
          <w:p w:rsidR="00952BC7" w:rsidRPr="007C3298" w:rsidRDefault="00952BC7" w:rsidP="000372F0">
            <w:pPr>
              <w:rPr>
                <w:rFonts w:ascii="Times New Roman" w:hAnsi="Times New Roman"/>
                <w:sz w:val="20"/>
                <w:szCs w:val="20"/>
              </w:rPr>
            </w:pPr>
          </w:p>
        </w:tc>
        <w:tc>
          <w:tcPr>
            <w:tcW w:w="1630"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Times New Roman" w:hAnsi="Times New Roman"/>
                <w:sz w:val="20"/>
                <w:szCs w:val="20"/>
              </w:rPr>
            </w:pPr>
          </w:p>
        </w:tc>
        <w:tc>
          <w:tcPr>
            <w:tcW w:w="77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b/>
                <w:bCs/>
                <w:color w:val="0000FF"/>
                <w:sz w:val="16"/>
                <w:szCs w:val="16"/>
              </w:rPr>
            </w:pPr>
            <w:r w:rsidRPr="007C3298">
              <w:rPr>
                <w:rFonts w:ascii="Arial" w:hAnsi="Arial" w:cs="Arial"/>
                <w:b/>
                <w:bCs/>
                <w:color w:val="0000FF"/>
                <w:sz w:val="16"/>
                <w:szCs w:val="16"/>
              </w:rPr>
              <w:t>£238,195</w:t>
            </w:r>
          </w:p>
        </w:tc>
        <w:tc>
          <w:tcPr>
            <w:tcW w:w="819" w:type="dxa"/>
            <w:tcBorders>
              <w:top w:val="nil"/>
              <w:left w:val="nil"/>
              <w:bottom w:val="nil"/>
              <w:right w:val="nil"/>
            </w:tcBorders>
            <w:shd w:val="clear" w:color="auto" w:fill="auto"/>
            <w:noWrap/>
            <w:vAlign w:val="bottom"/>
            <w:hideMark/>
          </w:tcPr>
          <w:p w:rsidR="00952BC7" w:rsidRPr="007C3298" w:rsidRDefault="00952BC7" w:rsidP="000372F0">
            <w:pPr>
              <w:jc w:val="center"/>
              <w:rPr>
                <w:rFonts w:ascii="Arial" w:hAnsi="Arial" w:cs="Arial"/>
                <w:b/>
                <w:bCs/>
                <w:color w:val="0000FF"/>
                <w:sz w:val="16"/>
                <w:szCs w:val="16"/>
              </w:rPr>
            </w:pPr>
          </w:p>
        </w:tc>
      </w:tr>
    </w:tbl>
    <w:p w:rsidR="00952BC7" w:rsidRPr="00952BC7" w:rsidRDefault="00952BC7" w:rsidP="00952BC7"/>
    <w:p w:rsidR="00952BC7" w:rsidRPr="00952BC7" w:rsidRDefault="00952BC7" w:rsidP="00952BC7"/>
    <w:p w:rsidR="00952BC7" w:rsidRPr="00AE560A" w:rsidRDefault="00952BC7" w:rsidP="00952BC7">
      <w:pPr>
        <w:rPr>
          <w:rFonts w:cs="Arial"/>
          <w:b/>
          <w:sz w:val="28"/>
          <w:szCs w:val="28"/>
        </w:rPr>
      </w:pPr>
      <w:r w:rsidRPr="00AE560A">
        <w:rPr>
          <w:rFonts w:cs="Arial"/>
          <w:b/>
          <w:sz w:val="28"/>
          <w:szCs w:val="28"/>
        </w:rPr>
        <w:t>Items marked as “Storage” exclude Use &amp; transit perils</w:t>
      </w:r>
    </w:p>
    <w:p w:rsidR="00952BC7" w:rsidRDefault="00952BC7">
      <w:pPr>
        <w:jc w:val="both"/>
      </w:pPr>
    </w:p>
    <w:p w:rsidR="00952BC7" w:rsidRDefault="00952BC7">
      <w:pPr>
        <w:jc w:val="both"/>
      </w:pPr>
    </w:p>
    <w:tbl>
      <w:tblPr>
        <w:tblW w:w="5000" w:type="pct"/>
        <w:tblCellMar>
          <w:top w:w="15" w:type="dxa"/>
          <w:left w:w="15" w:type="dxa"/>
          <w:bottom w:w="15" w:type="dxa"/>
          <w:right w:w="15" w:type="dxa"/>
        </w:tblCellMar>
        <w:tblLook w:val="04A0" w:firstRow="1" w:lastRow="0" w:firstColumn="1" w:lastColumn="0" w:noHBand="0" w:noVBand="1"/>
      </w:tblPr>
      <w:tblGrid>
        <w:gridCol w:w="561"/>
        <w:gridCol w:w="8726"/>
      </w:tblGrid>
      <w:tr w:rsidR="00E9745F">
        <w:tc>
          <w:tcPr>
            <w:tcW w:w="0" w:type="auto"/>
            <w:gridSpan w:val="2"/>
            <w:tcBorders>
              <w:top w:val="single" w:sz="4" w:space="0" w:color="00205C"/>
              <w:bottom w:val="single" w:sz="4" w:space="0" w:color="00205C"/>
            </w:tcBorders>
            <w:tcMar>
              <w:top w:w="57" w:type="dxa"/>
              <w:left w:w="108" w:type="dxa"/>
              <w:bottom w:w="57" w:type="dxa"/>
              <w:right w:w="108" w:type="dxa"/>
            </w:tcMar>
            <w:vAlign w:val="center"/>
            <w:hideMark/>
          </w:tcPr>
          <w:p w:rsidR="00E9745F" w:rsidRDefault="00A71F2B">
            <w:pPr>
              <w:keepLines/>
              <w:rPr>
                <w:color w:val="00205C"/>
              </w:rPr>
            </w:pPr>
            <w:r>
              <w:rPr>
                <w:color w:val="00205C"/>
              </w:rPr>
              <w:t>Rating Notes</w:t>
            </w:r>
          </w:p>
        </w:tc>
      </w:tr>
      <w:tr w:rsidR="00E9745F" w:rsidTr="00952BC7">
        <w:tc>
          <w:tcPr>
            <w:tcW w:w="302" w:type="pct"/>
            <w:vMerge w:val="restart"/>
            <w:tcBorders>
              <w:top w:val="single" w:sz="4" w:space="0" w:color="00205C"/>
              <w:bottom w:val="single" w:sz="4" w:space="0" w:color="00205C"/>
            </w:tcBorders>
            <w:tcMar>
              <w:top w:w="57" w:type="dxa"/>
              <w:left w:w="108" w:type="dxa"/>
              <w:bottom w:w="57" w:type="dxa"/>
              <w:right w:w="108" w:type="dxa"/>
            </w:tcMar>
            <w:hideMark/>
          </w:tcPr>
          <w:p w:rsidR="00E9745F" w:rsidRDefault="00A71F2B">
            <w:pPr>
              <w:keepLines/>
            </w:pPr>
            <w:r>
              <w:rPr>
                <w:b/>
                <w:bCs/>
              </w:rPr>
              <w:t>1) </w:t>
            </w:r>
            <w:r>
              <w:br/>
            </w:r>
            <w:r w:rsidR="00952BC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7" type="#_x0000_t75" style="width:17.25pt;height:.75pt;visibility:visible;mso-wrap-style:square;mso-left-percent:-10001;mso-top-percent:-10001;mso-position-horizontal:absolute;mso-position-horizontal-relative:char;mso-position-vertical:absolute;mso-position-vertical-relative:line;mso-left-percent:-10001;mso-top-percent:-10001"/>
              </w:pict>
            </w:r>
          </w:p>
        </w:tc>
        <w:tc>
          <w:tcPr>
            <w:tcW w:w="4698" w:type="pct"/>
            <w:tcBorders>
              <w:top w:val="single" w:sz="4" w:space="0" w:color="00205C"/>
              <w:bottom w:val="nil"/>
            </w:tcBorders>
            <w:tcMar>
              <w:top w:w="57" w:type="dxa"/>
              <w:left w:w="108" w:type="dxa"/>
              <w:bottom w:w="57" w:type="dxa"/>
              <w:right w:w="108" w:type="dxa"/>
            </w:tcMar>
            <w:hideMark/>
          </w:tcPr>
          <w:p w:rsidR="00E9745F" w:rsidRDefault="00A71F2B">
            <w:pPr>
              <w:keepLines/>
            </w:pPr>
            <w:r>
              <w:rPr>
                <w:b/>
                <w:bCs/>
              </w:rPr>
              <w:t>Franchise</w:t>
            </w:r>
          </w:p>
        </w:tc>
      </w:tr>
      <w:tr w:rsidR="00E9745F">
        <w:tc>
          <w:tcPr>
            <w:tcW w:w="0" w:type="auto"/>
            <w:vMerge/>
            <w:tcBorders>
              <w:top w:val="single" w:sz="4" w:space="0" w:color="00205C"/>
              <w:bottom w:val="single" w:sz="4" w:space="0" w:color="00205C"/>
            </w:tcBorders>
            <w:vAlign w:val="center"/>
            <w:hideMark/>
          </w:tcPr>
          <w:p w:rsidR="00E9745F" w:rsidRDefault="00E9745F"/>
        </w:tc>
        <w:tc>
          <w:tcPr>
            <w:tcW w:w="0" w:type="auto"/>
            <w:tcBorders>
              <w:top w:val="nil"/>
              <w:bottom w:val="single" w:sz="4" w:space="0" w:color="00205C"/>
            </w:tcBorders>
            <w:tcMar>
              <w:top w:w="57" w:type="dxa"/>
              <w:left w:w="108" w:type="dxa"/>
              <w:bottom w:w="57" w:type="dxa"/>
              <w:right w:w="108" w:type="dxa"/>
            </w:tcMar>
            <w:hideMark/>
          </w:tcPr>
          <w:p w:rsidR="00E9745F" w:rsidRDefault="00A71F2B">
            <w:pPr>
              <w:keepLines/>
              <w:ind w:left="284"/>
            </w:pPr>
            <w:r>
              <w:t>£250</w:t>
            </w:r>
          </w:p>
        </w:tc>
      </w:tr>
    </w:tbl>
    <w:p w:rsidR="00952BC7" w:rsidRDefault="00952BC7" w:rsidP="00952BC7">
      <w:pPr>
        <w:pStyle w:val="CoreLetterHeading2"/>
      </w:pPr>
    </w:p>
    <w:p w:rsidR="00952BC7" w:rsidRDefault="00952BC7" w:rsidP="00952BC7">
      <w:pPr>
        <w:pStyle w:val="CoreLetterHeading2"/>
      </w:pPr>
    </w:p>
    <w:p w:rsidR="00952BC7" w:rsidRDefault="00952BC7" w:rsidP="00952BC7">
      <w:pPr>
        <w:pStyle w:val="CoreLetterHeading2"/>
      </w:pPr>
      <w:r>
        <w:t>Special Conditions/ Limitations</w:t>
      </w:r>
    </w:p>
    <w:p w:rsidR="00952BC7" w:rsidRPr="00952BC7" w:rsidRDefault="00952BC7" w:rsidP="00952BC7">
      <w:pPr>
        <w:pStyle w:val="CoreLetterBody"/>
        <w:rPr>
          <w:color w:val="auto"/>
        </w:rPr>
      </w:pPr>
      <w:r>
        <w:rPr>
          <w:color w:val="auto"/>
        </w:rPr>
        <w:t>Refer to the Policy wording</w:t>
      </w:r>
    </w:p>
    <w:p w:rsidR="00952BC7" w:rsidRDefault="00952BC7" w:rsidP="00952BC7">
      <w:pPr>
        <w:pStyle w:val="CoreLetterBody"/>
      </w:pPr>
      <w:r>
        <w:t> </w:t>
      </w:r>
    </w:p>
    <w:p w:rsidR="00952BC7" w:rsidRDefault="00952BC7" w:rsidP="00952BC7">
      <w:pPr>
        <w:pStyle w:val="CoreLetterHeading2"/>
      </w:pPr>
      <w:r>
        <w:t>Requirements we have not met</w:t>
      </w:r>
    </w:p>
    <w:p w:rsidR="00952BC7" w:rsidRDefault="00952BC7" w:rsidP="00952BC7">
      <w:pPr>
        <w:pStyle w:val="CoreLetterBody"/>
      </w:pPr>
      <w:r>
        <w:t>None</w:t>
      </w:r>
    </w:p>
    <w:p w:rsidR="00952BC7" w:rsidRDefault="00952BC7" w:rsidP="00952BC7">
      <w:pPr>
        <w:pStyle w:val="CoreLetterBody"/>
      </w:pPr>
      <w:r>
        <w:t> </w:t>
      </w:r>
    </w:p>
    <w:p w:rsidR="00952BC7" w:rsidRDefault="00952BC7" w:rsidP="00952BC7">
      <w:pPr>
        <w:pStyle w:val="CoreLetterHeading2"/>
      </w:pPr>
      <w:r>
        <w:t>What's Changed</w:t>
      </w:r>
    </w:p>
    <w:p w:rsidR="00952BC7" w:rsidRDefault="00952BC7" w:rsidP="00952BC7">
      <w:pPr>
        <w:pStyle w:val="CoreLetterBody"/>
      </w:pPr>
      <w:r w:rsidRPr="00952BC7">
        <w:t>There have been no significant changes, please ensure that you carefully read all documentation</w:t>
      </w:r>
    </w:p>
    <w:p w:rsidR="00952BC7" w:rsidRDefault="00952BC7" w:rsidP="00952BC7">
      <w:pPr>
        <w:pStyle w:val="CoreLetterBody"/>
      </w:pPr>
      <w:r>
        <w:t> </w:t>
      </w:r>
    </w:p>
    <w:p w:rsidR="00952BC7" w:rsidRDefault="00952BC7" w:rsidP="00952BC7">
      <w:pPr>
        <w:pStyle w:val="CoreLetterHeading2"/>
        <w:keepLines/>
      </w:pPr>
      <w:r>
        <w:t xml:space="preserve">IMPORTANT </w:t>
      </w:r>
    </w:p>
    <w:p w:rsidR="00952BC7" w:rsidRDefault="00952BC7" w:rsidP="00952BC7">
      <w:pPr>
        <w:pStyle w:val="CoreLetterBody"/>
      </w:pPr>
      <w:r>
        <w:t xml:space="preserve">For the full wordings of special conditions, exclusions, limitations and all other conditions, please refer to the Policy Document and Schedule. Most policies contain certain conditions, sometimes called warranties or subjectivities. </w:t>
      </w:r>
      <w:r>
        <w:rPr>
          <w:rFonts w:cs="Courier New"/>
        </w:rPr>
        <w:t xml:space="preserve">All warranties will become ‘suspensive </w:t>
      </w:r>
      <w:proofErr w:type="gramStart"/>
      <w:r>
        <w:rPr>
          <w:rFonts w:cs="Courier New"/>
        </w:rPr>
        <w:t>conditions’</w:t>
      </w:r>
      <w:proofErr w:type="gramEnd"/>
      <w:r>
        <w:rPr>
          <w:rFonts w:cs="Courier New"/>
        </w:rPr>
        <w:t xml:space="preserve">. This means that cover is suspended for the period during which the warranty is not complied with and means that an insurer will be liable for losses that take place after a breach of warranty has been remedied, </w:t>
      </w:r>
      <w:proofErr w:type="gramStart"/>
      <w:r>
        <w:rPr>
          <w:rFonts w:cs="Courier New"/>
        </w:rPr>
        <w:t>assuming that</w:t>
      </w:r>
      <w:proofErr w:type="gramEnd"/>
      <w:r>
        <w:rPr>
          <w:rFonts w:cs="Courier New"/>
        </w:rPr>
        <w:t xml:space="preserve"> a remedy is possible. </w:t>
      </w:r>
      <w:r>
        <w:t xml:space="preserve">Failure to comply with a condition of your policy can result in a claim not being paid, or only part paid. The Insurer cannot only reject your claim but in certain circumstances void the </w:t>
      </w:r>
      <w:proofErr w:type="gramStart"/>
      <w:r>
        <w:t>policy as a whole</w:t>
      </w:r>
      <w:proofErr w:type="gramEnd"/>
      <w:r>
        <w:t>.</w:t>
      </w:r>
    </w:p>
    <w:p w:rsidR="00E9745F" w:rsidRDefault="00E9745F">
      <w:pPr>
        <w:jc w:val="both"/>
      </w:pPr>
    </w:p>
    <w:p w:rsidR="00952BC7" w:rsidRDefault="00A71F2B" w:rsidP="00952BC7">
      <w:pPr>
        <w:pStyle w:val="CoreLetterHeading2"/>
      </w:pPr>
      <w:r>
        <w:lastRenderedPageBreak/>
        <w:t> </w:t>
      </w:r>
    </w:p>
    <w:p w:rsidR="00E9745F" w:rsidRDefault="00E9745F">
      <w:pPr>
        <w:pStyle w:val="CoreLetterBody"/>
      </w:pPr>
    </w:p>
    <w:p w:rsidR="00A71F2B" w:rsidRDefault="00A71F2B" w:rsidP="0030619B">
      <w:pPr>
        <w:pStyle w:val="CoreLetterHeading1"/>
        <w:keepLines/>
        <w:spacing w:after="120"/>
      </w:pPr>
    </w:p>
    <w:p w:rsidR="00A71F2B" w:rsidRDefault="00A71F2B" w:rsidP="0030619B">
      <w:pPr>
        <w:pStyle w:val="CoreLetterHeading1"/>
        <w:keepLines/>
        <w:spacing w:after="120"/>
      </w:pPr>
      <w:r>
        <w:t>Fair Presentation</w:t>
      </w:r>
    </w:p>
    <w:p w:rsidR="00A71F2B" w:rsidRDefault="00A71F2B" w:rsidP="0030619B">
      <w:pPr>
        <w:pStyle w:val="CoreLetterBody"/>
        <w:keepLines/>
      </w:pPr>
      <w:r>
        <w:t>It is important that you tell us everything about you and what you want to insure, including any specific concerns that led you to seek cover. To do this you need to answer all questions we ask you accurately and to the best of your knowledge and ability by making specific enquiries of partners, directors and senior management involved in the business and its subsidiaries.</w:t>
      </w:r>
    </w:p>
    <w:p w:rsidR="00A71F2B" w:rsidRDefault="00A71F2B" w:rsidP="0030619B">
      <w:pPr>
        <w:pStyle w:val="CoreLetterBody"/>
        <w:keepLines/>
      </w:pPr>
    </w:p>
    <w:p w:rsidR="00A71F2B" w:rsidRDefault="00A71F2B" w:rsidP="0030619B">
      <w:pPr>
        <w:pStyle w:val="CoreLetterBody"/>
        <w:keepLines/>
      </w:pPr>
      <w:r>
        <w:t xml:space="preserve">You must tell us of anything that may be relevant or important for insurers to know so that they can make decisions on whether to offer cover, the type of cover to offer, the terms to be applied and the required premium.  If you don’t do this and a relevant piece of information is missed then you may not be covered correctly, your insurance may be </w:t>
      </w:r>
      <w:proofErr w:type="gramStart"/>
      <w:r>
        <w:t>invalid</w:t>
      </w:r>
      <w:proofErr w:type="gramEnd"/>
      <w:r>
        <w:t xml:space="preserve"> or you may be charged a higher premium.  If you are in any doubt/not </w:t>
      </w:r>
      <w:proofErr w:type="gramStart"/>
      <w:r>
        <w:t>sure</w:t>
      </w:r>
      <w:proofErr w:type="gramEnd"/>
      <w:r>
        <w:t xml:space="preserve"> then just tell us. For example, you should inform us of any different, special or any unusual aspects of your business activities in comparison to what would be considered ‘typical’ in the market place for your trade, business or profession.</w:t>
      </w:r>
    </w:p>
    <w:p w:rsidR="00E9745F" w:rsidRDefault="00E9745F">
      <w:pPr>
        <w:pStyle w:val="NormalWeb"/>
      </w:pPr>
    </w:p>
    <w:p w:rsidR="00E9745F" w:rsidRDefault="00E9745F">
      <w:pPr>
        <w:jc w:val="both"/>
      </w:pPr>
    </w:p>
    <w:p w:rsidR="00E9745F" w:rsidRDefault="00A71F2B">
      <w:pPr>
        <w:pStyle w:val="Heading1"/>
        <w:spacing w:before="60" w:after="60"/>
        <w:rPr>
          <w:b/>
          <w:bCs/>
          <w:sz w:val="28"/>
          <w:szCs w:val="28"/>
        </w:rPr>
      </w:pPr>
      <w:r>
        <w:rPr>
          <w:b/>
          <w:bCs/>
          <w:sz w:val="28"/>
          <w:szCs w:val="28"/>
        </w:rPr>
        <w:t>Our Insurance placement approach</w:t>
      </w:r>
    </w:p>
    <w:p w:rsidR="00E9745F" w:rsidRDefault="00A71F2B">
      <w:pPr>
        <w:jc w:val="both"/>
      </w:pPr>
      <w:r>
        <w:t>The following information tells you how we have selected your insurances and who we act for at various key stages of the life of the policy.</w:t>
      </w:r>
    </w:p>
    <w:tbl>
      <w:tblPr>
        <w:tblW w:w="5000" w:type="pct"/>
        <w:tblCellMar>
          <w:left w:w="0" w:type="dxa"/>
          <w:right w:w="0" w:type="dxa"/>
        </w:tblCellMar>
        <w:tblLook w:val="04A0" w:firstRow="1" w:lastRow="0" w:firstColumn="1" w:lastColumn="0" w:noHBand="0" w:noVBand="1"/>
      </w:tblPr>
      <w:tblGrid>
        <w:gridCol w:w="9071"/>
      </w:tblGrid>
      <w:tr w:rsidR="00E9745F">
        <w:trPr>
          <w:cantSplit/>
        </w:trPr>
        <w:tc>
          <w:tcPr>
            <w:tcW w:w="0" w:type="auto"/>
            <w:tcBorders>
              <w:top w:val="nil"/>
              <w:left w:val="nil"/>
              <w:bottom w:val="nil"/>
              <w:right w:val="nil"/>
            </w:tcBorders>
            <w:hideMark/>
          </w:tcPr>
          <w:tbl>
            <w:tblPr>
              <w:tblW w:w="5000" w:type="pct"/>
              <w:tblCellMar>
                <w:top w:w="15" w:type="dxa"/>
                <w:left w:w="15" w:type="dxa"/>
                <w:bottom w:w="15" w:type="dxa"/>
                <w:right w:w="15" w:type="dxa"/>
              </w:tblCellMar>
              <w:tblLook w:val="04A0" w:firstRow="1" w:lastRow="0" w:firstColumn="1" w:lastColumn="0" w:noHBand="0" w:noVBand="1"/>
            </w:tblPr>
            <w:tblGrid>
              <w:gridCol w:w="6350"/>
              <w:gridCol w:w="2721"/>
            </w:tblGrid>
            <w:tr w:rsidR="00E9745F">
              <w:tc>
                <w:tcPr>
                  <w:tcW w:w="3500" w:type="pct"/>
                  <w:tcBorders>
                    <w:top w:val="single" w:sz="4" w:space="0" w:color="00205C"/>
                    <w:bottom w:val="single" w:sz="4" w:space="0" w:color="00205C"/>
                  </w:tcBorders>
                  <w:tcMar>
                    <w:top w:w="57" w:type="dxa"/>
                    <w:left w:w="108" w:type="dxa"/>
                    <w:bottom w:w="57" w:type="dxa"/>
                    <w:right w:w="108" w:type="dxa"/>
                  </w:tcMar>
                  <w:hideMark/>
                </w:tcPr>
                <w:p w:rsidR="00E9745F" w:rsidRDefault="00A71F2B">
                  <w:pPr>
                    <w:keepLines/>
                  </w:pPr>
                  <w:r>
                    <w:t>For the following insurance we will/have provided a personal recommendation based on your Demands and Needs and a fair and personal analysis of the market.</w:t>
                  </w:r>
                </w:p>
              </w:tc>
              <w:tc>
                <w:tcPr>
                  <w:tcW w:w="1500" w:type="pct"/>
                  <w:tcBorders>
                    <w:top w:val="single" w:sz="4" w:space="0" w:color="00205C"/>
                    <w:bottom w:val="single" w:sz="4" w:space="0" w:color="00205C"/>
                  </w:tcBorders>
                  <w:tcMar>
                    <w:top w:w="57" w:type="dxa"/>
                    <w:left w:w="108" w:type="dxa"/>
                    <w:bottom w:w="57" w:type="dxa"/>
                    <w:right w:w="108" w:type="dxa"/>
                  </w:tcMar>
                  <w:vAlign w:val="center"/>
                  <w:hideMark/>
                </w:tcPr>
                <w:p w:rsidR="00E9745F" w:rsidRDefault="00E9745F">
                  <w:pPr>
                    <w:keepLines/>
                    <w:jc w:val="center"/>
                  </w:pPr>
                </w:p>
              </w:tc>
            </w:tr>
            <w:tr w:rsidR="00E9745F">
              <w:tc>
                <w:tcPr>
                  <w:tcW w:w="0" w:type="auto"/>
                  <w:tcBorders>
                    <w:top w:val="single" w:sz="4" w:space="0" w:color="00205C"/>
                    <w:bottom w:val="single" w:sz="4" w:space="0" w:color="00205C"/>
                  </w:tcBorders>
                  <w:tcMar>
                    <w:top w:w="57" w:type="dxa"/>
                    <w:left w:w="108" w:type="dxa"/>
                    <w:bottom w:w="57" w:type="dxa"/>
                    <w:right w:w="108" w:type="dxa"/>
                  </w:tcMar>
                  <w:hideMark/>
                </w:tcPr>
                <w:p w:rsidR="00E9745F" w:rsidRDefault="00A71F2B">
                  <w:pPr>
                    <w:keepLines/>
                  </w:pPr>
                  <w:r>
                    <w:t xml:space="preserve">For the following insurance, </w:t>
                  </w:r>
                  <w:proofErr w:type="gramStart"/>
                  <w:r>
                    <w:t>We</w:t>
                  </w:r>
                  <w:proofErr w:type="gramEnd"/>
                  <w:r>
                    <w:t xml:space="preserve"> will/have compared products from a limited number of insurance providers to make a personal recommendation of a product that meets your Demands and Needs. The insurance providers we considered are outlined as follows:</w:t>
                  </w:r>
                </w:p>
              </w:tc>
              <w:tc>
                <w:tcPr>
                  <w:tcW w:w="1500" w:type="pct"/>
                  <w:tcBorders>
                    <w:top w:val="single" w:sz="4" w:space="0" w:color="00205C"/>
                    <w:bottom w:val="single" w:sz="4" w:space="0" w:color="00205C"/>
                  </w:tcBorders>
                  <w:tcMar>
                    <w:top w:w="57" w:type="dxa"/>
                    <w:left w:w="108" w:type="dxa"/>
                    <w:bottom w:w="57" w:type="dxa"/>
                    <w:right w:w="108" w:type="dxa"/>
                  </w:tcMar>
                  <w:vAlign w:val="center"/>
                  <w:hideMark/>
                </w:tcPr>
                <w:p w:rsidR="00E9745F" w:rsidRDefault="00E9745F">
                  <w:pPr>
                    <w:keepLines/>
                    <w:jc w:val="center"/>
                  </w:pPr>
                </w:p>
              </w:tc>
            </w:tr>
            <w:tr w:rsidR="00E9745F">
              <w:tc>
                <w:tcPr>
                  <w:tcW w:w="0" w:type="auto"/>
                  <w:tcBorders>
                    <w:top w:val="single" w:sz="4" w:space="0" w:color="00205C"/>
                    <w:bottom w:val="single" w:sz="4" w:space="0" w:color="00205C"/>
                  </w:tcBorders>
                  <w:tcMar>
                    <w:top w:w="57" w:type="dxa"/>
                    <w:left w:w="108" w:type="dxa"/>
                    <w:bottom w:w="57" w:type="dxa"/>
                    <w:right w:w="108" w:type="dxa"/>
                  </w:tcMar>
                  <w:hideMark/>
                </w:tcPr>
                <w:p w:rsidR="00E9745F" w:rsidRDefault="00A71F2B">
                  <w:pPr>
                    <w:keepLines/>
                  </w:pPr>
                  <w:r>
                    <w:t xml:space="preserve">For the following insurance, that you have/will be quoted for, we have only offered you a </w:t>
                  </w:r>
                  <w:proofErr w:type="gramStart"/>
                  <w:r>
                    <w:t>policy/policies</w:t>
                  </w:r>
                  <w:proofErr w:type="gramEnd"/>
                  <w:r>
                    <w:t xml:space="preserve"> from one insurance company.</w:t>
                  </w:r>
                </w:p>
              </w:tc>
              <w:tc>
                <w:tcPr>
                  <w:tcW w:w="1500" w:type="pct"/>
                  <w:tcBorders>
                    <w:top w:val="single" w:sz="4" w:space="0" w:color="00205C"/>
                    <w:bottom w:val="single" w:sz="4" w:space="0" w:color="00205C"/>
                  </w:tcBorders>
                  <w:tcMar>
                    <w:top w:w="57" w:type="dxa"/>
                    <w:left w:w="108" w:type="dxa"/>
                    <w:bottom w:w="57" w:type="dxa"/>
                    <w:right w:w="108" w:type="dxa"/>
                  </w:tcMar>
                  <w:vAlign w:val="center"/>
                  <w:hideMark/>
                </w:tcPr>
                <w:p w:rsidR="00E9745F" w:rsidRDefault="00A71F2B">
                  <w:pPr>
                    <w:keepLines/>
                    <w:jc w:val="center"/>
                  </w:pPr>
                  <w:r>
                    <w:t>Elite Rowing - Zurich Insurance PLC t/a Navigators &amp; General</w:t>
                  </w:r>
                </w:p>
              </w:tc>
            </w:tr>
            <w:tr w:rsidR="00E9745F">
              <w:tc>
                <w:tcPr>
                  <w:tcW w:w="0" w:type="auto"/>
                  <w:tcBorders>
                    <w:top w:val="single" w:sz="4" w:space="0" w:color="00205C"/>
                    <w:bottom w:val="single" w:sz="4" w:space="0" w:color="00205C"/>
                  </w:tcBorders>
                  <w:tcMar>
                    <w:top w:w="57" w:type="dxa"/>
                    <w:left w:w="108" w:type="dxa"/>
                    <w:bottom w:w="57" w:type="dxa"/>
                    <w:right w:w="108" w:type="dxa"/>
                  </w:tcMar>
                  <w:hideMark/>
                </w:tcPr>
                <w:p w:rsidR="00E9745F" w:rsidRDefault="00A71F2B">
                  <w:pPr>
                    <w:keepLines/>
                  </w:pPr>
                  <w:r>
                    <w:t>For the following insurance we have used a third party to help us place your cover.</w:t>
                  </w:r>
                </w:p>
              </w:tc>
              <w:tc>
                <w:tcPr>
                  <w:tcW w:w="1500" w:type="pct"/>
                  <w:tcBorders>
                    <w:top w:val="single" w:sz="4" w:space="0" w:color="00205C"/>
                    <w:bottom w:val="single" w:sz="4" w:space="0" w:color="00205C"/>
                  </w:tcBorders>
                  <w:tcMar>
                    <w:top w:w="57" w:type="dxa"/>
                    <w:left w:w="108" w:type="dxa"/>
                    <w:bottom w:w="57" w:type="dxa"/>
                    <w:right w:w="108" w:type="dxa"/>
                  </w:tcMar>
                  <w:vAlign w:val="center"/>
                  <w:hideMark/>
                </w:tcPr>
                <w:p w:rsidR="00E9745F" w:rsidRDefault="00E9745F">
                  <w:pPr>
                    <w:keepLines/>
                    <w:jc w:val="center"/>
                  </w:pPr>
                </w:p>
              </w:tc>
            </w:tr>
            <w:tr w:rsidR="00E9745F">
              <w:tc>
                <w:tcPr>
                  <w:tcW w:w="0" w:type="auto"/>
                  <w:tcBorders>
                    <w:top w:val="single" w:sz="4" w:space="0" w:color="00205C"/>
                    <w:bottom w:val="single" w:sz="4" w:space="0" w:color="00205C"/>
                  </w:tcBorders>
                  <w:tcMar>
                    <w:top w:w="57" w:type="dxa"/>
                    <w:left w:w="108" w:type="dxa"/>
                    <w:bottom w:w="57" w:type="dxa"/>
                    <w:right w:w="108" w:type="dxa"/>
                  </w:tcMar>
                  <w:hideMark/>
                </w:tcPr>
                <w:p w:rsidR="00E9745F" w:rsidRDefault="00A71F2B">
                  <w:pPr>
                    <w:keepLines/>
                  </w:pPr>
                  <w:r>
                    <w:t>For the following insurance we have used another part of the Ardonagh Group of companies, who act as an agent of the insurer.</w:t>
                  </w:r>
                </w:p>
              </w:tc>
              <w:tc>
                <w:tcPr>
                  <w:tcW w:w="1500" w:type="pct"/>
                  <w:tcBorders>
                    <w:top w:val="single" w:sz="4" w:space="0" w:color="00205C"/>
                    <w:bottom w:val="single" w:sz="4" w:space="0" w:color="00205C"/>
                  </w:tcBorders>
                  <w:tcMar>
                    <w:top w:w="57" w:type="dxa"/>
                    <w:left w:w="108" w:type="dxa"/>
                    <w:bottom w:w="57" w:type="dxa"/>
                    <w:right w:w="108" w:type="dxa"/>
                  </w:tcMar>
                  <w:vAlign w:val="center"/>
                  <w:hideMark/>
                </w:tcPr>
                <w:p w:rsidR="00E9745F" w:rsidRDefault="00E9745F">
                  <w:pPr>
                    <w:keepLines/>
                    <w:jc w:val="center"/>
                  </w:pPr>
                </w:p>
              </w:tc>
            </w:tr>
          </w:tbl>
          <w:p w:rsidR="00E9745F" w:rsidRDefault="00E9745F">
            <w:pPr>
              <w:keepLines/>
            </w:pPr>
          </w:p>
        </w:tc>
      </w:tr>
    </w:tbl>
    <w:p w:rsidR="00E9745F" w:rsidRDefault="00A71F2B">
      <w:pPr>
        <w:spacing w:after="240"/>
        <w:jc w:val="both"/>
      </w:pPr>
      <w:r>
        <w:br/>
        <w:t>The following information is in relation to who we act for at various key stages of the life of the policy for the insurance(s) we have arranged</w:t>
      </w:r>
    </w:p>
    <w:p w:rsidR="00952BC7" w:rsidRDefault="00952BC7">
      <w:pPr>
        <w:pStyle w:val="CoreLetterHeading2"/>
      </w:pPr>
    </w:p>
    <w:p w:rsidR="00952BC7" w:rsidRDefault="00952BC7">
      <w:pPr>
        <w:pStyle w:val="CoreLetterHeading2"/>
      </w:pPr>
    </w:p>
    <w:p w:rsidR="00952BC7" w:rsidRDefault="00952BC7">
      <w:pPr>
        <w:pStyle w:val="CoreLetterHeading2"/>
      </w:pPr>
    </w:p>
    <w:p w:rsidR="00E9745F" w:rsidRPr="00A04FF6" w:rsidRDefault="00A71F2B">
      <w:pPr>
        <w:pStyle w:val="CoreLetterHeading2"/>
      </w:pPr>
      <w:r>
        <w:t>Sourcing the contract</w:t>
      </w:r>
    </w:p>
    <w:p w:rsidR="00E9745F" w:rsidRDefault="00A71F2B">
      <w:pPr>
        <w:spacing w:after="240"/>
        <w:jc w:val="both"/>
      </w:pPr>
      <w:r>
        <w:t>When sourcing an insurance policy which meets your demands and needs, we act as your agent.</w:t>
      </w:r>
    </w:p>
    <w:p w:rsidR="00E9745F" w:rsidRPr="00A04FF6" w:rsidRDefault="00A71F2B">
      <w:pPr>
        <w:pStyle w:val="CoreLetterHeading2"/>
      </w:pPr>
      <w:r>
        <w:t>Placing the insurance contract</w:t>
      </w:r>
    </w:p>
    <w:p w:rsidR="00E9745F" w:rsidRDefault="00A71F2B">
      <w:pPr>
        <w:spacing w:after="240"/>
        <w:jc w:val="both"/>
      </w:pPr>
      <w:r>
        <w:t>When arranging the insurance policy with the relevant insurer, we act as their agent</w:t>
      </w:r>
    </w:p>
    <w:p w:rsidR="00E9745F" w:rsidRPr="00A04FF6" w:rsidRDefault="00A71F2B">
      <w:pPr>
        <w:pStyle w:val="CoreLetterHeading2"/>
      </w:pPr>
      <w:r>
        <w:t>Handling claims</w:t>
      </w:r>
    </w:p>
    <w:p w:rsidR="00E9745F" w:rsidRDefault="00A71F2B">
      <w:pPr>
        <w:jc w:val="both"/>
      </w:pPr>
      <w:r>
        <w:t xml:space="preserve">If you have a claim on the policy, we will assist with the administration of that claim, acting as agent of the insurer. </w:t>
      </w:r>
    </w:p>
    <w:p w:rsidR="00952BC7" w:rsidRDefault="00952BC7">
      <w:pPr>
        <w:jc w:val="both"/>
      </w:pPr>
    </w:p>
    <w:p w:rsidR="00952BC7" w:rsidRDefault="00952BC7">
      <w:pPr>
        <w:jc w:val="both"/>
      </w:pPr>
    </w:p>
    <w:p w:rsidR="00952BC7" w:rsidRDefault="00952BC7">
      <w:pPr>
        <w:jc w:val="both"/>
      </w:pPr>
      <w:bookmarkStart w:id="0" w:name="_GoBack"/>
      <w:bookmarkEnd w:id="0"/>
    </w:p>
    <w:p w:rsidR="00E9745F" w:rsidRPr="00A04FF6" w:rsidRDefault="00A71F2B">
      <w:pPr>
        <w:pStyle w:val="CoreLetterHeading1"/>
      </w:pPr>
      <w:r>
        <w:t>Documents Enclosed</w:t>
      </w:r>
    </w:p>
    <w:tbl>
      <w:tblPr>
        <w:tblW w:w="5000" w:type="pct"/>
        <w:tblCellMar>
          <w:left w:w="0" w:type="dxa"/>
          <w:right w:w="0" w:type="dxa"/>
        </w:tblCellMar>
        <w:tblLook w:val="04A0" w:firstRow="1" w:lastRow="0" w:firstColumn="1" w:lastColumn="0" w:noHBand="0" w:noVBand="1"/>
      </w:tblPr>
      <w:tblGrid>
        <w:gridCol w:w="9071"/>
      </w:tblGrid>
      <w:tr w:rsidR="00E9745F">
        <w:trPr>
          <w:cantSplit/>
        </w:trPr>
        <w:tc>
          <w:tcPr>
            <w:tcW w:w="0" w:type="auto"/>
            <w:tcBorders>
              <w:top w:val="nil"/>
              <w:left w:val="nil"/>
              <w:bottom w:val="nil"/>
              <w:right w:val="nil"/>
            </w:tcBorders>
            <w:hideMark/>
          </w:tcPr>
          <w:tbl>
            <w:tblPr>
              <w:tblW w:w="5000" w:type="pct"/>
              <w:tblCellMar>
                <w:left w:w="0" w:type="dxa"/>
                <w:right w:w="0" w:type="dxa"/>
              </w:tblCellMar>
              <w:tblLook w:val="04A0" w:firstRow="1" w:lastRow="0" w:firstColumn="1" w:lastColumn="0" w:noHBand="0" w:noVBand="1"/>
            </w:tblPr>
            <w:tblGrid>
              <w:gridCol w:w="2291"/>
              <w:gridCol w:w="6780"/>
            </w:tblGrid>
            <w:tr w:rsidR="00E9745F" w:rsidTr="00952BC7">
              <w:tc>
                <w:tcPr>
                  <w:tcW w:w="1250" w:type="pct"/>
                  <w:tcBorders>
                    <w:top w:val="nil"/>
                    <w:left w:val="nil"/>
                    <w:bottom w:val="nil"/>
                    <w:right w:val="nil"/>
                  </w:tcBorders>
                  <w:shd w:val="clear" w:color="auto" w:fill="auto"/>
                </w:tcPr>
                <w:p w:rsidR="00E9745F" w:rsidRDefault="00E9745F">
                  <w:pPr>
                    <w:keepLines/>
                    <w:spacing w:after="200"/>
                    <w:rPr>
                      <w:b/>
                      <w:bCs/>
                      <w:color w:val="002060"/>
                    </w:rPr>
                  </w:pPr>
                </w:p>
              </w:tc>
              <w:tc>
                <w:tcPr>
                  <w:tcW w:w="3700" w:type="pct"/>
                  <w:tcBorders>
                    <w:top w:val="nil"/>
                    <w:left w:val="nil"/>
                    <w:bottom w:val="nil"/>
                    <w:right w:val="nil"/>
                  </w:tcBorders>
                  <w:shd w:val="clear" w:color="auto" w:fill="auto"/>
                  <w:tcMar>
                    <w:top w:w="57" w:type="dxa"/>
                    <w:left w:w="108" w:type="dxa"/>
                    <w:bottom w:w="57" w:type="dxa"/>
                    <w:right w:w="108" w:type="dxa"/>
                  </w:tcMar>
                </w:tcPr>
                <w:p w:rsidR="00E9745F" w:rsidRDefault="00E9745F">
                  <w:pPr>
                    <w:keepLines/>
                    <w:spacing w:after="200"/>
                  </w:pPr>
                </w:p>
              </w:tc>
            </w:tr>
            <w:tr w:rsidR="00E9745F">
              <w:tc>
                <w:tcPr>
                  <w:tcW w:w="1250" w:type="pct"/>
                  <w:tcBorders>
                    <w:top w:val="nil"/>
                    <w:left w:val="nil"/>
                    <w:bottom w:val="nil"/>
                    <w:right w:val="nil"/>
                  </w:tcBorders>
                  <w:shd w:val="clear" w:color="auto" w:fill="auto"/>
                  <w:hideMark/>
                </w:tcPr>
                <w:p w:rsidR="00E9745F" w:rsidRDefault="00A71F2B">
                  <w:pPr>
                    <w:keepLines/>
                    <w:spacing w:after="200"/>
                    <w:rPr>
                      <w:b/>
                      <w:bCs/>
                      <w:color w:val="002060"/>
                    </w:rPr>
                  </w:pPr>
                  <w:r>
                    <w:rPr>
                      <w:b/>
                      <w:bCs/>
                      <w:color w:val="002060"/>
                    </w:rPr>
                    <w:t>Statement of Fact</w:t>
                  </w:r>
                </w:p>
              </w:tc>
              <w:tc>
                <w:tcPr>
                  <w:tcW w:w="3700" w:type="pct"/>
                  <w:tcBorders>
                    <w:top w:val="nil"/>
                    <w:left w:val="nil"/>
                    <w:bottom w:val="nil"/>
                    <w:right w:val="nil"/>
                  </w:tcBorders>
                  <w:shd w:val="clear" w:color="auto" w:fill="auto"/>
                  <w:tcMar>
                    <w:top w:w="57" w:type="dxa"/>
                    <w:left w:w="108" w:type="dxa"/>
                    <w:bottom w:w="57" w:type="dxa"/>
                    <w:right w:w="108" w:type="dxa"/>
                  </w:tcMar>
                  <w:hideMark/>
                </w:tcPr>
                <w:p w:rsidR="00E9745F" w:rsidRDefault="00A71F2B">
                  <w:pPr>
                    <w:keepLines/>
                    <w:spacing w:after="200"/>
                  </w:pPr>
                  <w:proofErr w:type="gramStart"/>
                  <w:r>
                    <w:t>This details</w:t>
                  </w:r>
                  <w:proofErr w:type="gramEnd"/>
                  <w:r>
                    <w:t xml:space="preserve"> the information supplied by you to enable the premium to be calculated and the correct terms and endorsements applied to your policy. If any of the information on this document is incorrect you must notify us immediately.</w:t>
                  </w:r>
                </w:p>
              </w:tc>
            </w:tr>
            <w:tr w:rsidR="00E9745F">
              <w:tc>
                <w:tcPr>
                  <w:tcW w:w="1250" w:type="pct"/>
                  <w:tcBorders>
                    <w:top w:val="nil"/>
                    <w:left w:val="nil"/>
                    <w:bottom w:val="nil"/>
                    <w:right w:val="nil"/>
                  </w:tcBorders>
                  <w:shd w:val="clear" w:color="auto" w:fill="auto"/>
                  <w:hideMark/>
                </w:tcPr>
                <w:p w:rsidR="00E9745F" w:rsidRDefault="00A71F2B">
                  <w:pPr>
                    <w:keepLines/>
                    <w:spacing w:after="200"/>
                    <w:rPr>
                      <w:b/>
                      <w:bCs/>
                      <w:color w:val="002060"/>
                    </w:rPr>
                  </w:pPr>
                  <w:r>
                    <w:rPr>
                      <w:b/>
                      <w:bCs/>
                      <w:color w:val="002060"/>
                    </w:rPr>
                    <w:t>Important Information Document &amp; Terms of Business</w:t>
                  </w:r>
                </w:p>
              </w:tc>
              <w:tc>
                <w:tcPr>
                  <w:tcW w:w="3700" w:type="pct"/>
                  <w:tcBorders>
                    <w:top w:val="nil"/>
                    <w:left w:val="nil"/>
                    <w:bottom w:val="nil"/>
                    <w:right w:val="nil"/>
                  </w:tcBorders>
                  <w:shd w:val="clear" w:color="auto" w:fill="auto"/>
                  <w:tcMar>
                    <w:top w:w="57" w:type="dxa"/>
                    <w:left w:w="108" w:type="dxa"/>
                    <w:bottom w:w="57" w:type="dxa"/>
                    <w:right w:w="108" w:type="dxa"/>
                  </w:tcMar>
                  <w:hideMark/>
                </w:tcPr>
                <w:p w:rsidR="00E9745F" w:rsidRDefault="00A71F2B">
                  <w:pPr>
                    <w:keepLines/>
                    <w:spacing w:after="200"/>
                  </w:pPr>
                  <w:r>
                    <w:t>By taking out this insurance policy you are entering into a contract with us. This document provides the terms and conditions between you and us, information about us, our services and costs, your rights and how to exercise them.</w:t>
                  </w:r>
                </w:p>
              </w:tc>
            </w:tr>
            <w:tr w:rsidR="00E9745F">
              <w:tc>
                <w:tcPr>
                  <w:tcW w:w="1250" w:type="pct"/>
                  <w:tcBorders>
                    <w:top w:val="nil"/>
                    <w:left w:val="nil"/>
                    <w:bottom w:val="nil"/>
                    <w:right w:val="nil"/>
                  </w:tcBorders>
                  <w:shd w:val="clear" w:color="auto" w:fill="auto"/>
                  <w:hideMark/>
                </w:tcPr>
                <w:p w:rsidR="00E9745F" w:rsidRDefault="00A71F2B">
                  <w:pPr>
                    <w:keepLines/>
                    <w:spacing w:after="200"/>
                    <w:rPr>
                      <w:b/>
                      <w:bCs/>
                      <w:color w:val="002060"/>
                    </w:rPr>
                  </w:pPr>
                  <w:r>
                    <w:rPr>
                      <w:b/>
                      <w:bCs/>
                      <w:color w:val="002060"/>
                    </w:rPr>
                    <w:t>Policy Wording</w:t>
                  </w:r>
                </w:p>
              </w:tc>
              <w:tc>
                <w:tcPr>
                  <w:tcW w:w="3700" w:type="pct"/>
                  <w:tcBorders>
                    <w:top w:val="nil"/>
                    <w:left w:val="nil"/>
                    <w:bottom w:val="nil"/>
                    <w:right w:val="nil"/>
                  </w:tcBorders>
                  <w:shd w:val="clear" w:color="auto" w:fill="auto"/>
                  <w:tcMar>
                    <w:top w:w="57" w:type="dxa"/>
                    <w:left w:w="108" w:type="dxa"/>
                    <w:bottom w:w="57" w:type="dxa"/>
                    <w:right w:w="108" w:type="dxa"/>
                  </w:tcMar>
                  <w:hideMark/>
                </w:tcPr>
                <w:p w:rsidR="00E9745F" w:rsidRDefault="00A71F2B">
                  <w:pPr>
                    <w:keepLines/>
                    <w:spacing w:after="200"/>
                  </w:pPr>
                  <w:r>
                    <w:t>Policy Wording is available upon Request.</w:t>
                  </w:r>
                </w:p>
              </w:tc>
            </w:tr>
            <w:tr w:rsidR="00E9745F">
              <w:tc>
                <w:tcPr>
                  <w:tcW w:w="1250" w:type="pct"/>
                  <w:tcBorders>
                    <w:top w:val="nil"/>
                    <w:left w:val="nil"/>
                    <w:bottom w:val="nil"/>
                    <w:right w:val="nil"/>
                  </w:tcBorders>
                  <w:shd w:val="clear" w:color="auto" w:fill="auto"/>
                  <w:hideMark/>
                </w:tcPr>
                <w:p w:rsidR="00E9745F" w:rsidRDefault="00A71F2B">
                  <w:pPr>
                    <w:keepLines/>
                    <w:spacing w:after="200"/>
                    <w:rPr>
                      <w:b/>
                      <w:bCs/>
                      <w:color w:val="002060"/>
                    </w:rPr>
                  </w:pPr>
                  <w:r>
                    <w:rPr>
                      <w:b/>
                      <w:bCs/>
                      <w:color w:val="002060"/>
                    </w:rPr>
                    <w:t xml:space="preserve">Towergate Premium Instalment Plan - Need to Know Document </w:t>
                  </w:r>
                </w:p>
              </w:tc>
              <w:tc>
                <w:tcPr>
                  <w:tcW w:w="3700" w:type="pct"/>
                  <w:tcBorders>
                    <w:top w:val="nil"/>
                    <w:left w:val="nil"/>
                    <w:bottom w:val="nil"/>
                    <w:right w:val="nil"/>
                  </w:tcBorders>
                  <w:shd w:val="clear" w:color="auto" w:fill="auto"/>
                  <w:tcMar>
                    <w:top w:w="57" w:type="dxa"/>
                    <w:left w:w="108" w:type="dxa"/>
                    <w:bottom w:w="57" w:type="dxa"/>
                    <w:right w:w="108" w:type="dxa"/>
                  </w:tcMar>
                  <w:hideMark/>
                </w:tcPr>
                <w:p w:rsidR="00E9745F" w:rsidRDefault="00A71F2B">
                  <w:pPr>
                    <w:keepLines/>
                    <w:spacing w:after="200"/>
                  </w:pPr>
                  <w:r>
                    <w:t>This document outlines important key features concerning how your insurance premium is arranged through our finance provider, Premium Credit Limited (PCL)</w:t>
                  </w:r>
                </w:p>
              </w:tc>
            </w:tr>
            <w:tr w:rsidR="00E9745F">
              <w:tc>
                <w:tcPr>
                  <w:tcW w:w="0" w:type="auto"/>
                  <w:gridSpan w:val="2"/>
                  <w:tcBorders>
                    <w:top w:val="nil"/>
                    <w:left w:val="nil"/>
                    <w:bottom w:val="nil"/>
                    <w:right w:val="nil"/>
                  </w:tcBorders>
                  <w:shd w:val="clear" w:color="auto" w:fill="auto"/>
                  <w:hideMark/>
                </w:tcPr>
                <w:p w:rsidR="00E9745F" w:rsidRDefault="00A71F2B">
                  <w:pPr>
                    <w:keepLines/>
                    <w:spacing w:after="200"/>
                    <w:rPr>
                      <w:b/>
                      <w:bCs/>
                    </w:rPr>
                  </w:pPr>
                  <w:r>
                    <w:rPr>
                      <w:b/>
                      <w:bCs/>
                    </w:rPr>
                    <w:t>IMPORTANT: Please ensure you read all documentation and contact us immediately should you have any queries</w:t>
                  </w:r>
                </w:p>
              </w:tc>
            </w:tr>
          </w:tbl>
          <w:p w:rsidR="00E9745F" w:rsidRDefault="00E9745F">
            <w:pPr>
              <w:keepLines/>
              <w:spacing w:after="200"/>
            </w:pPr>
          </w:p>
        </w:tc>
      </w:tr>
    </w:tbl>
    <w:p w:rsidR="00E9745F" w:rsidRDefault="00E9745F">
      <w:pPr>
        <w:jc w:val="both"/>
        <w:sectPr w:rsidR="00E9745F">
          <w:type w:val="continuous"/>
          <w:pgSz w:w="11907" w:h="16840"/>
          <w:pgMar w:top="1701" w:right="1418" w:bottom="1418" w:left="1418" w:header="720" w:footer="680" w:gutter="0"/>
          <w:cols w:space="720"/>
          <w:formProt w:val="0"/>
        </w:sectPr>
      </w:pPr>
    </w:p>
    <w:p w:rsidR="00A71F2B" w:rsidRPr="0041200D" w:rsidRDefault="00A71F2B" w:rsidP="0041200D">
      <w:pPr>
        <w:pStyle w:val="SourceStyle"/>
        <w:spacing w:after="160"/>
        <w:ind w:left="-142"/>
        <w:jc w:val="center"/>
        <w:rPr>
          <w:color w:val="2F5496"/>
          <w:sz w:val="36"/>
          <w:szCs w:val="36"/>
        </w:rPr>
      </w:pPr>
      <w:r w:rsidRPr="0041200D">
        <w:rPr>
          <w:color w:val="2F5496"/>
          <w:sz w:val="36"/>
          <w:szCs w:val="36"/>
        </w:rPr>
        <w:lastRenderedPageBreak/>
        <w:t>TOWERGATE PREMIUM INSTALMENT PLAN</w:t>
      </w:r>
    </w:p>
    <w:p w:rsidR="00A71F2B" w:rsidRPr="0041200D" w:rsidRDefault="00A71F2B" w:rsidP="0041200D">
      <w:pPr>
        <w:pStyle w:val="SourceStyle"/>
        <w:spacing w:after="160"/>
        <w:ind w:left="-142"/>
        <w:jc w:val="center"/>
        <w:rPr>
          <w:color w:val="2F5496"/>
          <w:sz w:val="36"/>
          <w:szCs w:val="36"/>
        </w:rPr>
      </w:pPr>
      <w:r w:rsidRPr="0041200D">
        <w:rPr>
          <w:color w:val="2F5496"/>
          <w:sz w:val="36"/>
          <w:szCs w:val="36"/>
        </w:rPr>
        <w:t>What you need to know…</w:t>
      </w:r>
    </w:p>
    <w:p w:rsidR="00A71F2B" w:rsidRPr="0041200D" w:rsidRDefault="00A71F2B" w:rsidP="0041200D">
      <w:pPr>
        <w:pStyle w:val="SourceStyle"/>
        <w:spacing w:after="160"/>
        <w:ind w:left="-142"/>
        <w:jc w:val="center"/>
        <w:rPr>
          <w:color w:val="2F5496"/>
          <w:sz w:val="20"/>
          <w:szCs w:val="20"/>
        </w:rPr>
      </w:pPr>
      <w:r w:rsidRPr="0041200D">
        <w:rPr>
          <w:i/>
          <w:color w:val="2F5496"/>
          <w:sz w:val="20"/>
          <w:szCs w:val="20"/>
        </w:rPr>
        <w:t>You have received this document as we have offered you the option to pay your premium in instalments.</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1"/>
        <w:gridCol w:w="283"/>
        <w:gridCol w:w="4814"/>
      </w:tblGrid>
      <w:tr w:rsidR="00A71F2B" w:rsidRPr="00E3556F" w:rsidTr="00E3556F">
        <w:trPr>
          <w:trHeight w:val="413"/>
          <w:jc w:val="center"/>
        </w:trPr>
        <w:tc>
          <w:tcPr>
            <w:tcW w:w="9918" w:type="dxa"/>
            <w:gridSpan w:val="3"/>
            <w:shd w:val="clear" w:color="auto" w:fill="auto"/>
            <w:vAlign w:val="center"/>
          </w:tcPr>
          <w:p w:rsidR="00A71F2B" w:rsidRPr="00E3556F" w:rsidRDefault="00A71F2B" w:rsidP="00E3556F">
            <w:pPr>
              <w:pStyle w:val="SourceStyle"/>
              <w:jc w:val="center"/>
              <w:rPr>
                <w:b/>
                <w:color w:val="2F5496"/>
                <w:sz w:val="20"/>
                <w:szCs w:val="20"/>
              </w:rPr>
            </w:pPr>
          </w:p>
          <w:p w:rsidR="00A71F2B" w:rsidRPr="00E3556F" w:rsidRDefault="00A71F2B" w:rsidP="00E3556F">
            <w:pPr>
              <w:pStyle w:val="SourceStyle"/>
              <w:jc w:val="center"/>
              <w:rPr>
                <w:b/>
                <w:color w:val="2F5496"/>
                <w:sz w:val="20"/>
                <w:szCs w:val="20"/>
              </w:rPr>
            </w:pPr>
            <w:r w:rsidRPr="00E3556F">
              <w:rPr>
                <w:b/>
                <w:color w:val="2F5496"/>
                <w:sz w:val="20"/>
                <w:szCs w:val="20"/>
              </w:rPr>
              <w:t>Towergate works exclusively with Premium Credit Limited (PCL) to provide your instalment plan.</w:t>
            </w:r>
          </w:p>
          <w:p w:rsidR="00A71F2B" w:rsidRPr="00E3556F" w:rsidRDefault="00A71F2B" w:rsidP="00E3556F">
            <w:pPr>
              <w:pStyle w:val="SourceStyle"/>
              <w:jc w:val="center"/>
              <w:rPr>
                <w:b/>
                <w:color w:val="2F5496"/>
                <w:sz w:val="20"/>
                <w:szCs w:val="20"/>
              </w:rPr>
            </w:pPr>
          </w:p>
        </w:tc>
      </w:tr>
      <w:tr w:rsidR="00A71F2B" w:rsidRPr="00E3556F" w:rsidTr="00E3556F">
        <w:trPr>
          <w:jc w:val="center"/>
        </w:trPr>
        <w:tc>
          <w:tcPr>
            <w:tcW w:w="4821" w:type="dxa"/>
            <w:tcBorders>
              <w:bottom w:val="single" w:sz="4" w:space="0" w:color="auto"/>
            </w:tcBorders>
            <w:shd w:val="clear" w:color="auto" w:fill="auto"/>
          </w:tcPr>
          <w:p w:rsidR="00A71F2B" w:rsidRPr="00E3556F" w:rsidRDefault="00A71F2B" w:rsidP="0041200D">
            <w:pPr>
              <w:pStyle w:val="SourceStyle"/>
              <w:rPr>
                <w:b/>
                <w:color w:val="2F5496"/>
                <w:sz w:val="20"/>
                <w:szCs w:val="20"/>
              </w:rPr>
            </w:pPr>
            <w:r w:rsidRPr="00E3556F">
              <w:rPr>
                <w:b/>
                <w:color w:val="2F5496"/>
                <w:sz w:val="20"/>
                <w:szCs w:val="20"/>
              </w:rPr>
              <w:t>What does this mean?</w:t>
            </w:r>
          </w:p>
          <w:p w:rsidR="00A71F2B" w:rsidRPr="00E3556F" w:rsidRDefault="00A71F2B" w:rsidP="0041200D">
            <w:pPr>
              <w:pStyle w:val="SourceStyle"/>
              <w:rPr>
                <w:color w:val="2F5496"/>
                <w:sz w:val="20"/>
                <w:szCs w:val="20"/>
              </w:rPr>
            </w:pPr>
          </w:p>
          <w:p w:rsidR="00A71F2B" w:rsidRPr="00E3556F" w:rsidRDefault="00A71F2B" w:rsidP="00A71F2B">
            <w:pPr>
              <w:pStyle w:val="SourceStyle"/>
              <w:numPr>
                <w:ilvl w:val="0"/>
                <w:numId w:val="13"/>
              </w:numPr>
              <w:ind w:left="459" w:hanging="425"/>
              <w:rPr>
                <w:color w:val="2F5496"/>
                <w:sz w:val="20"/>
                <w:szCs w:val="20"/>
              </w:rPr>
            </w:pPr>
            <w:r w:rsidRPr="00E3556F">
              <w:rPr>
                <w:color w:val="2F5496"/>
                <w:sz w:val="20"/>
                <w:szCs w:val="20"/>
              </w:rPr>
              <w:t>Towergate acts as a Credit Broker and we are not the actual lender; the lender is Premium Credit Limited.</w:t>
            </w:r>
          </w:p>
          <w:p w:rsidR="00A71F2B" w:rsidRPr="00E3556F" w:rsidRDefault="00A71F2B" w:rsidP="00A71F2B">
            <w:pPr>
              <w:pStyle w:val="SourceStyle"/>
              <w:numPr>
                <w:ilvl w:val="0"/>
                <w:numId w:val="13"/>
              </w:numPr>
              <w:ind w:left="459" w:hanging="425"/>
              <w:rPr>
                <w:color w:val="2F5496"/>
                <w:sz w:val="20"/>
                <w:szCs w:val="20"/>
              </w:rPr>
            </w:pPr>
            <w:r w:rsidRPr="00E3556F">
              <w:rPr>
                <w:color w:val="2F5496"/>
                <w:sz w:val="20"/>
                <w:szCs w:val="20"/>
              </w:rPr>
              <w:t>Your premium instalment plan is funded by a credit agreement, so we can offer you one simple method of payment for one or more products you may have with us.</w:t>
            </w:r>
          </w:p>
          <w:p w:rsidR="00A71F2B" w:rsidRPr="00E3556F" w:rsidRDefault="00A71F2B" w:rsidP="00A71F2B">
            <w:pPr>
              <w:pStyle w:val="SourceStyle"/>
              <w:numPr>
                <w:ilvl w:val="0"/>
                <w:numId w:val="13"/>
              </w:numPr>
              <w:ind w:left="459" w:hanging="425"/>
              <w:rPr>
                <w:color w:val="2F5496"/>
                <w:sz w:val="20"/>
                <w:szCs w:val="20"/>
              </w:rPr>
            </w:pPr>
            <w:r w:rsidRPr="00E3556F">
              <w:rPr>
                <w:color w:val="2F5496"/>
                <w:sz w:val="20"/>
                <w:szCs w:val="20"/>
              </w:rPr>
              <w:t>You are always free to choose how you pay for any products you have with us. If you would prefer to pay in a different way, either now or later, then please get in touch with us as soon as possible.</w:t>
            </w:r>
          </w:p>
          <w:p w:rsidR="00A71F2B" w:rsidRPr="00E3556F" w:rsidRDefault="00A71F2B" w:rsidP="00A71F2B">
            <w:pPr>
              <w:pStyle w:val="SourceStyle"/>
              <w:numPr>
                <w:ilvl w:val="0"/>
                <w:numId w:val="13"/>
              </w:numPr>
              <w:spacing w:after="120"/>
              <w:ind w:left="459" w:hanging="425"/>
              <w:rPr>
                <w:color w:val="2F5496"/>
                <w:sz w:val="20"/>
                <w:szCs w:val="20"/>
              </w:rPr>
            </w:pPr>
            <w:r w:rsidRPr="00E3556F">
              <w:rPr>
                <w:color w:val="2F5496"/>
                <w:sz w:val="20"/>
                <w:szCs w:val="20"/>
              </w:rPr>
              <w:t xml:space="preserve">We will not charge you a fee for introducing you to PCL, but we do receive commission from PCL directly.  You can request details of this at any time.   </w:t>
            </w:r>
          </w:p>
        </w:tc>
        <w:tc>
          <w:tcPr>
            <w:tcW w:w="283" w:type="dxa"/>
            <w:tcBorders>
              <w:bottom w:val="single" w:sz="4" w:space="0" w:color="auto"/>
            </w:tcBorders>
            <w:shd w:val="clear" w:color="auto" w:fill="auto"/>
          </w:tcPr>
          <w:p w:rsidR="00A71F2B" w:rsidRPr="00E3556F" w:rsidRDefault="00A71F2B" w:rsidP="0041200D">
            <w:pPr>
              <w:pStyle w:val="SourceStyle"/>
              <w:rPr>
                <w:color w:val="2F5496"/>
                <w:sz w:val="20"/>
                <w:szCs w:val="20"/>
              </w:rPr>
            </w:pPr>
          </w:p>
        </w:tc>
        <w:tc>
          <w:tcPr>
            <w:tcW w:w="4814" w:type="dxa"/>
            <w:tcBorders>
              <w:bottom w:val="single" w:sz="4" w:space="0" w:color="auto"/>
            </w:tcBorders>
            <w:shd w:val="clear" w:color="auto" w:fill="auto"/>
          </w:tcPr>
          <w:p w:rsidR="00A71F2B" w:rsidRPr="00E3556F" w:rsidRDefault="00A71F2B" w:rsidP="0041200D">
            <w:pPr>
              <w:pStyle w:val="SourceStyle"/>
              <w:rPr>
                <w:b/>
                <w:color w:val="2F5496"/>
                <w:sz w:val="20"/>
                <w:szCs w:val="20"/>
              </w:rPr>
            </w:pPr>
            <w:r w:rsidRPr="00E3556F">
              <w:rPr>
                <w:b/>
                <w:color w:val="2F5496"/>
                <w:sz w:val="20"/>
                <w:szCs w:val="20"/>
              </w:rPr>
              <w:t>Are there any restrictions in your service?</w:t>
            </w:r>
          </w:p>
          <w:p w:rsidR="00A71F2B" w:rsidRPr="00E3556F" w:rsidRDefault="00A71F2B" w:rsidP="0041200D">
            <w:pPr>
              <w:pStyle w:val="SourceStyle"/>
              <w:rPr>
                <w:color w:val="2F5496"/>
                <w:sz w:val="20"/>
                <w:szCs w:val="20"/>
              </w:rPr>
            </w:pPr>
          </w:p>
          <w:p w:rsidR="00A71F2B" w:rsidRPr="00E3556F" w:rsidRDefault="00A71F2B" w:rsidP="00A71F2B">
            <w:pPr>
              <w:pStyle w:val="SourceStyle"/>
              <w:numPr>
                <w:ilvl w:val="0"/>
                <w:numId w:val="14"/>
              </w:numPr>
              <w:ind w:left="312" w:hanging="357"/>
              <w:rPr>
                <w:color w:val="2F5496"/>
                <w:sz w:val="20"/>
                <w:szCs w:val="20"/>
              </w:rPr>
            </w:pPr>
            <w:r w:rsidRPr="00E3556F">
              <w:rPr>
                <w:color w:val="2F5496"/>
                <w:sz w:val="20"/>
                <w:szCs w:val="20"/>
              </w:rPr>
              <w:t xml:space="preserve">As we only work exclusively with PCL, we are only able to offer you information about this option.    </w:t>
            </w:r>
          </w:p>
          <w:p w:rsidR="00A71F2B" w:rsidRPr="00E3556F" w:rsidRDefault="00A71F2B" w:rsidP="00A71F2B">
            <w:pPr>
              <w:pStyle w:val="SourceStyle"/>
              <w:numPr>
                <w:ilvl w:val="0"/>
                <w:numId w:val="14"/>
              </w:numPr>
              <w:ind w:left="312" w:hanging="357"/>
              <w:rPr>
                <w:color w:val="2F5496"/>
                <w:sz w:val="20"/>
                <w:szCs w:val="20"/>
              </w:rPr>
            </w:pPr>
            <w:r w:rsidRPr="00E3556F">
              <w:rPr>
                <w:color w:val="2F5496"/>
                <w:sz w:val="20"/>
                <w:szCs w:val="20"/>
              </w:rPr>
              <w:t xml:space="preserve">In some cases, insurers may provide their own instalment plan for a product and where this is the case, we will do our best to notify you of this and provide details of their plan to you.  </w:t>
            </w:r>
          </w:p>
          <w:p w:rsidR="00A71F2B" w:rsidRPr="00E3556F" w:rsidRDefault="00A71F2B" w:rsidP="00A71F2B">
            <w:pPr>
              <w:pStyle w:val="SourceStyle"/>
              <w:numPr>
                <w:ilvl w:val="0"/>
                <w:numId w:val="14"/>
              </w:numPr>
              <w:ind w:left="312" w:hanging="357"/>
              <w:rPr>
                <w:color w:val="2F5496"/>
                <w:sz w:val="20"/>
                <w:szCs w:val="20"/>
              </w:rPr>
            </w:pPr>
            <w:r w:rsidRPr="00E3556F">
              <w:rPr>
                <w:color w:val="2F5496"/>
                <w:sz w:val="20"/>
                <w:szCs w:val="20"/>
              </w:rPr>
              <w:t>We cannot advise or recommend if this is the payment option most suited to you and you must take the time to ensure it is appropriate to your needs and regular payments are affordable.</w:t>
            </w:r>
          </w:p>
          <w:p w:rsidR="00A71F2B" w:rsidRPr="00E3556F" w:rsidRDefault="00A71F2B" w:rsidP="0041200D">
            <w:pPr>
              <w:pStyle w:val="SourceStyle"/>
              <w:rPr>
                <w:color w:val="2F5496"/>
                <w:sz w:val="20"/>
                <w:szCs w:val="20"/>
              </w:rPr>
            </w:pPr>
          </w:p>
        </w:tc>
      </w:tr>
      <w:tr w:rsidR="00A71F2B" w:rsidRPr="00E3556F" w:rsidTr="00E3556F">
        <w:trPr>
          <w:trHeight w:val="20"/>
          <w:jc w:val="center"/>
        </w:trPr>
        <w:tc>
          <w:tcPr>
            <w:tcW w:w="4821" w:type="dxa"/>
            <w:tcBorders>
              <w:left w:val="nil"/>
              <w:right w:val="nil"/>
            </w:tcBorders>
            <w:shd w:val="clear" w:color="auto" w:fill="auto"/>
          </w:tcPr>
          <w:p w:rsidR="00A71F2B" w:rsidRPr="00E3556F" w:rsidRDefault="00A71F2B" w:rsidP="0041200D">
            <w:pPr>
              <w:pStyle w:val="SourceStyle"/>
              <w:rPr>
                <w:color w:val="2F5496"/>
                <w:sz w:val="20"/>
                <w:szCs w:val="20"/>
              </w:rPr>
            </w:pPr>
          </w:p>
        </w:tc>
        <w:tc>
          <w:tcPr>
            <w:tcW w:w="283" w:type="dxa"/>
            <w:tcBorders>
              <w:left w:val="nil"/>
              <w:right w:val="nil"/>
            </w:tcBorders>
            <w:shd w:val="clear" w:color="auto" w:fill="auto"/>
          </w:tcPr>
          <w:p w:rsidR="00A71F2B" w:rsidRPr="00E3556F" w:rsidRDefault="00A71F2B" w:rsidP="0041200D">
            <w:pPr>
              <w:pStyle w:val="SourceStyle"/>
              <w:rPr>
                <w:color w:val="2F5496"/>
                <w:sz w:val="20"/>
                <w:szCs w:val="20"/>
              </w:rPr>
            </w:pPr>
          </w:p>
        </w:tc>
        <w:tc>
          <w:tcPr>
            <w:tcW w:w="4814" w:type="dxa"/>
            <w:tcBorders>
              <w:left w:val="nil"/>
              <w:right w:val="nil"/>
            </w:tcBorders>
            <w:shd w:val="clear" w:color="auto" w:fill="auto"/>
          </w:tcPr>
          <w:p w:rsidR="00A71F2B" w:rsidRPr="00E3556F" w:rsidRDefault="00A71F2B" w:rsidP="0041200D">
            <w:pPr>
              <w:pStyle w:val="SourceStyle"/>
              <w:rPr>
                <w:color w:val="2F5496"/>
                <w:sz w:val="20"/>
                <w:szCs w:val="20"/>
              </w:rPr>
            </w:pPr>
          </w:p>
        </w:tc>
      </w:tr>
      <w:tr w:rsidR="00A71F2B" w:rsidRPr="00E3556F" w:rsidTr="00E3556F">
        <w:trPr>
          <w:trHeight w:val="773"/>
          <w:jc w:val="center"/>
        </w:trPr>
        <w:tc>
          <w:tcPr>
            <w:tcW w:w="9918" w:type="dxa"/>
            <w:gridSpan w:val="3"/>
            <w:shd w:val="clear" w:color="auto" w:fill="auto"/>
            <w:vAlign w:val="center"/>
          </w:tcPr>
          <w:p w:rsidR="00A71F2B" w:rsidRPr="00E3556F" w:rsidRDefault="00A71F2B" w:rsidP="00E3556F">
            <w:pPr>
              <w:pStyle w:val="SourceStyle"/>
              <w:jc w:val="center"/>
              <w:rPr>
                <w:b/>
                <w:color w:val="2F5496"/>
                <w:sz w:val="20"/>
                <w:szCs w:val="20"/>
              </w:rPr>
            </w:pPr>
            <w:r w:rsidRPr="00E3556F">
              <w:rPr>
                <w:b/>
                <w:color w:val="2F5496"/>
                <w:sz w:val="20"/>
                <w:szCs w:val="20"/>
              </w:rPr>
              <w:t>Your regular payment commitments and fees and charges applying under PCL’s credit</w:t>
            </w:r>
          </w:p>
          <w:p w:rsidR="00A71F2B" w:rsidRPr="00E3556F" w:rsidRDefault="00A71F2B" w:rsidP="00E3556F">
            <w:pPr>
              <w:pStyle w:val="SourceStyle"/>
              <w:jc w:val="center"/>
              <w:rPr>
                <w:color w:val="2F5496"/>
                <w:sz w:val="20"/>
                <w:szCs w:val="20"/>
              </w:rPr>
            </w:pPr>
            <w:r w:rsidRPr="00E3556F">
              <w:rPr>
                <w:b/>
                <w:color w:val="2F5496"/>
                <w:sz w:val="20"/>
                <w:szCs w:val="20"/>
              </w:rPr>
              <w:t>agreement.</w:t>
            </w:r>
          </w:p>
        </w:tc>
      </w:tr>
      <w:tr w:rsidR="00A71F2B" w:rsidRPr="00E3556F" w:rsidTr="00E3556F">
        <w:trPr>
          <w:jc w:val="center"/>
        </w:trPr>
        <w:tc>
          <w:tcPr>
            <w:tcW w:w="4821" w:type="dxa"/>
            <w:shd w:val="clear" w:color="auto" w:fill="auto"/>
          </w:tcPr>
          <w:p w:rsidR="00A71F2B" w:rsidRPr="00E3556F" w:rsidRDefault="00A71F2B" w:rsidP="0041200D">
            <w:pPr>
              <w:pStyle w:val="SourceStyle"/>
              <w:rPr>
                <w:b/>
                <w:color w:val="2F5496"/>
                <w:sz w:val="20"/>
                <w:szCs w:val="20"/>
              </w:rPr>
            </w:pPr>
            <w:r w:rsidRPr="00E3556F">
              <w:rPr>
                <w:b/>
                <w:color w:val="2F5496"/>
                <w:sz w:val="20"/>
                <w:szCs w:val="20"/>
              </w:rPr>
              <w:t>What does this mean?</w:t>
            </w:r>
          </w:p>
          <w:p w:rsidR="00A71F2B" w:rsidRPr="00E3556F" w:rsidRDefault="00A71F2B" w:rsidP="0041200D">
            <w:pPr>
              <w:pStyle w:val="SourceStyle"/>
              <w:rPr>
                <w:color w:val="2F5496"/>
                <w:sz w:val="20"/>
                <w:szCs w:val="20"/>
              </w:rPr>
            </w:pPr>
          </w:p>
          <w:p w:rsidR="00A71F2B" w:rsidRPr="00E3556F" w:rsidRDefault="00A71F2B" w:rsidP="00A71F2B">
            <w:pPr>
              <w:pStyle w:val="SourceStyle"/>
              <w:numPr>
                <w:ilvl w:val="0"/>
                <w:numId w:val="14"/>
              </w:numPr>
              <w:ind w:left="459" w:right="-45" w:hanging="425"/>
              <w:rPr>
                <w:rFonts w:cs="Arial"/>
                <w:color w:val="2F5496"/>
                <w:sz w:val="20"/>
                <w:szCs w:val="20"/>
              </w:rPr>
            </w:pPr>
            <w:r w:rsidRPr="00E3556F">
              <w:rPr>
                <w:color w:val="2F5496"/>
                <w:sz w:val="20"/>
                <w:szCs w:val="20"/>
              </w:rPr>
              <w:t>Charges for using the PCL facility are shown in the next section.  You will also receive an individual payment plan from PCL.</w:t>
            </w:r>
          </w:p>
          <w:p w:rsidR="00A71F2B" w:rsidRPr="00E3556F" w:rsidRDefault="00A71F2B" w:rsidP="00A71F2B">
            <w:pPr>
              <w:pStyle w:val="SourceStyle"/>
              <w:numPr>
                <w:ilvl w:val="0"/>
                <w:numId w:val="14"/>
              </w:numPr>
              <w:ind w:left="459" w:right="-45" w:hanging="425"/>
              <w:rPr>
                <w:rFonts w:cs="Arial"/>
                <w:color w:val="2F5496"/>
                <w:sz w:val="20"/>
                <w:szCs w:val="20"/>
              </w:rPr>
            </w:pPr>
            <w:r w:rsidRPr="00E3556F">
              <w:rPr>
                <w:color w:val="2F5496"/>
                <w:sz w:val="20"/>
                <w:szCs w:val="20"/>
              </w:rPr>
              <w:t xml:space="preserve">You will also be advised of the APR to enable you to consider costs of credit relative to other forms of credit you may have access to. </w:t>
            </w:r>
            <w:r w:rsidRPr="00E3556F">
              <w:rPr>
                <w:rFonts w:cs="Arial"/>
                <w:color w:val="2F5496"/>
                <w:sz w:val="20"/>
                <w:szCs w:val="20"/>
              </w:rPr>
              <w:t xml:space="preserve"> </w:t>
            </w:r>
          </w:p>
          <w:p w:rsidR="00A71F2B" w:rsidRPr="00E3556F" w:rsidRDefault="00A71F2B" w:rsidP="00A71F2B">
            <w:pPr>
              <w:pStyle w:val="SourceStyle"/>
              <w:numPr>
                <w:ilvl w:val="0"/>
                <w:numId w:val="14"/>
              </w:numPr>
              <w:ind w:left="459" w:right="-45" w:hanging="425"/>
              <w:rPr>
                <w:rFonts w:cs="Arial"/>
                <w:color w:val="2F5496"/>
                <w:sz w:val="20"/>
                <w:szCs w:val="20"/>
              </w:rPr>
            </w:pPr>
            <w:r w:rsidRPr="00E3556F">
              <w:rPr>
                <w:rFonts w:cs="Arial"/>
                <w:color w:val="2F5496"/>
                <w:sz w:val="20"/>
                <w:szCs w:val="20"/>
              </w:rPr>
              <w:t xml:space="preserve">Fees and charges may change at each renewal.  You should check when renewing your policy that the terms remain appropriate for your needs.  </w:t>
            </w:r>
          </w:p>
          <w:p w:rsidR="00A71F2B" w:rsidRPr="00E3556F" w:rsidRDefault="00A71F2B" w:rsidP="00A71F2B">
            <w:pPr>
              <w:pStyle w:val="SourceStyle"/>
              <w:numPr>
                <w:ilvl w:val="0"/>
                <w:numId w:val="14"/>
              </w:numPr>
              <w:ind w:left="459" w:right="-45" w:hanging="425"/>
              <w:rPr>
                <w:rFonts w:cs="Arial"/>
                <w:color w:val="2F5496"/>
                <w:sz w:val="20"/>
                <w:szCs w:val="20"/>
              </w:rPr>
            </w:pPr>
            <w:r w:rsidRPr="00E3556F">
              <w:rPr>
                <w:color w:val="2F5496"/>
                <w:sz w:val="20"/>
                <w:szCs w:val="20"/>
              </w:rPr>
              <w:t xml:space="preserve">If this is a new agreement, you have within a 14-day period to change your mind and withdraw from the agreement without penalty. After this time, additional fees will be incurred.  </w:t>
            </w:r>
          </w:p>
        </w:tc>
        <w:tc>
          <w:tcPr>
            <w:tcW w:w="283" w:type="dxa"/>
            <w:shd w:val="clear" w:color="auto" w:fill="auto"/>
          </w:tcPr>
          <w:p w:rsidR="00A71F2B" w:rsidRPr="00E3556F" w:rsidRDefault="00A71F2B" w:rsidP="0041200D">
            <w:pPr>
              <w:pStyle w:val="SourceStyle"/>
              <w:rPr>
                <w:color w:val="2F5496"/>
                <w:sz w:val="20"/>
                <w:szCs w:val="20"/>
              </w:rPr>
            </w:pPr>
          </w:p>
        </w:tc>
        <w:tc>
          <w:tcPr>
            <w:tcW w:w="4814" w:type="dxa"/>
            <w:shd w:val="clear" w:color="auto" w:fill="auto"/>
          </w:tcPr>
          <w:p w:rsidR="00A71F2B" w:rsidRPr="00E3556F" w:rsidRDefault="00A71F2B" w:rsidP="0041200D">
            <w:pPr>
              <w:pStyle w:val="SourceStyle"/>
              <w:rPr>
                <w:b/>
                <w:bCs/>
                <w:color w:val="2F5496"/>
                <w:sz w:val="20"/>
                <w:szCs w:val="20"/>
              </w:rPr>
            </w:pPr>
            <w:r w:rsidRPr="00E3556F">
              <w:rPr>
                <w:b/>
                <w:bCs/>
                <w:color w:val="2F5496"/>
                <w:sz w:val="20"/>
                <w:szCs w:val="20"/>
              </w:rPr>
              <w:t xml:space="preserve">What are PCL’s charges under the credit agreement? </w:t>
            </w:r>
          </w:p>
          <w:p w:rsidR="00A71F2B" w:rsidRPr="00E3556F" w:rsidRDefault="00A71F2B" w:rsidP="0041200D">
            <w:pPr>
              <w:pStyle w:val="SourceStyle"/>
              <w:rPr>
                <w:bCs/>
                <w:color w:val="2F5496"/>
                <w:sz w:val="20"/>
                <w:szCs w:val="20"/>
              </w:rPr>
            </w:pPr>
          </w:p>
          <w:p w:rsidR="00A71F2B" w:rsidRPr="00E3556F" w:rsidRDefault="00A71F2B" w:rsidP="00A71F2B">
            <w:pPr>
              <w:pStyle w:val="SourceStyle"/>
              <w:numPr>
                <w:ilvl w:val="0"/>
                <w:numId w:val="14"/>
              </w:numPr>
              <w:ind w:left="312" w:hanging="284"/>
              <w:rPr>
                <w:rFonts w:eastAsia="Times New Roman"/>
                <w:color w:val="2F5496"/>
                <w:sz w:val="20"/>
                <w:szCs w:val="20"/>
              </w:rPr>
            </w:pPr>
            <w:r w:rsidRPr="00E3556F">
              <w:rPr>
                <w:rFonts w:eastAsia="Times New Roman"/>
                <w:color w:val="2F5496"/>
                <w:sz w:val="20"/>
                <w:szCs w:val="20"/>
              </w:rPr>
              <w:t>PCL will apply a charge for providing a Payment Instalment Facility, this is shown as the ‘Transaction Fee’ and the amount will be detailed in our Payment Schedule together with a representative Annual Percentage Rate (APR).  The Transaction Fee is calculated as a percentage of the loan amount.</w:t>
            </w:r>
          </w:p>
          <w:p w:rsidR="00A71F2B" w:rsidRPr="00E3556F" w:rsidRDefault="00A71F2B" w:rsidP="00A71F2B">
            <w:pPr>
              <w:pStyle w:val="SourceStyle"/>
              <w:numPr>
                <w:ilvl w:val="0"/>
                <w:numId w:val="14"/>
              </w:numPr>
              <w:ind w:left="312" w:hanging="284"/>
              <w:rPr>
                <w:rFonts w:eastAsia="Times New Roman"/>
                <w:color w:val="2F5496"/>
                <w:sz w:val="20"/>
                <w:szCs w:val="20"/>
              </w:rPr>
            </w:pPr>
            <w:r w:rsidRPr="00E3556F">
              <w:rPr>
                <w:rFonts w:eastAsia="Times New Roman"/>
                <w:color w:val="2F5496"/>
                <w:sz w:val="20"/>
                <w:szCs w:val="20"/>
              </w:rPr>
              <w:t>Changing your payment date is possible and if this is requested after the first instalment has been collected a charge of £5 will apply.</w:t>
            </w:r>
          </w:p>
          <w:p w:rsidR="00A71F2B" w:rsidRPr="00E3556F" w:rsidRDefault="00A71F2B" w:rsidP="00A71F2B">
            <w:pPr>
              <w:pStyle w:val="SourceStyle"/>
              <w:numPr>
                <w:ilvl w:val="0"/>
                <w:numId w:val="14"/>
              </w:numPr>
              <w:ind w:left="312" w:hanging="284"/>
              <w:rPr>
                <w:rFonts w:eastAsia="Times New Roman"/>
                <w:color w:val="2F5496"/>
                <w:sz w:val="20"/>
                <w:szCs w:val="20"/>
              </w:rPr>
            </w:pPr>
            <w:r w:rsidRPr="00E3556F">
              <w:rPr>
                <w:rFonts w:eastAsia="Times New Roman"/>
                <w:color w:val="2F5496"/>
                <w:sz w:val="20"/>
                <w:szCs w:val="20"/>
              </w:rPr>
              <w:t>Not returning your signed credit agreement within 27 calendar days of receipt will result in a charge of £10.</w:t>
            </w:r>
          </w:p>
          <w:p w:rsidR="00A71F2B" w:rsidRPr="00E3556F" w:rsidRDefault="00A71F2B" w:rsidP="00A71F2B">
            <w:pPr>
              <w:pStyle w:val="SourceStyle"/>
              <w:numPr>
                <w:ilvl w:val="0"/>
                <w:numId w:val="14"/>
              </w:numPr>
              <w:spacing w:after="120"/>
              <w:ind w:left="312" w:hanging="284"/>
              <w:rPr>
                <w:rFonts w:eastAsia="Times New Roman"/>
                <w:color w:val="2F5496"/>
                <w:sz w:val="20"/>
                <w:szCs w:val="20"/>
              </w:rPr>
            </w:pPr>
            <w:r w:rsidRPr="00E3556F">
              <w:rPr>
                <w:rFonts w:eastAsia="Times New Roman"/>
                <w:color w:val="2F5496"/>
                <w:sz w:val="20"/>
                <w:szCs w:val="20"/>
              </w:rPr>
              <w:t>Failure to make a payment when due - £2</w:t>
            </w:r>
            <w:r>
              <w:rPr>
                <w:rFonts w:eastAsia="Times New Roman"/>
                <w:color w:val="2F5496"/>
                <w:sz w:val="20"/>
                <w:szCs w:val="20"/>
              </w:rPr>
              <w:t>7.50</w:t>
            </w:r>
            <w:r w:rsidRPr="00E3556F">
              <w:rPr>
                <w:rFonts w:eastAsia="Times New Roman"/>
                <w:color w:val="2F5496"/>
                <w:sz w:val="20"/>
                <w:szCs w:val="20"/>
              </w:rPr>
              <w:t xml:space="preserve"> for each missed monthly instalment</w:t>
            </w:r>
          </w:p>
          <w:p w:rsidR="00A71F2B" w:rsidRPr="00E3556F" w:rsidRDefault="00A71F2B" w:rsidP="00A71F2B">
            <w:pPr>
              <w:pStyle w:val="SourceStyle"/>
              <w:numPr>
                <w:ilvl w:val="0"/>
                <w:numId w:val="14"/>
              </w:numPr>
              <w:ind w:left="312" w:hanging="284"/>
              <w:rPr>
                <w:rFonts w:eastAsia="Times New Roman"/>
                <w:color w:val="2F5496"/>
                <w:sz w:val="20"/>
                <w:szCs w:val="20"/>
              </w:rPr>
            </w:pPr>
            <w:r w:rsidRPr="00E3556F">
              <w:rPr>
                <w:rFonts w:eastAsia="Times New Roman"/>
                <w:color w:val="2F5496"/>
                <w:sz w:val="20"/>
                <w:szCs w:val="20"/>
              </w:rPr>
              <w:t>There are no early repayment or cancellation fees or charges</w:t>
            </w:r>
          </w:p>
        </w:tc>
      </w:tr>
    </w:tbl>
    <w:p w:rsidR="00A71F2B" w:rsidRPr="005C2748" w:rsidRDefault="00A71F2B" w:rsidP="00A96AB3">
      <w:pPr>
        <w:tabs>
          <w:tab w:val="center" w:pos="4513"/>
          <w:tab w:val="right" w:pos="9026"/>
        </w:tabs>
        <w:rPr>
          <w:rFonts w:eastAsia="Calibri" w:cs="Times New Roman"/>
          <w:color w:val="BFBFBF"/>
          <w:sz w:val="18"/>
          <w:szCs w:val="18"/>
        </w:rPr>
      </w:pPr>
      <w:r w:rsidRPr="005C2748">
        <w:rPr>
          <w:rFonts w:eastAsia="Calibri" w:cs="Times New Roman"/>
          <w:color w:val="BFBFBF"/>
          <w:sz w:val="18"/>
          <w:szCs w:val="18"/>
        </w:rPr>
        <w:t xml:space="preserve">PCL Need to Know – V.2 – Fee Increase – Jan </w:t>
      </w:r>
      <w:proofErr w:type="gramStart"/>
      <w:r w:rsidRPr="005C2748">
        <w:rPr>
          <w:rFonts w:eastAsia="Calibri" w:cs="Times New Roman"/>
          <w:color w:val="BFBFBF"/>
          <w:sz w:val="18"/>
          <w:szCs w:val="18"/>
        </w:rPr>
        <w:t>2019  RECOURSE</w:t>
      </w:r>
      <w:proofErr w:type="gramEnd"/>
    </w:p>
    <w:p w:rsidR="00A71F2B" w:rsidRPr="005774AE" w:rsidRDefault="00A71F2B" w:rsidP="005774AE">
      <w:pPr>
        <w:rPr>
          <w:i/>
          <w:color w:val="2F5496"/>
          <w:sz w:val="20"/>
        </w:rPr>
      </w:pPr>
      <w:r w:rsidRPr="005774AE">
        <w:rPr>
          <w:i/>
          <w:color w:val="2F5496"/>
          <w:sz w:val="20"/>
        </w:rPr>
        <w:br w:type="page"/>
      </w:r>
    </w:p>
    <w:tbl>
      <w:tblPr>
        <w:tblW w:w="9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1"/>
        <w:gridCol w:w="283"/>
        <w:gridCol w:w="4678"/>
      </w:tblGrid>
      <w:tr w:rsidR="00A71F2B" w:rsidRPr="00E3556F" w:rsidTr="00992F2F">
        <w:trPr>
          <w:trHeight w:val="547"/>
          <w:jc w:val="center"/>
        </w:trPr>
        <w:tc>
          <w:tcPr>
            <w:tcW w:w="9782" w:type="dxa"/>
            <w:gridSpan w:val="3"/>
            <w:shd w:val="clear" w:color="auto" w:fill="auto"/>
            <w:vAlign w:val="center"/>
          </w:tcPr>
          <w:p w:rsidR="00A71F2B" w:rsidRPr="00E3556F" w:rsidRDefault="00A71F2B" w:rsidP="00E3556F">
            <w:pPr>
              <w:pStyle w:val="SourceStyle"/>
              <w:jc w:val="center"/>
              <w:rPr>
                <w:b/>
                <w:color w:val="2F5496"/>
                <w:sz w:val="20"/>
                <w:szCs w:val="20"/>
              </w:rPr>
            </w:pPr>
            <w:r w:rsidRPr="00E3556F">
              <w:rPr>
                <w:b/>
                <w:color w:val="2F5496"/>
                <w:sz w:val="20"/>
                <w:szCs w:val="20"/>
              </w:rPr>
              <w:t>The application process and how your information will be used as part of this process.</w:t>
            </w:r>
          </w:p>
        </w:tc>
      </w:tr>
      <w:tr w:rsidR="00A71F2B" w:rsidRPr="00E3556F" w:rsidTr="00992F2F">
        <w:trPr>
          <w:jc w:val="center"/>
        </w:trPr>
        <w:tc>
          <w:tcPr>
            <w:tcW w:w="4821" w:type="dxa"/>
            <w:shd w:val="clear" w:color="auto" w:fill="auto"/>
          </w:tcPr>
          <w:p w:rsidR="00A71F2B" w:rsidRPr="00E3556F" w:rsidRDefault="00A71F2B" w:rsidP="00E3556F">
            <w:pPr>
              <w:pStyle w:val="SourceStyle"/>
              <w:jc w:val="both"/>
              <w:rPr>
                <w:b/>
                <w:color w:val="2F5496"/>
                <w:sz w:val="20"/>
                <w:szCs w:val="20"/>
              </w:rPr>
            </w:pPr>
            <w:r w:rsidRPr="00E3556F">
              <w:rPr>
                <w:b/>
                <w:color w:val="2F5496"/>
                <w:sz w:val="20"/>
                <w:szCs w:val="20"/>
              </w:rPr>
              <w:t>How will my application be assessed?</w:t>
            </w:r>
          </w:p>
          <w:p w:rsidR="00A71F2B" w:rsidRPr="00E3556F" w:rsidRDefault="00A71F2B" w:rsidP="00E3556F">
            <w:pPr>
              <w:pStyle w:val="SourceStyle"/>
              <w:jc w:val="both"/>
              <w:rPr>
                <w:color w:val="2F5496"/>
                <w:sz w:val="20"/>
                <w:szCs w:val="20"/>
              </w:rPr>
            </w:pPr>
          </w:p>
          <w:p w:rsidR="00A71F2B" w:rsidRPr="00E3556F" w:rsidRDefault="00A71F2B" w:rsidP="00A71F2B">
            <w:pPr>
              <w:pStyle w:val="SourceStyle"/>
              <w:numPr>
                <w:ilvl w:val="0"/>
                <w:numId w:val="15"/>
              </w:numPr>
              <w:ind w:left="459" w:right="-45" w:hanging="425"/>
              <w:jc w:val="both"/>
              <w:rPr>
                <w:color w:val="2F5496"/>
                <w:sz w:val="20"/>
                <w:szCs w:val="20"/>
              </w:rPr>
            </w:pPr>
            <w:r w:rsidRPr="00E3556F">
              <w:rPr>
                <w:color w:val="2F5496"/>
                <w:sz w:val="20"/>
                <w:szCs w:val="20"/>
              </w:rPr>
              <w:t>Credit is always subject to financial circumstances and status.</w:t>
            </w:r>
          </w:p>
          <w:p w:rsidR="00A71F2B" w:rsidRPr="00E3556F" w:rsidRDefault="00A71F2B" w:rsidP="00A71F2B">
            <w:pPr>
              <w:pStyle w:val="SourceStyle"/>
              <w:numPr>
                <w:ilvl w:val="0"/>
                <w:numId w:val="15"/>
              </w:numPr>
              <w:ind w:left="459" w:right="-45" w:hanging="425"/>
              <w:jc w:val="both"/>
              <w:rPr>
                <w:color w:val="2F5496"/>
                <w:sz w:val="20"/>
                <w:szCs w:val="20"/>
              </w:rPr>
            </w:pPr>
            <w:r w:rsidRPr="00E3556F">
              <w:rPr>
                <w:color w:val="2F5496"/>
                <w:sz w:val="20"/>
                <w:szCs w:val="20"/>
              </w:rPr>
              <w:t xml:space="preserve">You should inform us and PCL of any </w:t>
            </w:r>
            <w:proofErr w:type="gramStart"/>
            <w:r w:rsidRPr="00E3556F">
              <w:rPr>
                <w:color w:val="2F5496"/>
                <w:sz w:val="20"/>
                <w:szCs w:val="20"/>
              </w:rPr>
              <w:t>particular difficulties</w:t>
            </w:r>
            <w:proofErr w:type="gramEnd"/>
            <w:r w:rsidRPr="00E3556F">
              <w:rPr>
                <w:color w:val="2F5496"/>
                <w:sz w:val="20"/>
                <w:szCs w:val="20"/>
              </w:rPr>
              <w:t xml:space="preserve"> you may foresee in making repayments during the contract.</w:t>
            </w:r>
          </w:p>
          <w:p w:rsidR="00A71F2B" w:rsidRPr="00E3556F" w:rsidRDefault="00A71F2B" w:rsidP="00A71F2B">
            <w:pPr>
              <w:pStyle w:val="SourceStyle"/>
              <w:numPr>
                <w:ilvl w:val="0"/>
                <w:numId w:val="15"/>
              </w:numPr>
              <w:ind w:left="459" w:right="-45" w:hanging="425"/>
              <w:jc w:val="both"/>
              <w:rPr>
                <w:color w:val="2F5496"/>
                <w:sz w:val="20"/>
                <w:szCs w:val="20"/>
              </w:rPr>
            </w:pPr>
            <w:r w:rsidRPr="00E3556F">
              <w:rPr>
                <w:color w:val="2F5496"/>
                <w:sz w:val="20"/>
                <w:szCs w:val="20"/>
              </w:rPr>
              <w:t xml:space="preserve">In order to enter into PCL’s credit agreement, you must be resident in the UK, aged 18 years or over, hold a bank or building society current account which can support Direct Debit payments and have not been declared bankrupt. </w:t>
            </w:r>
          </w:p>
          <w:p w:rsidR="00A71F2B" w:rsidRPr="00E3556F" w:rsidRDefault="00A71F2B" w:rsidP="00A71F2B">
            <w:pPr>
              <w:pStyle w:val="SourceStyle"/>
              <w:numPr>
                <w:ilvl w:val="0"/>
                <w:numId w:val="15"/>
              </w:numPr>
              <w:ind w:left="459" w:right="-45" w:hanging="425"/>
              <w:jc w:val="both"/>
              <w:rPr>
                <w:color w:val="2F5496"/>
                <w:sz w:val="20"/>
                <w:szCs w:val="20"/>
              </w:rPr>
            </w:pPr>
            <w:r w:rsidRPr="00E3556F">
              <w:rPr>
                <w:color w:val="2F5496"/>
                <w:sz w:val="20"/>
                <w:szCs w:val="20"/>
              </w:rPr>
              <w:t xml:space="preserve">PCL may use a credit reference agency that leaves a record of the search or obtain further information about you (or your business, if applicable) to carry out credit worthiness checks and other checks required by law. </w:t>
            </w:r>
          </w:p>
          <w:p w:rsidR="00A71F2B" w:rsidRPr="00E3556F" w:rsidRDefault="00A71F2B" w:rsidP="00A71F2B">
            <w:pPr>
              <w:pStyle w:val="SourceStyle"/>
              <w:numPr>
                <w:ilvl w:val="0"/>
                <w:numId w:val="15"/>
              </w:numPr>
              <w:ind w:left="459" w:right="-45" w:hanging="425"/>
              <w:jc w:val="both"/>
              <w:rPr>
                <w:color w:val="2F5496"/>
                <w:sz w:val="20"/>
                <w:szCs w:val="20"/>
              </w:rPr>
            </w:pPr>
            <w:r w:rsidRPr="00E3556F">
              <w:rPr>
                <w:color w:val="2F5496"/>
                <w:sz w:val="20"/>
                <w:szCs w:val="20"/>
              </w:rPr>
              <w:t xml:space="preserve">PCL </w:t>
            </w:r>
            <w:proofErr w:type="gramStart"/>
            <w:r w:rsidRPr="00E3556F">
              <w:rPr>
                <w:color w:val="2F5496"/>
                <w:sz w:val="20"/>
                <w:szCs w:val="20"/>
              </w:rPr>
              <w:t>are able to</w:t>
            </w:r>
            <w:proofErr w:type="gramEnd"/>
            <w:r w:rsidRPr="00E3556F">
              <w:rPr>
                <w:color w:val="2F5496"/>
                <w:sz w:val="20"/>
                <w:szCs w:val="20"/>
              </w:rPr>
              <w:t xml:space="preserve"> provide you with details of any credit reference agency consulted, should this information be required.</w:t>
            </w:r>
          </w:p>
        </w:tc>
        <w:tc>
          <w:tcPr>
            <w:tcW w:w="283" w:type="dxa"/>
            <w:shd w:val="clear" w:color="auto" w:fill="auto"/>
          </w:tcPr>
          <w:p w:rsidR="00A71F2B" w:rsidRPr="00E3556F" w:rsidRDefault="00A71F2B" w:rsidP="00E3556F">
            <w:pPr>
              <w:pStyle w:val="SourceStyle"/>
              <w:jc w:val="both"/>
              <w:rPr>
                <w:color w:val="2F5496"/>
                <w:sz w:val="20"/>
                <w:szCs w:val="20"/>
              </w:rPr>
            </w:pPr>
          </w:p>
        </w:tc>
        <w:tc>
          <w:tcPr>
            <w:tcW w:w="4678" w:type="dxa"/>
            <w:shd w:val="clear" w:color="auto" w:fill="auto"/>
          </w:tcPr>
          <w:p w:rsidR="00A71F2B" w:rsidRPr="00E3556F" w:rsidRDefault="00A71F2B" w:rsidP="00E3556F">
            <w:pPr>
              <w:pStyle w:val="SourceStyle"/>
              <w:jc w:val="both"/>
              <w:rPr>
                <w:b/>
                <w:color w:val="2F5496"/>
                <w:sz w:val="20"/>
                <w:szCs w:val="20"/>
              </w:rPr>
            </w:pPr>
            <w:r w:rsidRPr="00E3556F">
              <w:rPr>
                <w:b/>
                <w:color w:val="2F5496"/>
                <w:sz w:val="20"/>
                <w:szCs w:val="20"/>
              </w:rPr>
              <w:t>How will my data be handled as part of this process?</w:t>
            </w:r>
          </w:p>
          <w:p w:rsidR="00A71F2B" w:rsidRPr="00E3556F" w:rsidRDefault="00A71F2B" w:rsidP="00E3556F">
            <w:pPr>
              <w:pStyle w:val="SourceStyle"/>
              <w:jc w:val="both"/>
              <w:rPr>
                <w:b/>
                <w:color w:val="2F5496"/>
                <w:sz w:val="20"/>
                <w:szCs w:val="20"/>
              </w:rPr>
            </w:pPr>
          </w:p>
          <w:p w:rsidR="00A71F2B" w:rsidRPr="00E3556F" w:rsidRDefault="00A71F2B" w:rsidP="00E3556F">
            <w:pPr>
              <w:pStyle w:val="SourceStyle"/>
              <w:ind w:left="318" w:right="-45"/>
              <w:jc w:val="both"/>
              <w:rPr>
                <w:color w:val="2F5496"/>
                <w:sz w:val="20"/>
                <w:szCs w:val="20"/>
              </w:rPr>
            </w:pPr>
            <w:r w:rsidRPr="00E3556F">
              <w:rPr>
                <w:color w:val="2F5496"/>
                <w:sz w:val="20"/>
                <w:szCs w:val="20"/>
              </w:rPr>
              <w:t>Your personal information, including bank details will be passed onto PCL in order to set up and manage your instalment plan with you.</w:t>
            </w:r>
          </w:p>
          <w:p w:rsidR="00A71F2B" w:rsidRPr="00E3556F" w:rsidRDefault="00A71F2B" w:rsidP="00A71F2B">
            <w:pPr>
              <w:pStyle w:val="SourceStyle"/>
              <w:numPr>
                <w:ilvl w:val="0"/>
                <w:numId w:val="16"/>
              </w:numPr>
              <w:ind w:left="318" w:right="-45" w:hanging="318"/>
              <w:jc w:val="both"/>
              <w:rPr>
                <w:color w:val="2F5496"/>
                <w:sz w:val="20"/>
                <w:szCs w:val="20"/>
              </w:rPr>
            </w:pPr>
            <w:r w:rsidRPr="00E3556F">
              <w:rPr>
                <w:color w:val="2F5496"/>
                <w:sz w:val="20"/>
                <w:szCs w:val="20"/>
              </w:rPr>
              <w:t>PCL may provide periodic updates to us in order that we can monitor their service and they inform us of any difficulties you may have in making payment so we can take steps to ensure your cover remains in force.</w:t>
            </w:r>
            <w:r w:rsidRPr="00E3556F" w:rsidDel="00AB7D00">
              <w:rPr>
                <w:color w:val="2F5496"/>
                <w:sz w:val="20"/>
                <w:szCs w:val="20"/>
              </w:rPr>
              <w:t xml:space="preserve"> </w:t>
            </w:r>
          </w:p>
          <w:p w:rsidR="00A71F2B" w:rsidRPr="00E3556F" w:rsidRDefault="00A71F2B" w:rsidP="00A71F2B">
            <w:pPr>
              <w:pStyle w:val="SourceStyle"/>
              <w:numPr>
                <w:ilvl w:val="0"/>
                <w:numId w:val="16"/>
              </w:numPr>
              <w:ind w:left="318" w:right="-45" w:hanging="318"/>
              <w:jc w:val="both"/>
              <w:rPr>
                <w:color w:val="2F5496"/>
                <w:sz w:val="20"/>
                <w:szCs w:val="20"/>
              </w:rPr>
            </w:pPr>
            <w:r w:rsidRPr="00E3556F">
              <w:rPr>
                <w:color w:val="2F5496"/>
                <w:sz w:val="20"/>
                <w:szCs w:val="20"/>
              </w:rPr>
              <w:t>Unless you inform Towergate or PCL otherwise, PCL will mostly communicate with you in an electronic format, using either your email address or their online portal; this will also allow you to sign your credit agreement electronically and manage your plan; reducing paper and supporting PCL’s environmentally friendly approach.</w:t>
            </w:r>
          </w:p>
          <w:p w:rsidR="00A71F2B" w:rsidRPr="00E3556F" w:rsidRDefault="00A71F2B" w:rsidP="00A71F2B">
            <w:pPr>
              <w:pStyle w:val="SourceStyle"/>
              <w:numPr>
                <w:ilvl w:val="0"/>
                <w:numId w:val="16"/>
              </w:numPr>
              <w:spacing w:after="120"/>
              <w:ind w:left="318" w:right="-45" w:hanging="318"/>
              <w:jc w:val="both"/>
              <w:rPr>
                <w:color w:val="2F5496"/>
                <w:sz w:val="20"/>
                <w:szCs w:val="20"/>
              </w:rPr>
            </w:pPr>
            <w:r w:rsidRPr="00E3556F">
              <w:rPr>
                <w:color w:val="2F5496"/>
                <w:sz w:val="20"/>
                <w:szCs w:val="20"/>
              </w:rPr>
              <w:t>If you have any objections or concerns regarding the way in which your data is handled or the credit checks undertaken, then please contact us or PCL at any time.</w:t>
            </w:r>
          </w:p>
        </w:tc>
      </w:tr>
      <w:tr w:rsidR="00A71F2B" w:rsidRPr="00E3556F" w:rsidTr="00992F2F">
        <w:trPr>
          <w:trHeight w:val="496"/>
          <w:jc w:val="center"/>
        </w:trPr>
        <w:tc>
          <w:tcPr>
            <w:tcW w:w="9782" w:type="dxa"/>
            <w:gridSpan w:val="3"/>
            <w:shd w:val="clear" w:color="auto" w:fill="auto"/>
            <w:vAlign w:val="center"/>
          </w:tcPr>
          <w:p w:rsidR="00A71F2B" w:rsidRPr="00E3556F" w:rsidRDefault="00A71F2B" w:rsidP="00E3556F">
            <w:pPr>
              <w:pStyle w:val="SourceStyle"/>
              <w:jc w:val="center"/>
              <w:rPr>
                <w:b/>
                <w:color w:val="2F5496"/>
                <w:sz w:val="20"/>
                <w:szCs w:val="20"/>
              </w:rPr>
            </w:pPr>
            <w:r w:rsidRPr="00E3556F">
              <w:rPr>
                <w:b/>
                <w:color w:val="2F5496"/>
                <w:sz w:val="20"/>
                <w:szCs w:val="20"/>
              </w:rPr>
              <w:t>How will my insurance policy impact my credit agreement with PCL?</w:t>
            </w:r>
          </w:p>
        </w:tc>
      </w:tr>
      <w:tr w:rsidR="00A71F2B" w:rsidRPr="00E3556F" w:rsidTr="00992F2F">
        <w:trPr>
          <w:jc w:val="center"/>
        </w:trPr>
        <w:tc>
          <w:tcPr>
            <w:tcW w:w="4821" w:type="dxa"/>
            <w:shd w:val="clear" w:color="auto" w:fill="auto"/>
          </w:tcPr>
          <w:p w:rsidR="00A71F2B" w:rsidRPr="00E3556F" w:rsidRDefault="00A71F2B" w:rsidP="00E3556F">
            <w:pPr>
              <w:pStyle w:val="SourceStyle"/>
              <w:jc w:val="both"/>
              <w:rPr>
                <w:b/>
                <w:color w:val="2F5496"/>
                <w:sz w:val="20"/>
                <w:szCs w:val="20"/>
              </w:rPr>
            </w:pPr>
            <w:r w:rsidRPr="00E3556F">
              <w:rPr>
                <w:b/>
                <w:color w:val="2F5496"/>
                <w:sz w:val="20"/>
                <w:szCs w:val="20"/>
              </w:rPr>
              <w:t>Changes to your policy.</w:t>
            </w:r>
          </w:p>
          <w:p w:rsidR="00A71F2B" w:rsidRPr="00E3556F" w:rsidRDefault="00A71F2B" w:rsidP="00E3556F">
            <w:pPr>
              <w:pStyle w:val="SourceStyle"/>
              <w:jc w:val="both"/>
              <w:rPr>
                <w:color w:val="2F5496"/>
                <w:sz w:val="20"/>
                <w:szCs w:val="20"/>
              </w:rPr>
            </w:pPr>
          </w:p>
          <w:p w:rsidR="00A71F2B" w:rsidRPr="00E3556F" w:rsidRDefault="00A71F2B" w:rsidP="00A71F2B">
            <w:pPr>
              <w:pStyle w:val="SourceStyle"/>
              <w:numPr>
                <w:ilvl w:val="0"/>
                <w:numId w:val="17"/>
              </w:numPr>
              <w:ind w:left="453" w:hanging="425"/>
              <w:jc w:val="both"/>
              <w:rPr>
                <w:color w:val="2F5496"/>
                <w:sz w:val="20"/>
                <w:szCs w:val="20"/>
              </w:rPr>
            </w:pPr>
            <w:r w:rsidRPr="00E3556F">
              <w:rPr>
                <w:color w:val="2F5496"/>
                <w:sz w:val="20"/>
                <w:szCs w:val="20"/>
              </w:rPr>
              <w:t xml:space="preserve">If you make a mid-term change to your policy, we will always inform you of the change in insurance premium and any associated insurance charges. </w:t>
            </w:r>
          </w:p>
          <w:p w:rsidR="00A71F2B" w:rsidRPr="00E3556F" w:rsidRDefault="00A71F2B" w:rsidP="00A71F2B">
            <w:pPr>
              <w:pStyle w:val="SourceStyle"/>
              <w:numPr>
                <w:ilvl w:val="0"/>
                <w:numId w:val="17"/>
              </w:numPr>
              <w:ind w:left="453" w:hanging="425"/>
              <w:jc w:val="both"/>
              <w:rPr>
                <w:color w:val="2F5496"/>
                <w:sz w:val="20"/>
                <w:szCs w:val="20"/>
              </w:rPr>
            </w:pPr>
            <w:r w:rsidRPr="00E3556F">
              <w:rPr>
                <w:color w:val="2F5496"/>
                <w:sz w:val="20"/>
                <w:szCs w:val="20"/>
              </w:rPr>
              <w:t xml:space="preserve">Most changes to your insurance premium can also be accommodated within the credit agreement and if you select this option PCL will send you a revised payment schedule up to your renewal.  </w:t>
            </w:r>
          </w:p>
          <w:p w:rsidR="00A71F2B" w:rsidRPr="00E3556F" w:rsidRDefault="00A71F2B" w:rsidP="00A71F2B">
            <w:pPr>
              <w:pStyle w:val="SourceStyle"/>
              <w:numPr>
                <w:ilvl w:val="0"/>
                <w:numId w:val="17"/>
              </w:numPr>
              <w:ind w:left="453" w:hanging="425"/>
              <w:jc w:val="both"/>
              <w:rPr>
                <w:color w:val="2F5496"/>
                <w:sz w:val="20"/>
                <w:szCs w:val="20"/>
              </w:rPr>
            </w:pPr>
            <w:r w:rsidRPr="00E3556F">
              <w:rPr>
                <w:color w:val="2F5496"/>
                <w:sz w:val="20"/>
                <w:szCs w:val="20"/>
              </w:rPr>
              <w:t xml:space="preserve">If you would prefer to pay any additional premium in a one-off payment instead, then please let us know at the time of making the change.   </w:t>
            </w:r>
          </w:p>
          <w:p w:rsidR="00A71F2B" w:rsidRPr="00E3556F" w:rsidRDefault="00A71F2B" w:rsidP="00A71F2B">
            <w:pPr>
              <w:pStyle w:val="SourceStyle"/>
              <w:numPr>
                <w:ilvl w:val="0"/>
                <w:numId w:val="17"/>
              </w:numPr>
              <w:spacing w:after="120"/>
              <w:ind w:left="453" w:hanging="425"/>
              <w:jc w:val="both"/>
              <w:rPr>
                <w:color w:val="2F5496"/>
                <w:sz w:val="20"/>
                <w:szCs w:val="20"/>
              </w:rPr>
            </w:pPr>
            <w:r w:rsidRPr="00E3556F">
              <w:rPr>
                <w:rFonts w:cs="Arial"/>
                <w:color w:val="2F5496"/>
                <w:sz w:val="20"/>
                <w:szCs w:val="20"/>
              </w:rPr>
              <w:t>If you change insurance brokers, please inform us and PCL as soon as possible.  If your new broker has an arrangement with PCL, they may be able to continue your plan with you.  If this is not the case, then PCL may require you to repay any outstanding balances relating to your existing insurance Policies within 14 days.</w:t>
            </w:r>
          </w:p>
        </w:tc>
        <w:tc>
          <w:tcPr>
            <w:tcW w:w="283" w:type="dxa"/>
            <w:shd w:val="clear" w:color="auto" w:fill="auto"/>
          </w:tcPr>
          <w:p w:rsidR="00A71F2B" w:rsidRPr="00E3556F" w:rsidRDefault="00A71F2B" w:rsidP="00E3556F">
            <w:pPr>
              <w:pStyle w:val="SourceStyle"/>
              <w:jc w:val="both"/>
              <w:rPr>
                <w:color w:val="2F5496"/>
                <w:sz w:val="20"/>
                <w:szCs w:val="20"/>
              </w:rPr>
            </w:pPr>
          </w:p>
        </w:tc>
        <w:tc>
          <w:tcPr>
            <w:tcW w:w="4678" w:type="dxa"/>
            <w:shd w:val="clear" w:color="auto" w:fill="auto"/>
          </w:tcPr>
          <w:p w:rsidR="00A71F2B" w:rsidRPr="00E3556F" w:rsidRDefault="00A71F2B" w:rsidP="00E3556F">
            <w:pPr>
              <w:pStyle w:val="SourceStyle"/>
              <w:jc w:val="both"/>
              <w:rPr>
                <w:b/>
                <w:color w:val="2F5496"/>
                <w:sz w:val="20"/>
                <w:szCs w:val="20"/>
              </w:rPr>
            </w:pPr>
            <w:r w:rsidRPr="00E3556F">
              <w:rPr>
                <w:b/>
                <w:color w:val="2F5496"/>
                <w:sz w:val="20"/>
                <w:szCs w:val="20"/>
              </w:rPr>
              <w:t>Your credit when your insurance renews.</w:t>
            </w:r>
          </w:p>
          <w:p w:rsidR="00A71F2B" w:rsidRPr="00E3556F" w:rsidRDefault="00A71F2B" w:rsidP="00E3556F">
            <w:pPr>
              <w:pStyle w:val="SourceStyle"/>
              <w:jc w:val="both"/>
              <w:rPr>
                <w:color w:val="2F5496"/>
                <w:sz w:val="20"/>
                <w:szCs w:val="20"/>
              </w:rPr>
            </w:pPr>
          </w:p>
          <w:p w:rsidR="00A71F2B" w:rsidRPr="00E3556F" w:rsidRDefault="00A71F2B" w:rsidP="00A71F2B">
            <w:pPr>
              <w:pStyle w:val="SourceStyle"/>
              <w:numPr>
                <w:ilvl w:val="0"/>
                <w:numId w:val="18"/>
              </w:numPr>
              <w:ind w:left="629" w:right="-45" w:hanging="601"/>
              <w:jc w:val="both"/>
              <w:rPr>
                <w:color w:val="2F5496"/>
                <w:sz w:val="20"/>
                <w:szCs w:val="20"/>
              </w:rPr>
            </w:pPr>
            <w:r w:rsidRPr="00E3556F">
              <w:rPr>
                <w:color w:val="2F5496"/>
                <w:sz w:val="20"/>
                <w:szCs w:val="20"/>
              </w:rPr>
              <w:t>Unless you advise us ahead of renewal, your instalment plan with PCL will always continue.</w:t>
            </w:r>
          </w:p>
          <w:p w:rsidR="00A71F2B" w:rsidRPr="00E3556F" w:rsidRDefault="00A71F2B" w:rsidP="00A71F2B">
            <w:pPr>
              <w:pStyle w:val="SourceStyle"/>
              <w:numPr>
                <w:ilvl w:val="0"/>
                <w:numId w:val="18"/>
              </w:numPr>
              <w:ind w:left="629" w:right="-45" w:hanging="601"/>
              <w:jc w:val="both"/>
              <w:rPr>
                <w:color w:val="2F5496"/>
                <w:sz w:val="20"/>
                <w:szCs w:val="20"/>
              </w:rPr>
            </w:pPr>
            <w:r w:rsidRPr="00E3556F">
              <w:rPr>
                <w:color w:val="2F5496"/>
                <w:sz w:val="20"/>
                <w:szCs w:val="20"/>
              </w:rPr>
              <w:t xml:space="preserve">However, as the interest rate/APR%, fees and charges can change, please check your renewal documentation to ensure these remain appropriate for you.  </w:t>
            </w:r>
          </w:p>
          <w:p w:rsidR="00A71F2B" w:rsidRPr="00E3556F" w:rsidRDefault="00A71F2B" w:rsidP="00A71F2B">
            <w:pPr>
              <w:pStyle w:val="SourceStyle"/>
              <w:numPr>
                <w:ilvl w:val="0"/>
                <w:numId w:val="18"/>
              </w:numPr>
              <w:ind w:left="629" w:right="-45" w:hanging="601"/>
              <w:jc w:val="both"/>
              <w:rPr>
                <w:color w:val="2F5496"/>
                <w:sz w:val="20"/>
                <w:szCs w:val="20"/>
              </w:rPr>
            </w:pPr>
            <w:r w:rsidRPr="00E3556F">
              <w:rPr>
                <w:color w:val="2F5496"/>
                <w:sz w:val="20"/>
                <w:szCs w:val="20"/>
              </w:rPr>
              <w:t xml:space="preserve">Please contact us ahead of the renewal date if you would prefer to pay by an alternative method to avoid paying any charges applicable under the credit agreement.   </w:t>
            </w:r>
          </w:p>
          <w:p w:rsidR="00A71F2B" w:rsidRPr="00E3556F" w:rsidRDefault="00A71F2B" w:rsidP="00E3556F">
            <w:pPr>
              <w:pStyle w:val="SourceStyle"/>
              <w:jc w:val="both"/>
              <w:rPr>
                <w:color w:val="2F5496"/>
                <w:sz w:val="20"/>
                <w:szCs w:val="20"/>
              </w:rPr>
            </w:pPr>
          </w:p>
          <w:p w:rsidR="00A71F2B" w:rsidRPr="00E3556F" w:rsidRDefault="00A71F2B" w:rsidP="00E3556F">
            <w:pPr>
              <w:pStyle w:val="SourceStyle"/>
              <w:jc w:val="both"/>
              <w:rPr>
                <w:color w:val="2F5496"/>
                <w:sz w:val="20"/>
                <w:szCs w:val="20"/>
              </w:rPr>
            </w:pPr>
          </w:p>
        </w:tc>
      </w:tr>
    </w:tbl>
    <w:p w:rsidR="00A71F2B" w:rsidRPr="005774AE" w:rsidRDefault="00A71F2B" w:rsidP="005774AE">
      <w:pPr>
        <w:rPr>
          <w:color w:val="2F5496"/>
          <w:sz w:val="18"/>
          <w:szCs w:val="18"/>
        </w:rPr>
      </w:pPr>
      <w:r w:rsidRPr="005774AE">
        <w:rPr>
          <w:color w:val="2F5496"/>
          <w:sz w:val="18"/>
          <w:szCs w:val="18"/>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283"/>
        <w:gridCol w:w="4343"/>
      </w:tblGrid>
      <w:tr w:rsidR="00A71F2B" w:rsidRPr="00E3556F" w:rsidTr="00992F2F">
        <w:trPr>
          <w:trHeight w:val="837"/>
          <w:jc w:val="center"/>
        </w:trPr>
        <w:tc>
          <w:tcPr>
            <w:tcW w:w="9016" w:type="dxa"/>
            <w:gridSpan w:val="3"/>
            <w:shd w:val="clear" w:color="auto" w:fill="auto"/>
            <w:vAlign w:val="center"/>
          </w:tcPr>
          <w:p w:rsidR="00A71F2B" w:rsidRPr="00E3556F" w:rsidRDefault="00A71F2B" w:rsidP="00E3556F">
            <w:pPr>
              <w:pStyle w:val="SourceStyle"/>
              <w:jc w:val="center"/>
              <w:rPr>
                <w:color w:val="2F5496"/>
                <w:sz w:val="20"/>
                <w:szCs w:val="20"/>
              </w:rPr>
            </w:pPr>
            <w:r w:rsidRPr="00E3556F">
              <w:rPr>
                <w:b/>
                <w:color w:val="2F5496"/>
                <w:sz w:val="20"/>
                <w:szCs w:val="20"/>
              </w:rPr>
              <w:t>Failure to make payment when required and useful information about PCL and their credit agreement</w:t>
            </w:r>
            <w:r w:rsidRPr="00E3556F">
              <w:rPr>
                <w:color w:val="2F5496"/>
                <w:sz w:val="20"/>
                <w:szCs w:val="20"/>
              </w:rPr>
              <w:t>.</w:t>
            </w:r>
          </w:p>
        </w:tc>
      </w:tr>
      <w:tr w:rsidR="00A71F2B" w:rsidRPr="00E3556F" w:rsidTr="00992F2F">
        <w:trPr>
          <w:jc w:val="center"/>
        </w:trPr>
        <w:tc>
          <w:tcPr>
            <w:tcW w:w="4390" w:type="dxa"/>
            <w:shd w:val="clear" w:color="auto" w:fill="auto"/>
          </w:tcPr>
          <w:p w:rsidR="00A71F2B" w:rsidRPr="00E3556F" w:rsidRDefault="00A71F2B" w:rsidP="0041200D">
            <w:pPr>
              <w:pStyle w:val="SourceStyle"/>
              <w:rPr>
                <w:b/>
                <w:color w:val="2F5496"/>
                <w:sz w:val="20"/>
                <w:szCs w:val="20"/>
              </w:rPr>
            </w:pPr>
            <w:r w:rsidRPr="00E3556F">
              <w:rPr>
                <w:b/>
                <w:color w:val="2F5496"/>
                <w:sz w:val="20"/>
                <w:szCs w:val="20"/>
              </w:rPr>
              <w:t>What if I fail to make payment when due?</w:t>
            </w:r>
          </w:p>
          <w:p w:rsidR="00A71F2B" w:rsidRPr="00E3556F" w:rsidRDefault="00A71F2B" w:rsidP="00E3556F">
            <w:pPr>
              <w:pStyle w:val="SourceStyle"/>
              <w:jc w:val="both"/>
              <w:rPr>
                <w:color w:val="2F5496"/>
                <w:sz w:val="20"/>
                <w:szCs w:val="20"/>
              </w:rPr>
            </w:pPr>
          </w:p>
          <w:p w:rsidR="00A71F2B" w:rsidRPr="00E3556F" w:rsidRDefault="00A71F2B" w:rsidP="00A71F2B">
            <w:pPr>
              <w:pStyle w:val="SourceStyle"/>
              <w:numPr>
                <w:ilvl w:val="0"/>
                <w:numId w:val="19"/>
              </w:numPr>
              <w:ind w:left="459" w:right="-45" w:hanging="425"/>
              <w:jc w:val="both"/>
              <w:rPr>
                <w:rFonts w:cs="Arial"/>
                <w:color w:val="2F5496"/>
                <w:sz w:val="20"/>
                <w:szCs w:val="20"/>
              </w:rPr>
            </w:pPr>
            <w:r w:rsidRPr="00E3556F">
              <w:rPr>
                <w:rFonts w:cs="Arial"/>
                <w:color w:val="2F5496"/>
                <w:sz w:val="20"/>
                <w:szCs w:val="20"/>
              </w:rPr>
              <w:t xml:space="preserve">Please contact PCL immediately if you are having payment difficulties or think that your payment may not be made as planned.  PCL are best placed to discuss any suitable options with you, which could avoid additional charges or more serious consequences. </w:t>
            </w:r>
          </w:p>
          <w:p w:rsidR="00A71F2B" w:rsidRPr="00E3556F" w:rsidRDefault="00A71F2B" w:rsidP="00A71F2B">
            <w:pPr>
              <w:pStyle w:val="SourceStyle"/>
              <w:numPr>
                <w:ilvl w:val="0"/>
                <w:numId w:val="19"/>
              </w:numPr>
              <w:ind w:left="459" w:right="-45" w:hanging="425"/>
              <w:jc w:val="both"/>
              <w:rPr>
                <w:rFonts w:cs="Arial"/>
                <w:color w:val="2F5496"/>
                <w:sz w:val="20"/>
                <w:szCs w:val="20"/>
              </w:rPr>
            </w:pPr>
            <w:r w:rsidRPr="00E3556F">
              <w:rPr>
                <w:rFonts w:cs="Arial"/>
                <w:color w:val="2F5496"/>
                <w:sz w:val="20"/>
                <w:szCs w:val="20"/>
              </w:rPr>
              <w:t xml:space="preserve">Non-payment may mean that your agreement is terminated and must pay the full outstanding balance.  </w:t>
            </w:r>
          </w:p>
          <w:p w:rsidR="00A71F2B" w:rsidRPr="00E3556F" w:rsidRDefault="00A71F2B" w:rsidP="00A71F2B">
            <w:pPr>
              <w:pStyle w:val="SourceStyle"/>
              <w:numPr>
                <w:ilvl w:val="0"/>
                <w:numId w:val="19"/>
              </w:numPr>
              <w:ind w:left="459" w:right="-45" w:hanging="425"/>
              <w:jc w:val="both"/>
              <w:rPr>
                <w:rFonts w:cs="Arial"/>
                <w:color w:val="2F5496"/>
                <w:sz w:val="20"/>
                <w:szCs w:val="20"/>
              </w:rPr>
            </w:pPr>
            <w:r w:rsidRPr="00E3556F">
              <w:rPr>
                <w:rFonts w:cs="Arial"/>
                <w:color w:val="2F5496"/>
                <w:sz w:val="20"/>
                <w:szCs w:val="20"/>
              </w:rPr>
              <w:t xml:space="preserve">If you continue not to pay, legal proceedings may be taken against you incurring additional costs, charges and possibly leading to a County Court Judgment (a CCJ). </w:t>
            </w:r>
          </w:p>
          <w:p w:rsidR="00A71F2B" w:rsidRPr="00E3556F" w:rsidRDefault="00A71F2B" w:rsidP="00A71F2B">
            <w:pPr>
              <w:pStyle w:val="SourceStyle"/>
              <w:numPr>
                <w:ilvl w:val="0"/>
                <w:numId w:val="19"/>
              </w:numPr>
              <w:ind w:left="459" w:right="-45" w:hanging="425"/>
              <w:jc w:val="both"/>
              <w:rPr>
                <w:rFonts w:cs="Arial"/>
                <w:color w:val="2F5496"/>
                <w:sz w:val="20"/>
                <w:szCs w:val="20"/>
              </w:rPr>
            </w:pPr>
            <w:r w:rsidRPr="00E3556F">
              <w:rPr>
                <w:rFonts w:cs="Arial"/>
                <w:color w:val="2F5496"/>
                <w:sz w:val="20"/>
                <w:szCs w:val="20"/>
              </w:rPr>
              <w:t>Non-payment may be reported to credit reference agencies which can adversely affect your credit rating and you may find it more difficult to obtain credit, insurance or other products in the future.</w:t>
            </w:r>
          </w:p>
          <w:p w:rsidR="00A71F2B" w:rsidRPr="00E3556F" w:rsidRDefault="00A71F2B" w:rsidP="00A71F2B">
            <w:pPr>
              <w:pStyle w:val="SourceStyle"/>
              <w:numPr>
                <w:ilvl w:val="0"/>
                <w:numId w:val="19"/>
              </w:numPr>
              <w:ind w:left="459" w:right="-45" w:hanging="425"/>
              <w:jc w:val="both"/>
              <w:rPr>
                <w:rFonts w:cs="Arial"/>
                <w:color w:val="2F5496"/>
                <w:sz w:val="20"/>
                <w:szCs w:val="20"/>
              </w:rPr>
            </w:pPr>
            <w:r w:rsidRPr="00E3556F">
              <w:rPr>
                <w:rFonts w:cs="Arial"/>
                <w:color w:val="2F5496"/>
                <w:sz w:val="20"/>
                <w:szCs w:val="20"/>
              </w:rPr>
              <w:t>Towergate will also be advised if you miss your payments, this may result in the cancellation of any Insurance Policies financed using PCL.</w:t>
            </w:r>
          </w:p>
          <w:p w:rsidR="00A71F2B" w:rsidRPr="00E3556F" w:rsidRDefault="00A71F2B" w:rsidP="00A71F2B">
            <w:pPr>
              <w:pStyle w:val="SourceStyle"/>
              <w:numPr>
                <w:ilvl w:val="0"/>
                <w:numId w:val="19"/>
              </w:numPr>
              <w:ind w:left="459" w:right="-45" w:hanging="425"/>
              <w:jc w:val="both"/>
              <w:rPr>
                <w:rFonts w:cs="Arial"/>
                <w:color w:val="2F5496"/>
                <w:sz w:val="20"/>
                <w:szCs w:val="20"/>
              </w:rPr>
            </w:pPr>
            <w:r w:rsidRPr="00E3556F">
              <w:rPr>
                <w:rFonts w:cs="Arial"/>
                <w:color w:val="2F5496"/>
                <w:sz w:val="20"/>
                <w:szCs w:val="20"/>
              </w:rPr>
              <w:t>Any refund of premium arising from the cancellation of your insurance policy will be used to repay any monies you owe PCL or, where we have paid PCL, any monies you owe us.</w:t>
            </w:r>
          </w:p>
          <w:p w:rsidR="00A71F2B" w:rsidRPr="00E3556F" w:rsidRDefault="00A71F2B" w:rsidP="00A71F2B">
            <w:pPr>
              <w:pStyle w:val="SourceStyle"/>
              <w:numPr>
                <w:ilvl w:val="0"/>
                <w:numId w:val="19"/>
              </w:numPr>
              <w:spacing w:after="120"/>
              <w:ind w:left="459" w:right="-45" w:hanging="425"/>
              <w:jc w:val="both"/>
              <w:rPr>
                <w:rFonts w:cs="Arial"/>
                <w:color w:val="2F5496"/>
                <w:sz w:val="20"/>
                <w:szCs w:val="20"/>
              </w:rPr>
            </w:pPr>
            <w:r w:rsidRPr="00E3556F">
              <w:rPr>
                <w:rFonts w:cs="Arial"/>
                <w:color w:val="2F5496"/>
                <w:sz w:val="20"/>
                <w:szCs w:val="20"/>
              </w:rPr>
              <w:t xml:space="preserve">We may take separate action against you to recover any shortfall relating to your insurance premiums and associated charges.  </w:t>
            </w:r>
          </w:p>
        </w:tc>
        <w:tc>
          <w:tcPr>
            <w:tcW w:w="283" w:type="dxa"/>
            <w:shd w:val="clear" w:color="auto" w:fill="auto"/>
          </w:tcPr>
          <w:p w:rsidR="00A71F2B" w:rsidRPr="00E3556F" w:rsidRDefault="00A71F2B" w:rsidP="0041200D">
            <w:pPr>
              <w:pStyle w:val="SourceStyle"/>
              <w:rPr>
                <w:color w:val="2F5496"/>
                <w:sz w:val="20"/>
                <w:szCs w:val="20"/>
              </w:rPr>
            </w:pPr>
          </w:p>
        </w:tc>
        <w:tc>
          <w:tcPr>
            <w:tcW w:w="4343" w:type="dxa"/>
            <w:shd w:val="clear" w:color="auto" w:fill="auto"/>
          </w:tcPr>
          <w:p w:rsidR="00A71F2B" w:rsidRPr="00E3556F" w:rsidRDefault="00A71F2B" w:rsidP="0041200D">
            <w:pPr>
              <w:pStyle w:val="SourceStyle"/>
              <w:rPr>
                <w:b/>
                <w:color w:val="2F5496"/>
                <w:sz w:val="20"/>
                <w:szCs w:val="20"/>
              </w:rPr>
            </w:pPr>
            <w:r w:rsidRPr="00E3556F">
              <w:rPr>
                <w:b/>
                <w:color w:val="2F5496"/>
                <w:sz w:val="20"/>
                <w:szCs w:val="20"/>
              </w:rPr>
              <w:t>What if I need to contact PCL directly?</w:t>
            </w:r>
          </w:p>
          <w:p w:rsidR="00A71F2B" w:rsidRPr="00E3556F" w:rsidRDefault="00A71F2B" w:rsidP="0041200D">
            <w:pPr>
              <w:pStyle w:val="SourceStyle"/>
              <w:rPr>
                <w:color w:val="2F5496"/>
                <w:sz w:val="20"/>
                <w:szCs w:val="20"/>
              </w:rPr>
            </w:pPr>
          </w:p>
          <w:p w:rsidR="00A71F2B" w:rsidRPr="00E3556F" w:rsidRDefault="00A71F2B" w:rsidP="00A71F2B">
            <w:pPr>
              <w:pStyle w:val="SourceStyle"/>
              <w:numPr>
                <w:ilvl w:val="0"/>
                <w:numId w:val="19"/>
              </w:numPr>
              <w:ind w:left="312" w:hanging="357"/>
              <w:rPr>
                <w:color w:val="2F5496"/>
                <w:sz w:val="20"/>
                <w:szCs w:val="20"/>
              </w:rPr>
            </w:pPr>
            <w:r w:rsidRPr="00E3556F">
              <w:rPr>
                <w:color w:val="2F5496"/>
                <w:sz w:val="20"/>
                <w:szCs w:val="20"/>
              </w:rPr>
              <w:t xml:space="preserve">You can contact PCL at any time should you wish to clarify any details of their credit agreement or have any questions or concerns you may wish to raise about their service, for ease their details are below: </w:t>
            </w:r>
          </w:p>
          <w:p w:rsidR="00A71F2B" w:rsidRPr="00E3556F" w:rsidRDefault="00A71F2B" w:rsidP="00E3556F">
            <w:pPr>
              <w:pStyle w:val="SourceStyle"/>
              <w:ind w:left="312"/>
              <w:rPr>
                <w:color w:val="2F5496"/>
                <w:sz w:val="20"/>
                <w:szCs w:val="20"/>
              </w:rPr>
            </w:pPr>
          </w:p>
          <w:p w:rsidR="00A71F2B" w:rsidRPr="00E3556F" w:rsidRDefault="00A71F2B" w:rsidP="00E3556F">
            <w:pPr>
              <w:pStyle w:val="SourceStyle"/>
              <w:spacing w:after="120"/>
              <w:ind w:left="312"/>
              <w:rPr>
                <w:color w:val="2F5496"/>
                <w:sz w:val="20"/>
                <w:szCs w:val="20"/>
              </w:rPr>
            </w:pPr>
            <w:r w:rsidRPr="00E3556F">
              <w:rPr>
                <w:color w:val="2F5496"/>
                <w:sz w:val="20"/>
                <w:szCs w:val="20"/>
              </w:rPr>
              <w:t>PCL Address - Operations Centre,</w:t>
            </w:r>
            <w:r w:rsidRPr="00E3556F">
              <w:rPr>
                <w:color w:val="2F5496"/>
                <w:sz w:val="20"/>
                <w:szCs w:val="20"/>
                <w:lang w:val="en-US"/>
              </w:rPr>
              <w:t xml:space="preserve"> </w:t>
            </w:r>
            <w:proofErr w:type="spellStart"/>
            <w:r w:rsidRPr="00E3556F">
              <w:rPr>
                <w:color w:val="2F5496"/>
                <w:sz w:val="20"/>
                <w:szCs w:val="20"/>
                <w:lang w:val="en-US"/>
              </w:rPr>
              <w:t>Ermyn</w:t>
            </w:r>
            <w:proofErr w:type="spellEnd"/>
            <w:r w:rsidRPr="00E3556F">
              <w:rPr>
                <w:color w:val="2F5496"/>
                <w:sz w:val="20"/>
                <w:szCs w:val="20"/>
                <w:lang w:val="en-US"/>
              </w:rPr>
              <w:t xml:space="preserve"> House, </w:t>
            </w:r>
            <w:proofErr w:type="spellStart"/>
            <w:r w:rsidRPr="00E3556F">
              <w:rPr>
                <w:color w:val="2F5496"/>
                <w:sz w:val="20"/>
                <w:szCs w:val="20"/>
                <w:lang w:val="en-US"/>
              </w:rPr>
              <w:t>Ermyn</w:t>
            </w:r>
            <w:proofErr w:type="spellEnd"/>
            <w:r w:rsidRPr="00E3556F">
              <w:rPr>
                <w:color w:val="2F5496"/>
                <w:sz w:val="20"/>
                <w:szCs w:val="20"/>
                <w:lang w:val="en-US"/>
              </w:rPr>
              <w:t xml:space="preserve"> Way, Leatherhead, Surrey, KT22 8UX</w:t>
            </w:r>
            <w:r w:rsidRPr="00E3556F">
              <w:rPr>
                <w:color w:val="2F5496"/>
                <w:sz w:val="20"/>
                <w:szCs w:val="20"/>
              </w:rPr>
              <w:t xml:space="preserve"> </w:t>
            </w:r>
          </w:p>
          <w:p w:rsidR="00A71F2B" w:rsidRPr="00E3556F" w:rsidRDefault="00A71F2B" w:rsidP="00E3556F">
            <w:pPr>
              <w:pStyle w:val="SourceStyle"/>
              <w:spacing w:after="80"/>
              <w:ind w:left="312"/>
              <w:rPr>
                <w:color w:val="2F5496"/>
                <w:sz w:val="20"/>
                <w:szCs w:val="20"/>
              </w:rPr>
            </w:pPr>
            <w:r w:rsidRPr="00E3556F">
              <w:rPr>
                <w:color w:val="2F5496"/>
                <w:sz w:val="20"/>
                <w:szCs w:val="20"/>
              </w:rPr>
              <w:t>Telephone Number - 0344 736 9836</w:t>
            </w:r>
          </w:p>
          <w:p w:rsidR="00A71F2B" w:rsidRPr="00E3556F" w:rsidRDefault="00A71F2B" w:rsidP="00E3556F">
            <w:pPr>
              <w:pStyle w:val="SourceStyle"/>
              <w:spacing w:after="80"/>
              <w:ind w:left="312"/>
              <w:rPr>
                <w:color w:val="2F5496"/>
                <w:sz w:val="20"/>
                <w:szCs w:val="20"/>
              </w:rPr>
            </w:pPr>
            <w:r w:rsidRPr="00E3556F">
              <w:rPr>
                <w:color w:val="2F5496"/>
                <w:sz w:val="20"/>
                <w:szCs w:val="20"/>
              </w:rPr>
              <w:t xml:space="preserve">Website - </w:t>
            </w:r>
            <w:hyperlink r:id="rId11" w:history="1">
              <w:r w:rsidRPr="00E3556F">
                <w:rPr>
                  <w:rStyle w:val="Hyperlink"/>
                  <w:rFonts w:eastAsia="Wingdings"/>
                  <w:color w:val="2F5496"/>
                  <w:sz w:val="20"/>
                  <w:szCs w:val="20"/>
                </w:rPr>
                <w:t>www.premiumcredit.co.uk</w:t>
              </w:r>
            </w:hyperlink>
          </w:p>
          <w:p w:rsidR="00A71F2B" w:rsidRPr="00E3556F" w:rsidRDefault="00A71F2B" w:rsidP="00E3556F">
            <w:pPr>
              <w:pStyle w:val="SourceStyle"/>
              <w:ind w:left="312"/>
              <w:rPr>
                <w:color w:val="2F5496"/>
                <w:sz w:val="20"/>
                <w:szCs w:val="20"/>
              </w:rPr>
            </w:pPr>
            <w:r w:rsidRPr="00E3556F">
              <w:rPr>
                <w:color w:val="2F5496"/>
                <w:sz w:val="20"/>
                <w:szCs w:val="20"/>
              </w:rPr>
              <w:t>PCL is also authorised and regulated by the Financial Conduct Authority (FCA), their status can be checked by visiting the FCA website (</w:t>
            </w:r>
            <w:hyperlink r:id="rId12" w:history="1">
              <w:r w:rsidRPr="00E3556F">
                <w:rPr>
                  <w:rStyle w:val="Hyperlink"/>
                  <w:color w:val="2F5496"/>
                  <w:sz w:val="20"/>
                  <w:szCs w:val="20"/>
                </w:rPr>
                <w:t>https://register.fca.org.uk/</w:t>
              </w:r>
            </w:hyperlink>
            <w:r w:rsidRPr="00E3556F">
              <w:rPr>
                <w:color w:val="2F5496"/>
                <w:sz w:val="20"/>
                <w:szCs w:val="20"/>
              </w:rPr>
              <w:t>) and their credit agreement is subject to English Law.</w:t>
            </w:r>
          </w:p>
        </w:tc>
      </w:tr>
      <w:tr w:rsidR="00A71F2B" w:rsidRPr="00E3556F" w:rsidTr="00992F2F">
        <w:trPr>
          <w:jc w:val="center"/>
        </w:trPr>
        <w:tc>
          <w:tcPr>
            <w:tcW w:w="9016" w:type="dxa"/>
            <w:gridSpan w:val="3"/>
            <w:shd w:val="clear" w:color="auto" w:fill="auto"/>
          </w:tcPr>
          <w:p w:rsidR="00A71F2B" w:rsidRPr="00E3556F" w:rsidRDefault="00A71F2B" w:rsidP="0041200D">
            <w:pPr>
              <w:pStyle w:val="SourceStyle"/>
              <w:rPr>
                <w:rFonts w:cs="Calibri"/>
                <w:color w:val="2F5496"/>
                <w:sz w:val="20"/>
                <w:szCs w:val="20"/>
                <w:u w:val="single"/>
              </w:rPr>
            </w:pPr>
          </w:p>
          <w:p w:rsidR="00A71F2B" w:rsidRPr="00E3556F" w:rsidRDefault="00A71F2B" w:rsidP="00E3556F">
            <w:pPr>
              <w:pStyle w:val="SourceStyle"/>
              <w:spacing w:after="80"/>
              <w:jc w:val="center"/>
              <w:rPr>
                <w:rFonts w:cs="Calibri"/>
                <w:b/>
                <w:color w:val="2F5496"/>
                <w:sz w:val="20"/>
                <w:szCs w:val="20"/>
                <w:u w:val="single"/>
              </w:rPr>
            </w:pPr>
            <w:r w:rsidRPr="00E3556F">
              <w:rPr>
                <w:rFonts w:cs="Calibri"/>
                <w:b/>
                <w:color w:val="2F5496"/>
                <w:sz w:val="20"/>
                <w:szCs w:val="20"/>
                <w:u w:val="single"/>
              </w:rPr>
              <w:t>Other Important Information</w:t>
            </w:r>
          </w:p>
          <w:p w:rsidR="00A71F2B" w:rsidRPr="00E3556F" w:rsidRDefault="00A71F2B" w:rsidP="00E3556F">
            <w:pPr>
              <w:pStyle w:val="SourceStyle"/>
              <w:jc w:val="center"/>
              <w:rPr>
                <w:rFonts w:cs="Calibri"/>
                <w:b/>
                <w:color w:val="2F5496"/>
                <w:sz w:val="20"/>
                <w:szCs w:val="20"/>
              </w:rPr>
            </w:pPr>
            <w:r w:rsidRPr="00E3556F">
              <w:rPr>
                <w:rFonts w:cs="Calibri"/>
                <w:b/>
                <w:color w:val="2F5496"/>
                <w:sz w:val="20"/>
                <w:szCs w:val="20"/>
              </w:rPr>
              <w:t>In the event of insurer insolvency, PCL may use any money received from the Financial Services Compensation Scheme (FSCS) to repay all or part of any outstanding balance due under the credit agreement.</w:t>
            </w:r>
          </w:p>
          <w:p w:rsidR="00A71F2B" w:rsidRPr="00E3556F" w:rsidRDefault="00A71F2B" w:rsidP="00E3556F">
            <w:pPr>
              <w:pStyle w:val="SourceStyle"/>
              <w:jc w:val="center"/>
              <w:rPr>
                <w:b/>
                <w:color w:val="2F5496"/>
                <w:sz w:val="20"/>
                <w:szCs w:val="20"/>
              </w:rPr>
            </w:pPr>
          </w:p>
          <w:p w:rsidR="00A71F2B" w:rsidRPr="00E3556F" w:rsidRDefault="00A71F2B" w:rsidP="00E3556F">
            <w:pPr>
              <w:pStyle w:val="SourceStyle"/>
              <w:jc w:val="center"/>
              <w:rPr>
                <w:b/>
                <w:color w:val="2F5496"/>
                <w:sz w:val="20"/>
                <w:szCs w:val="20"/>
              </w:rPr>
            </w:pPr>
          </w:p>
          <w:p w:rsidR="00A71F2B" w:rsidRPr="00E3556F" w:rsidRDefault="00A71F2B" w:rsidP="00E3556F">
            <w:pPr>
              <w:pStyle w:val="SourceStyle"/>
              <w:jc w:val="center"/>
              <w:rPr>
                <w:color w:val="2F5496"/>
                <w:sz w:val="20"/>
                <w:szCs w:val="20"/>
              </w:rPr>
            </w:pPr>
            <w:r w:rsidRPr="00E3556F">
              <w:rPr>
                <w:b/>
                <w:color w:val="2F5496"/>
                <w:sz w:val="20"/>
                <w:szCs w:val="20"/>
              </w:rPr>
              <w:t>If you have any questions or queries, please do not hesitate to contact your Towergate representative</w:t>
            </w:r>
            <w:r w:rsidRPr="00E3556F">
              <w:rPr>
                <w:color w:val="2F5496"/>
                <w:sz w:val="20"/>
                <w:szCs w:val="20"/>
              </w:rPr>
              <w:t>.</w:t>
            </w:r>
          </w:p>
          <w:p w:rsidR="00A71F2B" w:rsidRPr="00E3556F" w:rsidRDefault="00A71F2B" w:rsidP="0041200D">
            <w:pPr>
              <w:pStyle w:val="SourceStyle"/>
              <w:rPr>
                <w:color w:val="2F5496"/>
                <w:sz w:val="20"/>
                <w:szCs w:val="20"/>
              </w:rPr>
            </w:pPr>
          </w:p>
        </w:tc>
      </w:tr>
    </w:tbl>
    <w:p w:rsidR="00A71F2B" w:rsidRPr="005774AE" w:rsidRDefault="00A71F2B" w:rsidP="005774AE">
      <w:pPr>
        <w:rPr>
          <w:color w:val="2E74B5"/>
          <w:sz w:val="18"/>
          <w:szCs w:val="18"/>
        </w:rPr>
      </w:pPr>
    </w:p>
    <w:p w:rsidR="00A71F2B" w:rsidRDefault="00A71F2B" w:rsidP="00191C6C"/>
    <w:p w:rsidR="00E9745F" w:rsidRDefault="00E9745F">
      <w:pPr>
        <w:jc w:val="both"/>
        <w:sectPr w:rsidR="00E9745F">
          <w:footerReference w:type="default" r:id="rId13"/>
          <w:pgSz w:w="11907" w:h="16840"/>
          <w:pgMar w:top="1134" w:right="1440" w:bottom="873" w:left="1440" w:header="720" w:footer="680" w:gutter="0"/>
          <w:pgNumType w:start="1"/>
          <w:cols w:space="720"/>
          <w:formProt w:val="0"/>
        </w:sectPr>
      </w:pPr>
    </w:p>
    <w:p w:rsidR="00E9745F" w:rsidRDefault="00E9745F">
      <w:pPr>
        <w:jc w:val="both"/>
      </w:pPr>
    </w:p>
    <w:p w:rsidR="00A71F2B" w:rsidRDefault="00A71F2B" w:rsidP="00377D62">
      <w:pPr>
        <w:pStyle w:val="SourceStyle"/>
      </w:pPr>
    </w:p>
    <w:p w:rsidR="00A71F2B" w:rsidRDefault="00A71F2B" w:rsidP="00392095">
      <w:pPr>
        <w:jc w:val="center"/>
      </w:pPr>
    </w:p>
    <w:p w:rsidR="00A71F2B" w:rsidRDefault="00952BC7">
      <w:pPr>
        <w:pStyle w:val="NormalWeb"/>
        <w:jc w:val="center"/>
        <w:divId w:val="865676159"/>
      </w:pPr>
      <w:r>
        <w:rPr>
          <w:noProof/>
        </w:rPr>
        <w:pict>
          <v:shape id="Picture 7" o:spid="_x0000_i1028" type="#_x0000_t75" alt="untitled" style="width:219.75pt;height:86.25pt;visibility:visible;mso-wrap-style:square">
            <v:imagedata r:id="rId14" o:title="untitled"/>
          </v:shape>
        </w:pict>
      </w:r>
    </w:p>
    <w:p w:rsidR="00A71F2B" w:rsidRDefault="00A71F2B" w:rsidP="00D57E53"/>
    <w:p w:rsidR="00A71F2B" w:rsidRDefault="00A71F2B" w:rsidP="00377D62">
      <w:pPr>
        <w:jc w:val="center"/>
      </w:pPr>
    </w:p>
    <w:p w:rsidR="00A71F2B" w:rsidRDefault="00A71F2B" w:rsidP="00377D62">
      <w:pPr>
        <w:jc w:val="center"/>
      </w:pPr>
    </w:p>
    <w:p w:rsidR="00A71F2B" w:rsidRDefault="00A71F2B" w:rsidP="00377D62">
      <w:pPr>
        <w:jc w:val="center"/>
      </w:pPr>
    </w:p>
    <w:p w:rsidR="00A71F2B" w:rsidRDefault="00A71F2B" w:rsidP="00377D62">
      <w:pPr>
        <w:jc w:val="center"/>
      </w:pPr>
    </w:p>
    <w:p w:rsidR="00A71F2B" w:rsidRDefault="00A71F2B" w:rsidP="00377D62">
      <w:pPr>
        <w:jc w:val="center"/>
      </w:pPr>
    </w:p>
    <w:tbl>
      <w:tblPr>
        <w:tblW w:w="3695" w:type="pct"/>
        <w:jc w:val="center"/>
        <w:tblLook w:val="04A0" w:firstRow="1" w:lastRow="0" w:firstColumn="1" w:lastColumn="0" w:noHBand="0" w:noVBand="1"/>
      </w:tblPr>
      <w:tblGrid>
        <w:gridCol w:w="6831"/>
      </w:tblGrid>
      <w:tr w:rsidR="00A71F2B" w:rsidTr="00517B86">
        <w:trPr>
          <w:trHeight w:val="1440"/>
          <w:jc w:val="center"/>
        </w:trPr>
        <w:tc>
          <w:tcPr>
            <w:tcW w:w="5000" w:type="pct"/>
            <w:tcBorders>
              <w:bottom w:val="single" w:sz="4" w:space="0" w:color="4F81BD"/>
            </w:tcBorders>
            <w:vAlign w:val="center"/>
          </w:tcPr>
          <w:p w:rsidR="00A71F2B" w:rsidRPr="00C53AAD" w:rsidRDefault="00A71F2B" w:rsidP="00517B86">
            <w:pPr>
              <w:pStyle w:val="NoSpacing"/>
              <w:jc w:val="center"/>
              <w:rPr>
                <w:rFonts w:eastAsia="Times New Roman" w:cs="Calibri"/>
                <w:sz w:val="80"/>
                <w:szCs w:val="80"/>
              </w:rPr>
            </w:pPr>
            <w:r>
              <w:rPr>
                <w:rFonts w:eastAsia="Times New Roman" w:cs="Calibri"/>
                <w:sz w:val="80"/>
                <w:szCs w:val="80"/>
              </w:rPr>
              <w:t>Our service terms</w:t>
            </w:r>
          </w:p>
        </w:tc>
      </w:tr>
      <w:tr w:rsidR="00A71F2B" w:rsidTr="00517B86">
        <w:trPr>
          <w:trHeight w:val="720"/>
          <w:jc w:val="center"/>
        </w:trPr>
        <w:tc>
          <w:tcPr>
            <w:tcW w:w="5000" w:type="pct"/>
            <w:tcBorders>
              <w:top w:val="single" w:sz="4" w:space="0" w:color="4F81BD"/>
            </w:tcBorders>
            <w:vAlign w:val="center"/>
          </w:tcPr>
          <w:p w:rsidR="00A71F2B" w:rsidRPr="00B442E6" w:rsidRDefault="00A71F2B" w:rsidP="00517B86">
            <w:pPr>
              <w:pStyle w:val="NoSpacing"/>
              <w:jc w:val="center"/>
              <w:rPr>
                <w:rFonts w:ascii="Cambria" w:eastAsia="Times New Roman" w:hAnsi="Cambria"/>
                <w:sz w:val="44"/>
                <w:szCs w:val="44"/>
              </w:rPr>
            </w:pPr>
          </w:p>
        </w:tc>
      </w:tr>
      <w:tr w:rsidR="00A71F2B" w:rsidTr="00517B86">
        <w:trPr>
          <w:trHeight w:val="360"/>
          <w:jc w:val="center"/>
        </w:trPr>
        <w:tc>
          <w:tcPr>
            <w:tcW w:w="5000" w:type="pct"/>
            <w:vAlign w:val="center"/>
          </w:tcPr>
          <w:p w:rsidR="00A71F2B" w:rsidRDefault="00A71F2B" w:rsidP="00517B86">
            <w:pPr>
              <w:pStyle w:val="NoSpacing"/>
              <w:jc w:val="center"/>
            </w:pPr>
          </w:p>
        </w:tc>
      </w:tr>
      <w:tr w:rsidR="00A71F2B" w:rsidTr="00517B86">
        <w:trPr>
          <w:trHeight w:val="360"/>
          <w:jc w:val="center"/>
        </w:trPr>
        <w:tc>
          <w:tcPr>
            <w:tcW w:w="5000" w:type="pct"/>
            <w:vAlign w:val="center"/>
          </w:tcPr>
          <w:p w:rsidR="00A71F2B" w:rsidRDefault="00A71F2B" w:rsidP="00517B86">
            <w:pPr>
              <w:pStyle w:val="NoSpacing"/>
              <w:jc w:val="center"/>
              <w:rPr>
                <w:b/>
                <w:bCs/>
              </w:rPr>
            </w:pPr>
          </w:p>
        </w:tc>
      </w:tr>
      <w:tr w:rsidR="00A71F2B" w:rsidTr="00517B86">
        <w:trPr>
          <w:trHeight w:val="360"/>
          <w:jc w:val="center"/>
        </w:trPr>
        <w:tc>
          <w:tcPr>
            <w:tcW w:w="5000" w:type="pct"/>
            <w:vAlign w:val="center"/>
          </w:tcPr>
          <w:p w:rsidR="00A71F2B" w:rsidRDefault="00A71F2B" w:rsidP="00517B86">
            <w:pPr>
              <w:pStyle w:val="NoSpacing"/>
              <w:jc w:val="center"/>
              <w:rPr>
                <w:b/>
                <w:bCs/>
              </w:rPr>
            </w:pPr>
          </w:p>
        </w:tc>
      </w:tr>
    </w:tbl>
    <w:p w:rsidR="00A71F2B" w:rsidRDefault="00A71F2B" w:rsidP="00377D62"/>
    <w:p w:rsidR="00A71F2B" w:rsidRPr="001D7B9A" w:rsidRDefault="00A71F2B" w:rsidP="00377D62">
      <w:pPr>
        <w:pStyle w:val="SourceStyle"/>
      </w:pPr>
    </w:p>
    <w:p w:rsidR="00A71F2B" w:rsidRPr="001D7B9A" w:rsidRDefault="00A71F2B" w:rsidP="00377D62">
      <w:pPr>
        <w:pStyle w:val="SourceStyle"/>
      </w:pPr>
    </w:p>
    <w:p w:rsidR="00A71F2B" w:rsidRPr="001D7B9A" w:rsidRDefault="00A71F2B" w:rsidP="00377D62">
      <w:pPr>
        <w:pStyle w:val="SourceStyle"/>
      </w:pPr>
    </w:p>
    <w:p w:rsidR="00A71F2B" w:rsidRPr="001D7B9A" w:rsidRDefault="00A71F2B" w:rsidP="00377D62">
      <w:pPr>
        <w:pStyle w:val="SourceStyle"/>
      </w:pPr>
    </w:p>
    <w:p w:rsidR="00A71F2B" w:rsidRPr="001D7B9A" w:rsidRDefault="00A71F2B" w:rsidP="00377D62">
      <w:pPr>
        <w:pStyle w:val="SourceStyle"/>
      </w:pPr>
    </w:p>
    <w:p w:rsidR="00A71F2B" w:rsidRPr="001D7B9A" w:rsidRDefault="00A71F2B" w:rsidP="00377D62">
      <w:pPr>
        <w:pStyle w:val="SourceStyle"/>
      </w:pPr>
    </w:p>
    <w:tbl>
      <w:tblPr>
        <w:tblpPr w:leftFromText="187" w:rightFromText="187" w:horzAnchor="margin" w:tblpXSpec="center" w:tblpYSpec="bottom"/>
        <w:tblW w:w="5000" w:type="pct"/>
        <w:tblLook w:val="04A0" w:firstRow="1" w:lastRow="0" w:firstColumn="1" w:lastColumn="0" w:noHBand="0" w:noVBand="1"/>
      </w:tblPr>
      <w:tblGrid>
        <w:gridCol w:w="9243"/>
      </w:tblGrid>
      <w:tr w:rsidR="00A71F2B" w:rsidTr="00517B86">
        <w:tc>
          <w:tcPr>
            <w:tcW w:w="5000" w:type="pct"/>
            <w:hideMark/>
          </w:tcPr>
          <w:p w:rsidR="00A71F2B" w:rsidRDefault="00A71F2B" w:rsidP="00517B86">
            <w:pPr>
              <w:pStyle w:val="NoSpacing"/>
            </w:pPr>
            <w:r w:rsidRPr="00ED20F0">
              <w:t xml:space="preserve">Commercial Terms of Business </w:t>
            </w:r>
            <w:r>
              <w:t xml:space="preserve">                                                                                  </w:t>
            </w:r>
            <w:r>
              <w:rPr>
                <w:color w:val="000000"/>
              </w:rPr>
              <w:t>Version: August 2019 v4</w:t>
            </w:r>
          </w:p>
        </w:tc>
      </w:tr>
    </w:tbl>
    <w:p w:rsidR="00A71F2B" w:rsidRPr="001D7B9A" w:rsidRDefault="00A71F2B" w:rsidP="00377D62">
      <w:pPr>
        <w:pStyle w:val="SourceStyle"/>
      </w:pPr>
    </w:p>
    <w:p w:rsidR="00A71F2B" w:rsidRPr="001D7B9A" w:rsidRDefault="00A71F2B" w:rsidP="00377D62">
      <w:pPr>
        <w:pStyle w:val="SourceStyle"/>
      </w:pPr>
    </w:p>
    <w:p w:rsidR="00A71F2B" w:rsidRPr="001D7B9A" w:rsidRDefault="00A71F2B" w:rsidP="00377D62">
      <w:pPr>
        <w:pStyle w:val="SourceStyle"/>
      </w:pPr>
    </w:p>
    <w:p w:rsidR="00A71F2B" w:rsidRPr="001D7B9A" w:rsidRDefault="00A71F2B" w:rsidP="00377D62">
      <w:pPr>
        <w:pStyle w:val="SourceStyle"/>
      </w:pPr>
    </w:p>
    <w:p w:rsidR="00A71F2B" w:rsidRPr="001D7B9A" w:rsidRDefault="00A71F2B" w:rsidP="00377D62">
      <w:pPr>
        <w:pStyle w:val="SourceStyle"/>
      </w:pPr>
    </w:p>
    <w:p w:rsidR="00A71F2B" w:rsidRPr="001D7B9A" w:rsidRDefault="00A71F2B" w:rsidP="00377D62">
      <w:pPr>
        <w:pStyle w:val="SourceStyle"/>
      </w:pPr>
    </w:p>
    <w:p w:rsidR="00A71F2B" w:rsidRDefault="00A71F2B" w:rsidP="00377D62">
      <w:pPr>
        <w:pStyle w:val="SourceStyle"/>
      </w:pPr>
    </w:p>
    <w:p w:rsidR="00A71F2B" w:rsidRPr="001D7B9A" w:rsidRDefault="00A71F2B" w:rsidP="00377D62">
      <w:pPr>
        <w:pStyle w:val="SourceStyle"/>
      </w:pPr>
    </w:p>
    <w:p w:rsidR="00A71F2B" w:rsidRPr="00B442E6" w:rsidRDefault="00A71F2B" w:rsidP="00377D62">
      <w:pPr>
        <w:pStyle w:val="Title"/>
      </w:pPr>
      <w:r>
        <w:rPr>
          <w:rFonts w:eastAsia="Trebuchet MS"/>
          <w:b w:val="0"/>
          <w:color w:val="auto"/>
          <w:spacing w:val="0"/>
          <w:kern w:val="0"/>
          <w:sz w:val="22"/>
          <w:szCs w:val="22"/>
          <w:lang w:val="en-GB" w:eastAsia="en-GB"/>
        </w:rPr>
        <w:br w:type="page"/>
      </w:r>
      <w:r w:rsidRPr="00B442E6">
        <w:lastRenderedPageBreak/>
        <w:t>Important Information and Co</w:t>
      </w:r>
      <w:r>
        <w:t xml:space="preserve">mmercial </w:t>
      </w:r>
      <w:r w:rsidRPr="00B442E6">
        <w:t>Terms of Business</w:t>
      </w:r>
    </w:p>
    <w:p w:rsidR="00A71F2B" w:rsidRDefault="00A71F2B" w:rsidP="00377D62">
      <w:pPr>
        <w:pStyle w:val="TOCHeading"/>
        <w:tabs>
          <w:tab w:val="left" w:pos="8647"/>
        </w:tabs>
        <w:spacing w:before="300" w:after="300"/>
        <w:rPr>
          <w:rFonts w:ascii="Calibri" w:hAnsi="Calibri"/>
        </w:rPr>
      </w:pPr>
      <w:r w:rsidRPr="00B442E6">
        <w:rPr>
          <w:rFonts w:ascii="Calibri" w:hAnsi="Calibri"/>
        </w:rPr>
        <w:t>Contents</w:t>
      </w:r>
    </w:p>
    <w:p w:rsidR="00A04FF6" w:rsidRDefault="00A71F2B">
      <w:pPr>
        <w:pStyle w:val="TOC1"/>
        <w:tabs>
          <w:tab w:val="right" w:leader="dot" w:pos="9017"/>
        </w:tabs>
        <w:rPr>
          <w:rFonts w:asciiTheme="minorHAnsi" w:eastAsiaTheme="minorEastAsia" w:hAnsiTheme="minorHAnsi" w:cstheme="minorBidi"/>
          <w:noProof/>
          <w:color w:val="auto"/>
          <w:sz w:val="22"/>
          <w:szCs w:val="22"/>
        </w:rPr>
      </w:pPr>
      <w:r w:rsidRPr="00907EC1">
        <w:rPr>
          <w:rFonts w:cs="Trebuchet MS"/>
          <w:b/>
          <w:iCs/>
        </w:rPr>
        <w:fldChar w:fldCharType="begin"/>
      </w:r>
      <w:r>
        <w:rPr>
          <w:rFonts w:cs="Trebuchet MS"/>
          <w:b/>
          <w:iCs/>
        </w:rPr>
        <w:instrText xml:space="preserve"> TOC </w:instrText>
      </w:r>
      <w:r w:rsidRPr="00907EC1">
        <w:rPr>
          <w:rFonts w:cs="Trebuchet MS"/>
          <w:b/>
          <w:iCs/>
        </w:rPr>
        <w:instrText xml:space="preserve"> \z \t "TOBHeading1,1,TOBHeading2,2" </w:instrText>
      </w:r>
      <w:r w:rsidRPr="00907EC1">
        <w:rPr>
          <w:rFonts w:cs="Trebuchet MS"/>
          <w:b/>
          <w:iCs/>
        </w:rPr>
        <w:fldChar w:fldCharType="separate"/>
      </w:r>
      <w:r w:rsidR="00A04FF6">
        <w:rPr>
          <w:noProof/>
        </w:rPr>
        <w:t>Important Information and Terms of Business</w:t>
      </w:r>
      <w:r w:rsidR="00A04FF6">
        <w:rPr>
          <w:noProof/>
          <w:webHidden/>
        </w:rPr>
        <w:tab/>
      </w:r>
      <w:r w:rsidR="00A04FF6">
        <w:rPr>
          <w:noProof/>
          <w:webHidden/>
        </w:rPr>
        <w:fldChar w:fldCharType="begin"/>
      </w:r>
      <w:r w:rsidR="00A04FF6">
        <w:rPr>
          <w:noProof/>
          <w:webHidden/>
        </w:rPr>
        <w:instrText xml:space="preserve"> PAGEREF _Toc26518523 \h </w:instrText>
      </w:r>
      <w:r w:rsidR="00A04FF6">
        <w:rPr>
          <w:noProof/>
          <w:webHidden/>
        </w:rPr>
      </w:r>
      <w:r w:rsidR="00A04FF6">
        <w:rPr>
          <w:noProof/>
          <w:webHidden/>
        </w:rPr>
        <w:fldChar w:fldCharType="separate"/>
      </w:r>
      <w:r w:rsidR="00A04FF6">
        <w:rPr>
          <w:noProof/>
          <w:webHidden/>
        </w:rPr>
        <w:t>3</w:t>
      </w:r>
      <w:r w:rsidR="00A04FF6">
        <w:rPr>
          <w:noProof/>
          <w:webHidden/>
        </w:rPr>
        <w:fldChar w:fldCharType="end"/>
      </w:r>
    </w:p>
    <w:p w:rsidR="00A04FF6" w:rsidRDefault="00A04FF6">
      <w:pPr>
        <w:pStyle w:val="TOC2"/>
        <w:tabs>
          <w:tab w:val="left" w:pos="885"/>
          <w:tab w:val="right" w:leader="dot" w:pos="9017"/>
        </w:tabs>
        <w:rPr>
          <w:rFonts w:asciiTheme="minorHAnsi" w:eastAsiaTheme="minorEastAsia" w:hAnsiTheme="minorHAnsi" w:cstheme="minorBidi"/>
          <w:noProof/>
          <w:color w:val="auto"/>
          <w:sz w:val="22"/>
          <w:szCs w:val="22"/>
        </w:rPr>
      </w:pPr>
      <w:r>
        <w:rPr>
          <w:noProof/>
        </w:rPr>
        <w:t>1</w:t>
      </w:r>
      <w:r>
        <w:rPr>
          <w:rFonts w:asciiTheme="minorHAnsi" w:eastAsiaTheme="minorEastAsia" w:hAnsiTheme="minorHAnsi" w:cstheme="minorBidi"/>
          <w:noProof/>
          <w:color w:val="auto"/>
          <w:sz w:val="22"/>
          <w:szCs w:val="22"/>
        </w:rPr>
        <w:tab/>
      </w:r>
      <w:r>
        <w:rPr>
          <w:noProof/>
        </w:rPr>
        <w:t>What this document is for</w:t>
      </w:r>
      <w:r>
        <w:rPr>
          <w:noProof/>
          <w:webHidden/>
        </w:rPr>
        <w:tab/>
      </w:r>
      <w:r>
        <w:rPr>
          <w:noProof/>
          <w:webHidden/>
        </w:rPr>
        <w:fldChar w:fldCharType="begin"/>
      </w:r>
      <w:r>
        <w:rPr>
          <w:noProof/>
          <w:webHidden/>
        </w:rPr>
        <w:instrText xml:space="preserve"> PAGEREF _Toc26518524 \h </w:instrText>
      </w:r>
      <w:r>
        <w:rPr>
          <w:noProof/>
          <w:webHidden/>
        </w:rPr>
      </w:r>
      <w:r>
        <w:rPr>
          <w:noProof/>
          <w:webHidden/>
        </w:rPr>
        <w:fldChar w:fldCharType="separate"/>
      </w:r>
      <w:r>
        <w:rPr>
          <w:noProof/>
          <w:webHidden/>
        </w:rPr>
        <w:t>3</w:t>
      </w:r>
      <w:r>
        <w:rPr>
          <w:noProof/>
          <w:webHidden/>
        </w:rPr>
        <w:fldChar w:fldCharType="end"/>
      </w:r>
    </w:p>
    <w:p w:rsidR="00A04FF6" w:rsidRDefault="00A04FF6">
      <w:pPr>
        <w:pStyle w:val="TOC2"/>
        <w:tabs>
          <w:tab w:val="left" w:pos="885"/>
          <w:tab w:val="right" w:leader="dot" w:pos="9017"/>
        </w:tabs>
        <w:rPr>
          <w:rFonts w:asciiTheme="minorHAnsi" w:eastAsiaTheme="minorEastAsia" w:hAnsiTheme="minorHAnsi" w:cstheme="minorBidi"/>
          <w:noProof/>
          <w:color w:val="auto"/>
          <w:sz w:val="22"/>
          <w:szCs w:val="22"/>
        </w:rPr>
      </w:pPr>
      <w:r>
        <w:rPr>
          <w:noProof/>
        </w:rPr>
        <w:t>2</w:t>
      </w:r>
      <w:r>
        <w:rPr>
          <w:rFonts w:asciiTheme="minorHAnsi" w:eastAsiaTheme="minorEastAsia" w:hAnsiTheme="minorHAnsi" w:cstheme="minorBidi"/>
          <w:noProof/>
          <w:color w:val="auto"/>
          <w:sz w:val="22"/>
          <w:szCs w:val="22"/>
        </w:rPr>
        <w:tab/>
      </w:r>
      <w:r>
        <w:rPr>
          <w:noProof/>
        </w:rPr>
        <w:t>Who we are</w:t>
      </w:r>
      <w:r>
        <w:rPr>
          <w:noProof/>
          <w:webHidden/>
        </w:rPr>
        <w:tab/>
      </w:r>
      <w:r>
        <w:rPr>
          <w:noProof/>
          <w:webHidden/>
        </w:rPr>
        <w:fldChar w:fldCharType="begin"/>
      </w:r>
      <w:r>
        <w:rPr>
          <w:noProof/>
          <w:webHidden/>
        </w:rPr>
        <w:instrText xml:space="preserve"> PAGEREF _Toc26518525 \h </w:instrText>
      </w:r>
      <w:r>
        <w:rPr>
          <w:noProof/>
          <w:webHidden/>
        </w:rPr>
      </w:r>
      <w:r>
        <w:rPr>
          <w:noProof/>
          <w:webHidden/>
        </w:rPr>
        <w:fldChar w:fldCharType="separate"/>
      </w:r>
      <w:r>
        <w:rPr>
          <w:noProof/>
          <w:webHidden/>
        </w:rPr>
        <w:t>3</w:t>
      </w:r>
      <w:r>
        <w:rPr>
          <w:noProof/>
          <w:webHidden/>
        </w:rPr>
        <w:fldChar w:fldCharType="end"/>
      </w:r>
    </w:p>
    <w:p w:rsidR="00A04FF6" w:rsidRDefault="00A04FF6">
      <w:pPr>
        <w:pStyle w:val="TOC2"/>
        <w:tabs>
          <w:tab w:val="left" w:pos="885"/>
          <w:tab w:val="right" w:leader="dot" w:pos="9017"/>
        </w:tabs>
        <w:rPr>
          <w:rFonts w:asciiTheme="minorHAnsi" w:eastAsiaTheme="minorEastAsia" w:hAnsiTheme="minorHAnsi" w:cstheme="minorBidi"/>
          <w:noProof/>
          <w:color w:val="auto"/>
          <w:sz w:val="22"/>
          <w:szCs w:val="22"/>
        </w:rPr>
      </w:pPr>
      <w:r>
        <w:rPr>
          <w:noProof/>
        </w:rPr>
        <w:t>3</w:t>
      </w:r>
      <w:r>
        <w:rPr>
          <w:rFonts w:asciiTheme="minorHAnsi" w:eastAsiaTheme="minorEastAsia" w:hAnsiTheme="minorHAnsi" w:cstheme="minorBidi"/>
          <w:noProof/>
          <w:color w:val="auto"/>
          <w:sz w:val="22"/>
          <w:szCs w:val="22"/>
        </w:rPr>
        <w:tab/>
      </w:r>
      <w:r>
        <w:rPr>
          <w:noProof/>
        </w:rPr>
        <w:t>The services we offer</w:t>
      </w:r>
      <w:r>
        <w:rPr>
          <w:noProof/>
          <w:webHidden/>
        </w:rPr>
        <w:tab/>
      </w:r>
      <w:r>
        <w:rPr>
          <w:noProof/>
          <w:webHidden/>
        </w:rPr>
        <w:fldChar w:fldCharType="begin"/>
      </w:r>
      <w:r>
        <w:rPr>
          <w:noProof/>
          <w:webHidden/>
        </w:rPr>
        <w:instrText xml:space="preserve"> PAGEREF _Toc26518526 \h </w:instrText>
      </w:r>
      <w:r>
        <w:rPr>
          <w:noProof/>
          <w:webHidden/>
        </w:rPr>
      </w:r>
      <w:r>
        <w:rPr>
          <w:noProof/>
          <w:webHidden/>
        </w:rPr>
        <w:fldChar w:fldCharType="separate"/>
      </w:r>
      <w:r>
        <w:rPr>
          <w:noProof/>
          <w:webHidden/>
        </w:rPr>
        <w:t>4</w:t>
      </w:r>
      <w:r>
        <w:rPr>
          <w:noProof/>
          <w:webHidden/>
        </w:rPr>
        <w:fldChar w:fldCharType="end"/>
      </w:r>
    </w:p>
    <w:p w:rsidR="00A04FF6" w:rsidRDefault="00A04FF6">
      <w:pPr>
        <w:pStyle w:val="TOC2"/>
        <w:tabs>
          <w:tab w:val="left" w:pos="885"/>
          <w:tab w:val="right" w:leader="dot" w:pos="9017"/>
        </w:tabs>
        <w:rPr>
          <w:rFonts w:asciiTheme="minorHAnsi" w:eastAsiaTheme="minorEastAsia" w:hAnsiTheme="minorHAnsi" w:cstheme="minorBidi"/>
          <w:noProof/>
          <w:color w:val="auto"/>
          <w:sz w:val="22"/>
          <w:szCs w:val="22"/>
        </w:rPr>
      </w:pPr>
      <w:r>
        <w:rPr>
          <w:noProof/>
        </w:rPr>
        <w:t>4</w:t>
      </w:r>
      <w:r>
        <w:rPr>
          <w:rFonts w:asciiTheme="minorHAnsi" w:eastAsiaTheme="minorEastAsia" w:hAnsiTheme="minorHAnsi" w:cstheme="minorBidi"/>
          <w:noProof/>
          <w:color w:val="auto"/>
          <w:sz w:val="22"/>
          <w:szCs w:val="22"/>
        </w:rPr>
        <w:tab/>
      </w:r>
      <w:r>
        <w:rPr>
          <w:noProof/>
        </w:rPr>
        <w:t>What we charge and how we get paid</w:t>
      </w:r>
      <w:r>
        <w:rPr>
          <w:noProof/>
          <w:webHidden/>
        </w:rPr>
        <w:tab/>
      </w:r>
      <w:r>
        <w:rPr>
          <w:noProof/>
          <w:webHidden/>
        </w:rPr>
        <w:fldChar w:fldCharType="begin"/>
      </w:r>
      <w:r>
        <w:rPr>
          <w:noProof/>
          <w:webHidden/>
        </w:rPr>
        <w:instrText xml:space="preserve"> PAGEREF _Toc26518527 \h </w:instrText>
      </w:r>
      <w:r>
        <w:rPr>
          <w:noProof/>
          <w:webHidden/>
        </w:rPr>
      </w:r>
      <w:r>
        <w:rPr>
          <w:noProof/>
          <w:webHidden/>
        </w:rPr>
        <w:fldChar w:fldCharType="separate"/>
      </w:r>
      <w:r>
        <w:rPr>
          <w:noProof/>
          <w:webHidden/>
        </w:rPr>
        <w:t>4</w:t>
      </w:r>
      <w:r>
        <w:rPr>
          <w:noProof/>
          <w:webHidden/>
        </w:rPr>
        <w:fldChar w:fldCharType="end"/>
      </w:r>
    </w:p>
    <w:p w:rsidR="00A04FF6" w:rsidRDefault="00A04FF6">
      <w:pPr>
        <w:pStyle w:val="TOC2"/>
        <w:tabs>
          <w:tab w:val="left" w:pos="885"/>
          <w:tab w:val="right" w:leader="dot" w:pos="9017"/>
        </w:tabs>
        <w:rPr>
          <w:rFonts w:asciiTheme="minorHAnsi" w:eastAsiaTheme="minorEastAsia" w:hAnsiTheme="minorHAnsi" w:cstheme="minorBidi"/>
          <w:noProof/>
          <w:color w:val="auto"/>
          <w:sz w:val="22"/>
          <w:szCs w:val="22"/>
        </w:rPr>
      </w:pPr>
      <w:r>
        <w:rPr>
          <w:noProof/>
        </w:rPr>
        <w:t>5</w:t>
      </w:r>
      <w:r>
        <w:rPr>
          <w:rFonts w:asciiTheme="minorHAnsi" w:eastAsiaTheme="minorEastAsia" w:hAnsiTheme="minorHAnsi" w:cstheme="minorBidi"/>
          <w:noProof/>
          <w:color w:val="auto"/>
          <w:sz w:val="22"/>
          <w:szCs w:val="22"/>
        </w:rPr>
        <w:tab/>
      </w:r>
      <w:r>
        <w:rPr>
          <w:noProof/>
        </w:rPr>
        <w:t>Fees in lieu of commission</w:t>
      </w:r>
      <w:r>
        <w:rPr>
          <w:noProof/>
          <w:webHidden/>
        </w:rPr>
        <w:tab/>
      </w:r>
      <w:r>
        <w:rPr>
          <w:noProof/>
          <w:webHidden/>
        </w:rPr>
        <w:fldChar w:fldCharType="begin"/>
      </w:r>
      <w:r>
        <w:rPr>
          <w:noProof/>
          <w:webHidden/>
        </w:rPr>
        <w:instrText xml:space="preserve"> PAGEREF _Toc26518528 \h </w:instrText>
      </w:r>
      <w:r>
        <w:rPr>
          <w:noProof/>
          <w:webHidden/>
        </w:rPr>
      </w:r>
      <w:r>
        <w:rPr>
          <w:noProof/>
          <w:webHidden/>
        </w:rPr>
        <w:fldChar w:fldCharType="separate"/>
      </w:r>
      <w:r>
        <w:rPr>
          <w:noProof/>
          <w:webHidden/>
        </w:rPr>
        <w:t>5</w:t>
      </w:r>
      <w:r>
        <w:rPr>
          <w:noProof/>
          <w:webHidden/>
        </w:rPr>
        <w:fldChar w:fldCharType="end"/>
      </w:r>
    </w:p>
    <w:p w:rsidR="00A04FF6" w:rsidRDefault="00A04FF6">
      <w:pPr>
        <w:pStyle w:val="TOC2"/>
        <w:tabs>
          <w:tab w:val="left" w:pos="885"/>
          <w:tab w:val="right" w:leader="dot" w:pos="9017"/>
        </w:tabs>
        <w:rPr>
          <w:rFonts w:asciiTheme="minorHAnsi" w:eastAsiaTheme="minorEastAsia" w:hAnsiTheme="minorHAnsi" w:cstheme="minorBidi"/>
          <w:noProof/>
          <w:color w:val="auto"/>
          <w:sz w:val="22"/>
          <w:szCs w:val="22"/>
        </w:rPr>
      </w:pPr>
      <w:r>
        <w:rPr>
          <w:noProof/>
        </w:rPr>
        <w:t>6</w:t>
      </w:r>
      <w:r>
        <w:rPr>
          <w:rFonts w:asciiTheme="minorHAnsi" w:eastAsiaTheme="minorEastAsia" w:hAnsiTheme="minorHAnsi" w:cstheme="minorBidi"/>
          <w:noProof/>
          <w:color w:val="auto"/>
          <w:sz w:val="22"/>
          <w:szCs w:val="22"/>
        </w:rPr>
        <w:tab/>
      </w:r>
      <w:r>
        <w:rPr>
          <w:noProof/>
        </w:rPr>
        <w:t>Your disclosure responsibilities</w:t>
      </w:r>
      <w:r>
        <w:rPr>
          <w:noProof/>
          <w:webHidden/>
        </w:rPr>
        <w:tab/>
      </w:r>
      <w:r>
        <w:rPr>
          <w:noProof/>
          <w:webHidden/>
        </w:rPr>
        <w:fldChar w:fldCharType="begin"/>
      </w:r>
      <w:r>
        <w:rPr>
          <w:noProof/>
          <w:webHidden/>
        </w:rPr>
        <w:instrText xml:space="preserve"> PAGEREF _Toc26518529 \h </w:instrText>
      </w:r>
      <w:r>
        <w:rPr>
          <w:noProof/>
          <w:webHidden/>
        </w:rPr>
      </w:r>
      <w:r>
        <w:rPr>
          <w:noProof/>
          <w:webHidden/>
        </w:rPr>
        <w:fldChar w:fldCharType="separate"/>
      </w:r>
      <w:r>
        <w:rPr>
          <w:noProof/>
          <w:webHidden/>
        </w:rPr>
        <w:t>5</w:t>
      </w:r>
      <w:r>
        <w:rPr>
          <w:noProof/>
          <w:webHidden/>
        </w:rPr>
        <w:fldChar w:fldCharType="end"/>
      </w:r>
    </w:p>
    <w:p w:rsidR="00A04FF6" w:rsidRDefault="00A04FF6">
      <w:pPr>
        <w:pStyle w:val="TOC2"/>
        <w:tabs>
          <w:tab w:val="left" w:pos="885"/>
          <w:tab w:val="right" w:leader="dot" w:pos="9017"/>
        </w:tabs>
        <w:rPr>
          <w:rFonts w:asciiTheme="minorHAnsi" w:eastAsiaTheme="minorEastAsia" w:hAnsiTheme="minorHAnsi" w:cstheme="minorBidi"/>
          <w:noProof/>
          <w:color w:val="auto"/>
          <w:sz w:val="22"/>
          <w:szCs w:val="22"/>
        </w:rPr>
      </w:pPr>
      <w:r>
        <w:rPr>
          <w:noProof/>
        </w:rPr>
        <w:t>7</w:t>
      </w:r>
      <w:r>
        <w:rPr>
          <w:rFonts w:asciiTheme="minorHAnsi" w:eastAsiaTheme="minorEastAsia" w:hAnsiTheme="minorHAnsi" w:cstheme="minorBidi"/>
          <w:noProof/>
          <w:color w:val="auto"/>
          <w:sz w:val="22"/>
          <w:szCs w:val="22"/>
        </w:rPr>
        <w:tab/>
      </w:r>
      <w:r>
        <w:rPr>
          <w:noProof/>
        </w:rPr>
        <w:t>Paying for your insurance policy in full</w:t>
      </w:r>
      <w:r>
        <w:rPr>
          <w:noProof/>
          <w:webHidden/>
        </w:rPr>
        <w:tab/>
      </w:r>
      <w:r>
        <w:rPr>
          <w:noProof/>
          <w:webHidden/>
        </w:rPr>
        <w:fldChar w:fldCharType="begin"/>
      </w:r>
      <w:r>
        <w:rPr>
          <w:noProof/>
          <w:webHidden/>
        </w:rPr>
        <w:instrText xml:space="preserve"> PAGEREF _Toc26518530 \h </w:instrText>
      </w:r>
      <w:r>
        <w:rPr>
          <w:noProof/>
          <w:webHidden/>
        </w:rPr>
      </w:r>
      <w:r>
        <w:rPr>
          <w:noProof/>
          <w:webHidden/>
        </w:rPr>
        <w:fldChar w:fldCharType="separate"/>
      </w:r>
      <w:r>
        <w:rPr>
          <w:noProof/>
          <w:webHidden/>
        </w:rPr>
        <w:t>6</w:t>
      </w:r>
      <w:r>
        <w:rPr>
          <w:noProof/>
          <w:webHidden/>
        </w:rPr>
        <w:fldChar w:fldCharType="end"/>
      </w:r>
    </w:p>
    <w:p w:rsidR="00A04FF6" w:rsidRDefault="00A04FF6">
      <w:pPr>
        <w:pStyle w:val="TOC2"/>
        <w:tabs>
          <w:tab w:val="left" w:pos="885"/>
          <w:tab w:val="right" w:leader="dot" w:pos="9017"/>
        </w:tabs>
        <w:rPr>
          <w:rFonts w:asciiTheme="minorHAnsi" w:eastAsiaTheme="minorEastAsia" w:hAnsiTheme="minorHAnsi" w:cstheme="minorBidi"/>
          <w:noProof/>
          <w:color w:val="auto"/>
          <w:sz w:val="22"/>
          <w:szCs w:val="22"/>
        </w:rPr>
      </w:pPr>
      <w:r>
        <w:rPr>
          <w:noProof/>
        </w:rPr>
        <w:t>8</w:t>
      </w:r>
      <w:r>
        <w:rPr>
          <w:rFonts w:asciiTheme="minorHAnsi" w:eastAsiaTheme="minorEastAsia" w:hAnsiTheme="minorHAnsi" w:cstheme="minorBidi"/>
          <w:noProof/>
          <w:color w:val="auto"/>
          <w:sz w:val="22"/>
          <w:szCs w:val="22"/>
        </w:rPr>
        <w:tab/>
      </w:r>
      <w:r>
        <w:rPr>
          <w:noProof/>
        </w:rPr>
        <w:t>Paying for your insurance policy in instalments</w:t>
      </w:r>
      <w:r>
        <w:rPr>
          <w:noProof/>
          <w:webHidden/>
        </w:rPr>
        <w:tab/>
      </w:r>
      <w:r>
        <w:rPr>
          <w:noProof/>
          <w:webHidden/>
        </w:rPr>
        <w:fldChar w:fldCharType="begin"/>
      </w:r>
      <w:r>
        <w:rPr>
          <w:noProof/>
          <w:webHidden/>
        </w:rPr>
        <w:instrText xml:space="preserve"> PAGEREF _Toc26518531 \h </w:instrText>
      </w:r>
      <w:r>
        <w:rPr>
          <w:noProof/>
          <w:webHidden/>
        </w:rPr>
      </w:r>
      <w:r>
        <w:rPr>
          <w:noProof/>
          <w:webHidden/>
        </w:rPr>
        <w:fldChar w:fldCharType="separate"/>
      </w:r>
      <w:r>
        <w:rPr>
          <w:noProof/>
          <w:webHidden/>
        </w:rPr>
        <w:t>6</w:t>
      </w:r>
      <w:r>
        <w:rPr>
          <w:noProof/>
          <w:webHidden/>
        </w:rPr>
        <w:fldChar w:fldCharType="end"/>
      </w:r>
    </w:p>
    <w:p w:rsidR="00A04FF6" w:rsidRDefault="00A04FF6">
      <w:pPr>
        <w:pStyle w:val="TOC2"/>
        <w:tabs>
          <w:tab w:val="left" w:pos="885"/>
          <w:tab w:val="right" w:leader="dot" w:pos="9017"/>
        </w:tabs>
        <w:rPr>
          <w:rFonts w:asciiTheme="minorHAnsi" w:eastAsiaTheme="minorEastAsia" w:hAnsiTheme="minorHAnsi" w:cstheme="minorBidi"/>
          <w:noProof/>
          <w:color w:val="auto"/>
          <w:sz w:val="22"/>
          <w:szCs w:val="22"/>
        </w:rPr>
      </w:pPr>
      <w:r>
        <w:rPr>
          <w:noProof/>
        </w:rPr>
        <w:t>9</w:t>
      </w:r>
      <w:r>
        <w:rPr>
          <w:rFonts w:asciiTheme="minorHAnsi" w:eastAsiaTheme="minorEastAsia" w:hAnsiTheme="minorHAnsi" w:cstheme="minorBidi"/>
          <w:noProof/>
          <w:color w:val="auto"/>
          <w:sz w:val="22"/>
          <w:szCs w:val="22"/>
        </w:rPr>
        <w:tab/>
      </w:r>
      <w:r>
        <w:rPr>
          <w:noProof/>
        </w:rPr>
        <w:t>Cancelling or making mid-term changes to your insurance policy</w:t>
      </w:r>
      <w:r>
        <w:rPr>
          <w:noProof/>
          <w:webHidden/>
        </w:rPr>
        <w:tab/>
      </w:r>
      <w:r>
        <w:rPr>
          <w:noProof/>
          <w:webHidden/>
        </w:rPr>
        <w:fldChar w:fldCharType="begin"/>
      </w:r>
      <w:r>
        <w:rPr>
          <w:noProof/>
          <w:webHidden/>
        </w:rPr>
        <w:instrText xml:space="preserve"> PAGEREF _Toc26518532 \h </w:instrText>
      </w:r>
      <w:r>
        <w:rPr>
          <w:noProof/>
          <w:webHidden/>
        </w:rPr>
      </w:r>
      <w:r>
        <w:rPr>
          <w:noProof/>
          <w:webHidden/>
        </w:rPr>
        <w:fldChar w:fldCharType="separate"/>
      </w:r>
      <w:r>
        <w:rPr>
          <w:noProof/>
          <w:webHidden/>
        </w:rPr>
        <w:t>7</w:t>
      </w:r>
      <w:r>
        <w:rPr>
          <w:noProof/>
          <w:webHidden/>
        </w:rPr>
        <w:fldChar w:fldCharType="end"/>
      </w:r>
    </w:p>
    <w:p w:rsidR="00A04FF6" w:rsidRDefault="00A04FF6">
      <w:pPr>
        <w:pStyle w:val="TOC2"/>
        <w:tabs>
          <w:tab w:val="left" w:pos="885"/>
          <w:tab w:val="right" w:leader="dot" w:pos="9017"/>
        </w:tabs>
        <w:rPr>
          <w:rFonts w:asciiTheme="minorHAnsi" w:eastAsiaTheme="minorEastAsia" w:hAnsiTheme="minorHAnsi" w:cstheme="minorBidi"/>
          <w:noProof/>
          <w:color w:val="auto"/>
          <w:sz w:val="22"/>
          <w:szCs w:val="22"/>
        </w:rPr>
      </w:pPr>
      <w:r>
        <w:rPr>
          <w:noProof/>
        </w:rPr>
        <w:t>10</w:t>
      </w:r>
      <w:r>
        <w:rPr>
          <w:rFonts w:asciiTheme="minorHAnsi" w:eastAsiaTheme="minorEastAsia" w:hAnsiTheme="minorHAnsi" w:cstheme="minorBidi"/>
          <w:noProof/>
          <w:color w:val="auto"/>
          <w:sz w:val="22"/>
          <w:szCs w:val="22"/>
        </w:rPr>
        <w:tab/>
      </w:r>
      <w:r>
        <w:rPr>
          <w:noProof/>
        </w:rPr>
        <w:t>Making a claim or reporting a potential claim against your insurance policy</w:t>
      </w:r>
      <w:r>
        <w:rPr>
          <w:noProof/>
          <w:webHidden/>
        </w:rPr>
        <w:tab/>
      </w:r>
      <w:r>
        <w:rPr>
          <w:noProof/>
          <w:webHidden/>
        </w:rPr>
        <w:fldChar w:fldCharType="begin"/>
      </w:r>
      <w:r>
        <w:rPr>
          <w:noProof/>
          <w:webHidden/>
        </w:rPr>
        <w:instrText xml:space="preserve"> PAGEREF _Toc26518533 \h </w:instrText>
      </w:r>
      <w:r>
        <w:rPr>
          <w:noProof/>
          <w:webHidden/>
        </w:rPr>
      </w:r>
      <w:r>
        <w:rPr>
          <w:noProof/>
          <w:webHidden/>
        </w:rPr>
        <w:fldChar w:fldCharType="separate"/>
      </w:r>
      <w:r>
        <w:rPr>
          <w:noProof/>
          <w:webHidden/>
        </w:rPr>
        <w:t>7</w:t>
      </w:r>
      <w:r>
        <w:rPr>
          <w:noProof/>
          <w:webHidden/>
        </w:rPr>
        <w:fldChar w:fldCharType="end"/>
      </w:r>
    </w:p>
    <w:p w:rsidR="00A04FF6" w:rsidRDefault="00A04FF6">
      <w:pPr>
        <w:pStyle w:val="TOC2"/>
        <w:tabs>
          <w:tab w:val="left" w:pos="885"/>
          <w:tab w:val="right" w:leader="dot" w:pos="9017"/>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Renewing your insurance policy</w:t>
      </w:r>
      <w:r>
        <w:rPr>
          <w:noProof/>
          <w:webHidden/>
        </w:rPr>
        <w:tab/>
      </w:r>
      <w:r>
        <w:rPr>
          <w:noProof/>
          <w:webHidden/>
        </w:rPr>
        <w:fldChar w:fldCharType="begin"/>
      </w:r>
      <w:r>
        <w:rPr>
          <w:noProof/>
          <w:webHidden/>
        </w:rPr>
        <w:instrText xml:space="preserve"> PAGEREF _Toc26518534 \h </w:instrText>
      </w:r>
      <w:r>
        <w:rPr>
          <w:noProof/>
          <w:webHidden/>
        </w:rPr>
      </w:r>
      <w:r>
        <w:rPr>
          <w:noProof/>
          <w:webHidden/>
        </w:rPr>
        <w:fldChar w:fldCharType="separate"/>
      </w:r>
      <w:r>
        <w:rPr>
          <w:noProof/>
          <w:webHidden/>
        </w:rPr>
        <w:t>8</w:t>
      </w:r>
      <w:r>
        <w:rPr>
          <w:noProof/>
          <w:webHidden/>
        </w:rPr>
        <w:fldChar w:fldCharType="end"/>
      </w:r>
    </w:p>
    <w:p w:rsidR="00A04FF6" w:rsidRDefault="00A04FF6">
      <w:pPr>
        <w:pStyle w:val="TOC2"/>
        <w:tabs>
          <w:tab w:val="left" w:pos="885"/>
          <w:tab w:val="right" w:leader="dot" w:pos="9017"/>
        </w:tabs>
        <w:rPr>
          <w:rFonts w:asciiTheme="minorHAnsi" w:eastAsiaTheme="minorEastAsia" w:hAnsiTheme="minorHAnsi" w:cstheme="minorBidi"/>
          <w:noProof/>
          <w:color w:val="auto"/>
          <w:sz w:val="22"/>
          <w:szCs w:val="22"/>
        </w:rPr>
      </w:pPr>
      <w:r>
        <w:rPr>
          <w:noProof/>
        </w:rPr>
        <w:t>12</w:t>
      </w:r>
      <w:r>
        <w:rPr>
          <w:rFonts w:asciiTheme="minorHAnsi" w:eastAsiaTheme="minorEastAsia" w:hAnsiTheme="minorHAnsi" w:cstheme="minorBidi"/>
          <w:noProof/>
          <w:color w:val="auto"/>
          <w:sz w:val="22"/>
          <w:szCs w:val="22"/>
        </w:rPr>
        <w:tab/>
      </w:r>
      <w:r>
        <w:rPr>
          <w:noProof/>
        </w:rPr>
        <w:t>How we hold your money</w:t>
      </w:r>
      <w:r>
        <w:rPr>
          <w:noProof/>
          <w:webHidden/>
        </w:rPr>
        <w:tab/>
      </w:r>
      <w:r>
        <w:rPr>
          <w:noProof/>
          <w:webHidden/>
        </w:rPr>
        <w:fldChar w:fldCharType="begin"/>
      </w:r>
      <w:r>
        <w:rPr>
          <w:noProof/>
          <w:webHidden/>
        </w:rPr>
        <w:instrText xml:space="preserve"> PAGEREF _Toc26518535 \h </w:instrText>
      </w:r>
      <w:r>
        <w:rPr>
          <w:noProof/>
          <w:webHidden/>
        </w:rPr>
      </w:r>
      <w:r>
        <w:rPr>
          <w:noProof/>
          <w:webHidden/>
        </w:rPr>
        <w:fldChar w:fldCharType="separate"/>
      </w:r>
      <w:r>
        <w:rPr>
          <w:noProof/>
          <w:webHidden/>
        </w:rPr>
        <w:t>8</w:t>
      </w:r>
      <w:r>
        <w:rPr>
          <w:noProof/>
          <w:webHidden/>
        </w:rPr>
        <w:fldChar w:fldCharType="end"/>
      </w:r>
    </w:p>
    <w:p w:rsidR="00A04FF6" w:rsidRDefault="00A04FF6">
      <w:pPr>
        <w:pStyle w:val="TOC2"/>
        <w:tabs>
          <w:tab w:val="left" w:pos="885"/>
          <w:tab w:val="right" w:leader="dot" w:pos="9017"/>
        </w:tabs>
        <w:rPr>
          <w:rFonts w:asciiTheme="minorHAnsi" w:eastAsiaTheme="minorEastAsia" w:hAnsiTheme="minorHAnsi" w:cstheme="minorBidi"/>
          <w:noProof/>
          <w:color w:val="auto"/>
          <w:sz w:val="22"/>
          <w:szCs w:val="22"/>
        </w:rPr>
      </w:pPr>
      <w:r>
        <w:rPr>
          <w:noProof/>
        </w:rPr>
        <w:t>13</w:t>
      </w:r>
      <w:r>
        <w:rPr>
          <w:rFonts w:asciiTheme="minorHAnsi" w:eastAsiaTheme="minorEastAsia" w:hAnsiTheme="minorHAnsi" w:cstheme="minorBidi"/>
          <w:noProof/>
          <w:color w:val="auto"/>
          <w:sz w:val="22"/>
          <w:szCs w:val="22"/>
        </w:rPr>
        <w:tab/>
      </w:r>
      <w:r>
        <w:rPr>
          <w:noProof/>
        </w:rPr>
        <w:t>Use of personal data</w:t>
      </w:r>
      <w:r>
        <w:rPr>
          <w:noProof/>
          <w:webHidden/>
        </w:rPr>
        <w:tab/>
      </w:r>
      <w:r>
        <w:rPr>
          <w:noProof/>
          <w:webHidden/>
        </w:rPr>
        <w:fldChar w:fldCharType="begin"/>
      </w:r>
      <w:r>
        <w:rPr>
          <w:noProof/>
          <w:webHidden/>
        </w:rPr>
        <w:instrText xml:space="preserve"> PAGEREF _Toc26518536 \h </w:instrText>
      </w:r>
      <w:r>
        <w:rPr>
          <w:noProof/>
          <w:webHidden/>
        </w:rPr>
      </w:r>
      <w:r>
        <w:rPr>
          <w:noProof/>
          <w:webHidden/>
        </w:rPr>
        <w:fldChar w:fldCharType="separate"/>
      </w:r>
      <w:r>
        <w:rPr>
          <w:noProof/>
          <w:webHidden/>
        </w:rPr>
        <w:t>9</w:t>
      </w:r>
      <w:r>
        <w:rPr>
          <w:noProof/>
          <w:webHidden/>
        </w:rPr>
        <w:fldChar w:fldCharType="end"/>
      </w:r>
    </w:p>
    <w:p w:rsidR="00A04FF6" w:rsidRDefault="00A04FF6">
      <w:pPr>
        <w:pStyle w:val="TOC2"/>
        <w:tabs>
          <w:tab w:val="left" w:pos="885"/>
          <w:tab w:val="right" w:leader="dot" w:pos="9017"/>
        </w:tabs>
        <w:rPr>
          <w:rFonts w:asciiTheme="minorHAnsi" w:eastAsiaTheme="minorEastAsia" w:hAnsiTheme="minorHAnsi" w:cstheme="minorBidi"/>
          <w:noProof/>
          <w:color w:val="auto"/>
          <w:sz w:val="22"/>
          <w:szCs w:val="22"/>
        </w:rPr>
      </w:pPr>
      <w:r>
        <w:rPr>
          <w:noProof/>
        </w:rPr>
        <w:t>14</w:t>
      </w:r>
      <w:r>
        <w:rPr>
          <w:rFonts w:asciiTheme="minorHAnsi" w:eastAsiaTheme="minorEastAsia" w:hAnsiTheme="minorHAnsi" w:cstheme="minorBidi"/>
          <w:noProof/>
          <w:color w:val="auto"/>
          <w:sz w:val="22"/>
          <w:szCs w:val="22"/>
        </w:rPr>
        <w:tab/>
      </w:r>
      <w:r>
        <w:rPr>
          <w:noProof/>
        </w:rPr>
        <w:t>Financial crime</w:t>
      </w:r>
      <w:r>
        <w:rPr>
          <w:noProof/>
          <w:webHidden/>
        </w:rPr>
        <w:tab/>
      </w:r>
      <w:r>
        <w:rPr>
          <w:noProof/>
          <w:webHidden/>
        </w:rPr>
        <w:fldChar w:fldCharType="begin"/>
      </w:r>
      <w:r>
        <w:rPr>
          <w:noProof/>
          <w:webHidden/>
        </w:rPr>
        <w:instrText xml:space="preserve"> PAGEREF _Toc26518537 \h </w:instrText>
      </w:r>
      <w:r>
        <w:rPr>
          <w:noProof/>
          <w:webHidden/>
        </w:rPr>
      </w:r>
      <w:r>
        <w:rPr>
          <w:noProof/>
          <w:webHidden/>
        </w:rPr>
        <w:fldChar w:fldCharType="separate"/>
      </w:r>
      <w:r>
        <w:rPr>
          <w:noProof/>
          <w:webHidden/>
        </w:rPr>
        <w:t>10</w:t>
      </w:r>
      <w:r>
        <w:rPr>
          <w:noProof/>
          <w:webHidden/>
        </w:rPr>
        <w:fldChar w:fldCharType="end"/>
      </w:r>
    </w:p>
    <w:p w:rsidR="00A04FF6" w:rsidRDefault="00A04FF6">
      <w:pPr>
        <w:pStyle w:val="TOC2"/>
        <w:tabs>
          <w:tab w:val="left" w:pos="885"/>
          <w:tab w:val="right" w:leader="dot" w:pos="9017"/>
        </w:tabs>
        <w:rPr>
          <w:rFonts w:asciiTheme="minorHAnsi" w:eastAsiaTheme="minorEastAsia" w:hAnsiTheme="minorHAnsi" w:cstheme="minorBidi"/>
          <w:noProof/>
          <w:color w:val="auto"/>
          <w:sz w:val="22"/>
          <w:szCs w:val="22"/>
        </w:rPr>
      </w:pPr>
      <w:r>
        <w:rPr>
          <w:noProof/>
        </w:rPr>
        <w:t>15</w:t>
      </w:r>
      <w:r>
        <w:rPr>
          <w:rFonts w:asciiTheme="minorHAnsi" w:eastAsiaTheme="minorEastAsia" w:hAnsiTheme="minorHAnsi" w:cstheme="minorBidi"/>
          <w:noProof/>
          <w:color w:val="auto"/>
          <w:sz w:val="22"/>
          <w:szCs w:val="22"/>
        </w:rPr>
        <w:tab/>
      </w:r>
      <w:r>
        <w:rPr>
          <w:noProof/>
        </w:rPr>
        <w:t>Complaints and compensation</w:t>
      </w:r>
      <w:r>
        <w:rPr>
          <w:noProof/>
          <w:webHidden/>
        </w:rPr>
        <w:tab/>
      </w:r>
      <w:r>
        <w:rPr>
          <w:noProof/>
          <w:webHidden/>
        </w:rPr>
        <w:fldChar w:fldCharType="begin"/>
      </w:r>
      <w:r>
        <w:rPr>
          <w:noProof/>
          <w:webHidden/>
        </w:rPr>
        <w:instrText xml:space="preserve"> PAGEREF _Toc26518538 \h </w:instrText>
      </w:r>
      <w:r>
        <w:rPr>
          <w:noProof/>
          <w:webHidden/>
        </w:rPr>
      </w:r>
      <w:r>
        <w:rPr>
          <w:noProof/>
          <w:webHidden/>
        </w:rPr>
        <w:fldChar w:fldCharType="separate"/>
      </w:r>
      <w:r>
        <w:rPr>
          <w:noProof/>
          <w:webHidden/>
        </w:rPr>
        <w:t>10</w:t>
      </w:r>
      <w:r>
        <w:rPr>
          <w:noProof/>
          <w:webHidden/>
        </w:rPr>
        <w:fldChar w:fldCharType="end"/>
      </w:r>
    </w:p>
    <w:p w:rsidR="00A04FF6" w:rsidRDefault="00A04FF6">
      <w:pPr>
        <w:pStyle w:val="TOC2"/>
        <w:tabs>
          <w:tab w:val="left" w:pos="885"/>
          <w:tab w:val="right" w:leader="dot" w:pos="9017"/>
        </w:tabs>
        <w:rPr>
          <w:rFonts w:asciiTheme="minorHAnsi" w:eastAsiaTheme="minorEastAsia" w:hAnsiTheme="minorHAnsi" w:cstheme="minorBidi"/>
          <w:noProof/>
          <w:color w:val="auto"/>
          <w:sz w:val="22"/>
          <w:szCs w:val="22"/>
        </w:rPr>
      </w:pPr>
      <w:r>
        <w:rPr>
          <w:noProof/>
        </w:rPr>
        <w:t>16</w:t>
      </w:r>
      <w:r>
        <w:rPr>
          <w:rFonts w:asciiTheme="minorHAnsi" w:eastAsiaTheme="minorEastAsia" w:hAnsiTheme="minorHAnsi" w:cstheme="minorBidi"/>
          <w:noProof/>
          <w:color w:val="auto"/>
          <w:sz w:val="22"/>
          <w:szCs w:val="22"/>
        </w:rPr>
        <w:tab/>
      </w:r>
      <w:r>
        <w:rPr>
          <w:noProof/>
        </w:rPr>
        <w:t>Financial Services Compensation Scheme</w:t>
      </w:r>
      <w:r>
        <w:rPr>
          <w:noProof/>
          <w:webHidden/>
        </w:rPr>
        <w:tab/>
      </w:r>
      <w:r>
        <w:rPr>
          <w:noProof/>
          <w:webHidden/>
        </w:rPr>
        <w:fldChar w:fldCharType="begin"/>
      </w:r>
      <w:r>
        <w:rPr>
          <w:noProof/>
          <w:webHidden/>
        </w:rPr>
        <w:instrText xml:space="preserve"> PAGEREF _Toc26518539 \h </w:instrText>
      </w:r>
      <w:r>
        <w:rPr>
          <w:noProof/>
          <w:webHidden/>
        </w:rPr>
      </w:r>
      <w:r>
        <w:rPr>
          <w:noProof/>
          <w:webHidden/>
        </w:rPr>
        <w:fldChar w:fldCharType="separate"/>
      </w:r>
      <w:r>
        <w:rPr>
          <w:noProof/>
          <w:webHidden/>
        </w:rPr>
        <w:t>11</w:t>
      </w:r>
      <w:r>
        <w:rPr>
          <w:noProof/>
          <w:webHidden/>
        </w:rPr>
        <w:fldChar w:fldCharType="end"/>
      </w:r>
    </w:p>
    <w:p w:rsidR="00A04FF6" w:rsidRDefault="00A04FF6">
      <w:pPr>
        <w:pStyle w:val="TOC2"/>
        <w:tabs>
          <w:tab w:val="left" w:pos="885"/>
          <w:tab w:val="right" w:leader="dot" w:pos="9017"/>
        </w:tabs>
        <w:rPr>
          <w:rFonts w:asciiTheme="minorHAnsi" w:eastAsiaTheme="minorEastAsia" w:hAnsiTheme="minorHAnsi" w:cstheme="minorBidi"/>
          <w:noProof/>
          <w:color w:val="auto"/>
          <w:sz w:val="22"/>
          <w:szCs w:val="22"/>
        </w:rPr>
      </w:pPr>
      <w:r>
        <w:rPr>
          <w:noProof/>
        </w:rPr>
        <w:t>17</w:t>
      </w:r>
      <w:r>
        <w:rPr>
          <w:rFonts w:asciiTheme="minorHAnsi" w:eastAsiaTheme="minorEastAsia" w:hAnsiTheme="minorHAnsi" w:cstheme="minorBidi"/>
          <w:noProof/>
          <w:color w:val="auto"/>
          <w:sz w:val="22"/>
          <w:szCs w:val="22"/>
        </w:rPr>
        <w:tab/>
      </w:r>
      <w:r>
        <w:rPr>
          <w:noProof/>
        </w:rPr>
        <w:t>Limitation / Exclusion of liability</w:t>
      </w:r>
      <w:r>
        <w:rPr>
          <w:noProof/>
          <w:webHidden/>
        </w:rPr>
        <w:tab/>
      </w:r>
      <w:r>
        <w:rPr>
          <w:noProof/>
          <w:webHidden/>
        </w:rPr>
        <w:fldChar w:fldCharType="begin"/>
      </w:r>
      <w:r>
        <w:rPr>
          <w:noProof/>
          <w:webHidden/>
        </w:rPr>
        <w:instrText xml:space="preserve"> PAGEREF _Toc26518540 \h </w:instrText>
      </w:r>
      <w:r>
        <w:rPr>
          <w:noProof/>
          <w:webHidden/>
        </w:rPr>
      </w:r>
      <w:r>
        <w:rPr>
          <w:noProof/>
          <w:webHidden/>
        </w:rPr>
        <w:fldChar w:fldCharType="separate"/>
      </w:r>
      <w:r>
        <w:rPr>
          <w:noProof/>
          <w:webHidden/>
        </w:rPr>
        <w:t>11</w:t>
      </w:r>
      <w:r>
        <w:rPr>
          <w:noProof/>
          <w:webHidden/>
        </w:rPr>
        <w:fldChar w:fldCharType="end"/>
      </w:r>
    </w:p>
    <w:p w:rsidR="00A04FF6" w:rsidRDefault="00A04FF6">
      <w:pPr>
        <w:pStyle w:val="TOC2"/>
        <w:tabs>
          <w:tab w:val="left" w:pos="885"/>
          <w:tab w:val="right" w:leader="dot" w:pos="9017"/>
        </w:tabs>
        <w:rPr>
          <w:rFonts w:asciiTheme="minorHAnsi" w:eastAsiaTheme="minorEastAsia" w:hAnsiTheme="minorHAnsi" w:cstheme="minorBidi"/>
          <w:noProof/>
          <w:color w:val="auto"/>
          <w:sz w:val="22"/>
          <w:szCs w:val="22"/>
        </w:rPr>
      </w:pPr>
      <w:r>
        <w:rPr>
          <w:noProof/>
        </w:rPr>
        <w:t>18</w:t>
      </w:r>
      <w:r>
        <w:rPr>
          <w:rFonts w:asciiTheme="minorHAnsi" w:eastAsiaTheme="minorEastAsia" w:hAnsiTheme="minorHAnsi" w:cstheme="minorBidi"/>
          <w:noProof/>
          <w:color w:val="auto"/>
          <w:sz w:val="22"/>
          <w:szCs w:val="22"/>
        </w:rPr>
        <w:tab/>
      </w:r>
      <w:r>
        <w:rPr>
          <w:noProof/>
        </w:rPr>
        <w:t>No waiver or amendments and our right to assign</w:t>
      </w:r>
      <w:r>
        <w:rPr>
          <w:noProof/>
          <w:webHidden/>
        </w:rPr>
        <w:tab/>
      </w:r>
      <w:r>
        <w:rPr>
          <w:noProof/>
          <w:webHidden/>
        </w:rPr>
        <w:fldChar w:fldCharType="begin"/>
      </w:r>
      <w:r>
        <w:rPr>
          <w:noProof/>
          <w:webHidden/>
        </w:rPr>
        <w:instrText xml:space="preserve"> PAGEREF _Toc26518541 \h </w:instrText>
      </w:r>
      <w:r>
        <w:rPr>
          <w:noProof/>
          <w:webHidden/>
        </w:rPr>
      </w:r>
      <w:r>
        <w:rPr>
          <w:noProof/>
          <w:webHidden/>
        </w:rPr>
        <w:fldChar w:fldCharType="separate"/>
      </w:r>
      <w:r>
        <w:rPr>
          <w:noProof/>
          <w:webHidden/>
        </w:rPr>
        <w:t>11</w:t>
      </w:r>
      <w:r>
        <w:rPr>
          <w:noProof/>
          <w:webHidden/>
        </w:rPr>
        <w:fldChar w:fldCharType="end"/>
      </w:r>
    </w:p>
    <w:p w:rsidR="00A04FF6" w:rsidRDefault="00A04FF6">
      <w:pPr>
        <w:pStyle w:val="TOC2"/>
        <w:tabs>
          <w:tab w:val="left" w:pos="885"/>
          <w:tab w:val="right" w:leader="dot" w:pos="9017"/>
        </w:tabs>
        <w:rPr>
          <w:rFonts w:asciiTheme="minorHAnsi" w:eastAsiaTheme="minorEastAsia" w:hAnsiTheme="minorHAnsi" w:cstheme="minorBidi"/>
          <w:noProof/>
          <w:color w:val="auto"/>
          <w:sz w:val="22"/>
          <w:szCs w:val="22"/>
        </w:rPr>
      </w:pPr>
      <w:r>
        <w:rPr>
          <w:noProof/>
        </w:rPr>
        <w:t>19</w:t>
      </w:r>
      <w:r>
        <w:rPr>
          <w:rFonts w:asciiTheme="minorHAnsi" w:eastAsiaTheme="minorEastAsia" w:hAnsiTheme="minorHAnsi" w:cstheme="minorBidi"/>
          <w:noProof/>
          <w:color w:val="auto"/>
          <w:sz w:val="22"/>
          <w:szCs w:val="22"/>
        </w:rPr>
        <w:tab/>
      </w:r>
      <w:r>
        <w:rPr>
          <w:noProof/>
        </w:rPr>
        <w:t>Insurer solvency</w:t>
      </w:r>
      <w:r>
        <w:rPr>
          <w:noProof/>
          <w:webHidden/>
        </w:rPr>
        <w:tab/>
      </w:r>
      <w:r>
        <w:rPr>
          <w:noProof/>
          <w:webHidden/>
        </w:rPr>
        <w:fldChar w:fldCharType="begin"/>
      </w:r>
      <w:r>
        <w:rPr>
          <w:noProof/>
          <w:webHidden/>
        </w:rPr>
        <w:instrText xml:space="preserve"> PAGEREF _Toc26518542 \h </w:instrText>
      </w:r>
      <w:r>
        <w:rPr>
          <w:noProof/>
          <w:webHidden/>
        </w:rPr>
      </w:r>
      <w:r>
        <w:rPr>
          <w:noProof/>
          <w:webHidden/>
        </w:rPr>
        <w:fldChar w:fldCharType="separate"/>
      </w:r>
      <w:r>
        <w:rPr>
          <w:noProof/>
          <w:webHidden/>
        </w:rPr>
        <w:t>11</w:t>
      </w:r>
      <w:r>
        <w:rPr>
          <w:noProof/>
          <w:webHidden/>
        </w:rPr>
        <w:fldChar w:fldCharType="end"/>
      </w:r>
    </w:p>
    <w:p w:rsidR="00A04FF6" w:rsidRDefault="00A04FF6">
      <w:pPr>
        <w:pStyle w:val="TOC2"/>
        <w:tabs>
          <w:tab w:val="left" w:pos="885"/>
          <w:tab w:val="right" w:leader="dot" w:pos="9017"/>
        </w:tabs>
        <w:rPr>
          <w:rFonts w:asciiTheme="minorHAnsi" w:eastAsiaTheme="minorEastAsia" w:hAnsiTheme="minorHAnsi" w:cstheme="minorBidi"/>
          <w:noProof/>
          <w:color w:val="auto"/>
          <w:sz w:val="22"/>
          <w:szCs w:val="22"/>
        </w:rPr>
      </w:pPr>
      <w:r>
        <w:rPr>
          <w:noProof/>
        </w:rPr>
        <w:t>20</w:t>
      </w:r>
      <w:r>
        <w:rPr>
          <w:rFonts w:asciiTheme="minorHAnsi" w:eastAsiaTheme="minorEastAsia" w:hAnsiTheme="minorHAnsi" w:cstheme="minorBidi"/>
          <w:noProof/>
          <w:color w:val="auto"/>
          <w:sz w:val="22"/>
          <w:szCs w:val="22"/>
        </w:rPr>
        <w:tab/>
      </w:r>
      <w:r>
        <w:rPr>
          <w:noProof/>
        </w:rPr>
        <w:t>Governing Law</w:t>
      </w:r>
      <w:r>
        <w:rPr>
          <w:noProof/>
          <w:webHidden/>
        </w:rPr>
        <w:tab/>
      </w:r>
      <w:r>
        <w:rPr>
          <w:noProof/>
          <w:webHidden/>
        </w:rPr>
        <w:fldChar w:fldCharType="begin"/>
      </w:r>
      <w:r>
        <w:rPr>
          <w:noProof/>
          <w:webHidden/>
        </w:rPr>
        <w:instrText xml:space="preserve"> PAGEREF _Toc26518543 \h </w:instrText>
      </w:r>
      <w:r>
        <w:rPr>
          <w:noProof/>
          <w:webHidden/>
        </w:rPr>
      </w:r>
      <w:r>
        <w:rPr>
          <w:noProof/>
          <w:webHidden/>
        </w:rPr>
        <w:fldChar w:fldCharType="separate"/>
      </w:r>
      <w:r>
        <w:rPr>
          <w:noProof/>
          <w:webHidden/>
        </w:rPr>
        <w:t>12</w:t>
      </w:r>
      <w:r>
        <w:rPr>
          <w:noProof/>
          <w:webHidden/>
        </w:rPr>
        <w:fldChar w:fldCharType="end"/>
      </w:r>
    </w:p>
    <w:p w:rsidR="00A71F2B" w:rsidRPr="00B442E6" w:rsidRDefault="00A71F2B" w:rsidP="00377D62">
      <w:pPr>
        <w:tabs>
          <w:tab w:val="left" w:pos="8647"/>
        </w:tabs>
      </w:pPr>
      <w:r w:rsidRPr="00907EC1">
        <w:rPr>
          <w:rFonts w:cs="Trebuchet MS"/>
          <w:b/>
          <w:iCs/>
          <w:sz w:val="20"/>
        </w:rPr>
        <w:fldChar w:fldCharType="end"/>
      </w:r>
    </w:p>
    <w:p w:rsidR="00A71F2B" w:rsidRDefault="00A71F2B" w:rsidP="00377D62">
      <w:pPr>
        <w:pStyle w:val="TOBHeading1"/>
      </w:pPr>
      <w:bookmarkStart w:id="1" w:name="_Toc520723403"/>
      <w:bookmarkStart w:id="2" w:name="_Toc520723514"/>
      <w:r>
        <w:br w:type="page"/>
      </w:r>
      <w:bookmarkStart w:id="3" w:name="_Toc524939444"/>
      <w:bookmarkStart w:id="4" w:name="_Toc524939555"/>
      <w:bookmarkStart w:id="5" w:name="_Toc526319829"/>
      <w:bookmarkStart w:id="6" w:name="_Toc20387499"/>
      <w:bookmarkStart w:id="7" w:name="_Toc26518523"/>
      <w:r w:rsidRPr="00B442E6">
        <w:lastRenderedPageBreak/>
        <w:t>Important Information</w:t>
      </w:r>
      <w:r>
        <w:t xml:space="preserve"> and Terms of Business</w:t>
      </w:r>
      <w:bookmarkEnd w:id="1"/>
      <w:bookmarkEnd w:id="2"/>
      <w:bookmarkEnd w:id="3"/>
      <w:bookmarkEnd w:id="4"/>
      <w:bookmarkEnd w:id="5"/>
      <w:bookmarkEnd w:id="6"/>
      <w:bookmarkEnd w:id="7"/>
    </w:p>
    <w:p w:rsidR="00A71F2B" w:rsidRPr="00DE1E3D" w:rsidRDefault="00A71F2B" w:rsidP="00377D62">
      <w:pPr>
        <w:pStyle w:val="NoSpacing"/>
        <w:rPr>
          <w:rFonts w:cs="Calibri"/>
        </w:rPr>
      </w:pPr>
    </w:p>
    <w:p w:rsidR="00A71F2B" w:rsidRPr="007F2AD9" w:rsidRDefault="00A71F2B" w:rsidP="00377D62">
      <w:pPr>
        <w:pStyle w:val="TOBHeading2"/>
      </w:pPr>
      <w:bookmarkStart w:id="8" w:name="_Toc520723404"/>
      <w:bookmarkStart w:id="9" w:name="_Toc520723515"/>
      <w:bookmarkStart w:id="10" w:name="_Toc524939445"/>
      <w:bookmarkStart w:id="11" w:name="_Toc524939556"/>
      <w:bookmarkStart w:id="12" w:name="_Toc526319830"/>
      <w:bookmarkStart w:id="13" w:name="_Toc20387500"/>
      <w:bookmarkStart w:id="14" w:name="_Toc26518524"/>
      <w:r w:rsidRPr="007F2AD9">
        <w:t>1</w:t>
      </w:r>
      <w:r w:rsidRPr="007F2AD9">
        <w:tab/>
        <w:t>What this document is for</w:t>
      </w:r>
      <w:bookmarkEnd w:id="8"/>
      <w:bookmarkEnd w:id="9"/>
      <w:bookmarkEnd w:id="10"/>
      <w:bookmarkEnd w:id="11"/>
      <w:bookmarkEnd w:id="12"/>
      <w:bookmarkEnd w:id="13"/>
      <w:bookmarkEnd w:id="14"/>
      <w:r w:rsidRPr="007F2AD9">
        <w:t xml:space="preserve"> </w:t>
      </w:r>
    </w:p>
    <w:p w:rsidR="00A71F2B" w:rsidRPr="007F2AD9" w:rsidRDefault="00A71F2B" w:rsidP="00377D62">
      <w:r w:rsidRPr="007F2AD9">
        <w:t xml:space="preserve">This document is an offer by us to provide services in setting up and managing insurance for you. We will refer to it as the </w:t>
      </w:r>
      <w:r>
        <w:t>“Terms”</w:t>
      </w:r>
      <w:r w:rsidRPr="007F2AD9">
        <w:t>.</w:t>
      </w:r>
    </w:p>
    <w:p w:rsidR="00A71F2B" w:rsidRPr="007F2AD9" w:rsidRDefault="00A71F2B" w:rsidP="00377D62"/>
    <w:p w:rsidR="00A71F2B" w:rsidRPr="007F2AD9" w:rsidRDefault="00A71F2B" w:rsidP="00377D62">
      <w:r w:rsidRPr="007F2AD9">
        <w:rPr>
          <w:b/>
        </w:rPr>
        <w:t>We will assume you have accepted the Terms unless you tell us you do not.</w:t>
      </w:r>
    </w:p>
    <w:p w:rsidR="00A71F2B" w:rsidRPr="007F2AD9" w:rsidRDefault="00A71F2B" w:rsidP="00377D62"/>
    <w:p w:rsidR="00A71F2B" w:rsidRPr="007F2AD9" w:rsidRDefault="00A71F2B" w:rsidP="00377D62">
      <w:r w:rsidRPr="007F2AD9">
        <w:t>If you do not wish to be bound by these Terms then you should not instruct us to set up, renew or otherwise deal with your insurance needs.</w:t>
      </w:r>
    </w:p>
    <w:p w:rsidR="00A71F2B" w:rsidRPr="007F2AD9" w:rsidRDefault="00A71F2B" w:rsidP="00377D62"/>
    <w:p w:rsidR="00A71F2B" w:rsidRDefault="00A71F2B" w:rsidP="00377D62">
      <w:pPr>
        <w:pStyle w:val="NoSpacing"/>
        <w:rPr>
          <w:rFonts w:cs="Calibri"/>
          <w:b/>
        </w:rPr>
      </w:pPr>
      <w:r w:rsidRPr="007F2AD9">
        <w:rPr>
          <w:rFonts w:cs="Calibri"/>
          <w:b/>
        </w:rPr>
        <w:t>We recommend that for your own benefit and protection you should read these Terms carefully. It is a legal document, but we have tried to make it as easy to read as possible. Where we have had to use technical terms, we have put alternative words in brackets afterwards</w:t>
      </w:r>
      <w:r>
        <w:rPr>
          <w:rFonts w:cs="Calibri"/>
          <w:b/>
        </w:rPr>
        <w:t xml:space="preserve"> – these words are meant to help clarify what the technical term means and if there is any contradiction or confusion about which applies, the technical term takes precedence.</w:t>
      </w:r>
      <w:r w:rsidRPr="007F2AD9">
        <w:rPr>
          <w:rFonts w:cs="Calibri"/>
          <w:b/>
        </w:rPr>
        <w:t xml:space="preserve"> If you do not understand any point please ask </w:t>
      </w:r>
      <w:r>
        <w:rPr>
          <w:rFonts w:cs="Calibri"/>
          <w:b/>
        </w:rPr>
        <w:t>us</w:t>
      </w:r>
      <w:r w:rsidRPr="007F2AD9">
        <w:rPr>
          <w:rFonts w:cs="Calibri"/>
          <w:b/>
        </w:rPr>
        <w:t xml:space="preserve"> for further information</w:t>
      </w:r>
      <w:r>
        <w:rPr>
          <w:rFonts w:cs="Calibri"/>
          <w:b/>
        </w:rPr>
        <w:t>.</w:t>
      </w:r>
    </w:p>
    <w:p w:rsidR="00A71F2B" w:rsidRDefault="00A71F2B" w:rsidP="00377D62">
      <w:pPr>
        <w:pStyle w:val="NoSpacing"/>
        <w:rPr>
          <w:rFonts w:cs="Calibri"/>
          <w:b/>
        </w:rPr>
      </w:pPr>
    </w:p>
    <w:p w:rsidR="00A71F2B" w:rsidRPr="007F2AD9" w:rsidRDefault="00A71F2B" w:rsidP="00377D62">
      <w:r w:rsidRPr="007F2AD9">
        <w:t>These Terms replace all proposals and prior discussions and representations</w:t>
      </w:r>
      <w:r>
        <w:t xml:space="preserve">, </w:t>
      </w:r>
      <w:r w:rsidRPr="007F2AD9">
        <w:t>whether oral or written</w:t>
      </w:r>
      <w:r>
        <w:t>,</w:t>
      </w:r>
      <w:r w:rsidRPr="007F2AD9">
        <w:t xml:space="preserve"> between us relating to our appointment as your agent in connection with the setting up and managing of your insurance.</w:t>
      </w:r>
    </w:p>
    <w:p w:rsidR="00A71F2B" w:rsidRDefault="00A71F2B" w:rsidP="00377D62"/>
    <w:p w:rsidR="00A71F2B" w:rsidRPr="007F2AD9" w:rsidRDefault="00A71F2B" w:rsidP="00377D62">
      <w:r>
        <w:t>In most cases these Terms will terminate and be of no further effect if you cancel or fail to renew your insurance.  If we carry out any services post-cancellation/failure to renew these Terms might need to continue to apply.</w:t>
      </w:r>
    </w:p>
    <w:p w:rsidR="00A71F2B" w:rsidRDefault="00A71F2B" w:rsidP="00377D62">
      <w:pPr>
        <w:pStyle w:val="NoSpacing"/>
        <w:rPr>
          <w:rFonts w:cs="Calibri"/>
          <w:b/>
        </w:rPr>
      </w:pPr>
    </w:p>
    <w:p w:rsidR="00A71F2B" w:rsidRPr="00DE1E3D" w:rsidRDefault="00A71F2B" w:rsidP="00377D62">
      <w:pPr>
        <w:pStyle w:val="NoSpacing"/>
        <w:rPr>
          <w:rFonts w:cs="Calibri"/>
        </w:rPr>
      </w:pPr>
    </w:p>
    <w:p w:rsidR="00A71F2B" w:rsidRPr="00DE1E3D" w:rsidRDefault="00A71F2B" w:rsidP="00377D62">
      <w:pPr>
        <w:pStyle w:val="TOBHeading2"/>
      </w:pPr>
      <w:bookmarkStart w:id="15" w:name="_Toc520723405"/>
      <w:bookmarkStart w:id="16" w:name="_Toc520723516"/>
      <w:bookmarkStart w:id="17" w:name="_Toc524939446"/>
      <w:bookmarkStart w:id="18" w:name="_Toc524939557"/>
      <w:bookmarkStart w:id="19" w:name="_Toc526319831"/>
      <w:bookmarkStart w:id="20" w:name="_Toc20387501"/>
      <w:bookmarkStart w:id="21" w:name="_Toc26518525"/>
      <w:r>
        <w:t>2</w:t>
      </w:r>
      <w:r w:rsidRPr="00DE1E3D">
        <w:tab/>
        <w:t>Who we are</w:t>
      </w:r>
      <w:bookmarkEnd w:id="15"/>
      <w:bookmarkEnd w:id="16"/>
      <w:bookmarkEnd w:id="17"/>
      <w:bookmarkEnd w:id="18"/>
      <w:bookmarkEnd w:id="19"/>
      <w:bookmarkEnd w:id="20"/>
      <w:bookmarkEnd w:id="21"/>
    </w:p>
    <w:p w:rsidR="00A71F2B" w:rsidRPr="007F2AD9" w:rsidRDefault="00A71F2B" w:rsidP="00377D62">
      <w:r w:rsidRPr="002A102E">
        <w:t>In these Terms references to “we” or “us” are to the firm whose details are set out in the covering letter that accompanies these Terms.</w:t>
      </w:r>
      <w:r>
        <w:rPr>
          <w:sz w:val="20"/>
        </w:rPr>
        <w:t xml:space="preserve"> </w:t>
      </w:r>
      <w:r w:rsidRPr="007F2AD9">
        <w:t>We are an independent insurance intermediary (agent) – this means we are not associated with any insurance company, and we do not insure you, but work as the link between you and the insurer to set up your insurance.</w:t>
      </w:r>
    </w:p>
    <w:p w:rsidR="00A71F2B" w:rsidRPr="007F2AD9" w:rsidRDefault="00A71F2B" w:rsidP="00377D62"/>
    <w:p w:rsidR="00A71F2B" w:rsidRDefault="00A71F2B" w:rsidP="00377D62">
      <w:r w:rsidRPr="007F2AD9">
        <w:t>We are part of the Ardonagh Group (</w:t>
      </w:r>
      <w:hyperlink r:id="rId15" w:history="1">
        <w:r w:rsidRPr="007F2AD9">
          <w:rPr>
            <w:color w:val="0000FF"/>
            <w:u w:val="single"/>
          </w:rPr>
          <w:t>www.ardonagh.com</w:t>
        </w:r>
      </w:hyperlink>
      <w:r w:rsidRPr="007F2AD9">
        <w:t>).</w:t>
      </w:r>
      <w:r>
        <w:t xml:space="preserve">  </w:t>
      </w:r>
    </w:p>
    <w:p w:rsidR="00A71F2B" w:rsidRPr="007F2AD9" w:rsidRDefault="00A71F2B" w:rsidP="00377D62">
      <w:r w:rsidRPr="007F2AD9">
        <w:t>We are authorised and regulated by the Financial Conduct Authority (“FCA”)</w:t>
      </w:r>
      <w:r>
        <w:t>.</w:t>
      </w:r>
      <w:r w:rsidRPr="007F2AD9">
        <w:t xml:space="preserve"> </w:t>
      </w:r>
      <w:r>
        <w:t xml:space="preserve">Our details can be found on the covering letter that accompanies these Terms and </w:t>
      </w:r>
      <w:r w:rsidRPr="007F2AD9">
        <w:t xml:space="preserve">can be checked on the FCA Register at the FCA website </w:t>
      </w:r>
      <w:hyperlink r:id="rId16" w:history="1">
        <w:r w:rsidRPr="007F2AD9">
          <w:rPr>
            <w:color w:val="0000FF"/>
            <w:u w:val="single"/>
          </w:rPr>
          <w:t>https://register.fca.org.uk/</w:t>
        </w:r>
      </w:hyperlink>
      <w:r w:rsidRPr="007F2AD9">
        <w:t xml:space="preserve"> or by contacting the FCA on 0800 111 6768.</w:t>
      </w:r>
    </w:p>
    <w:p w:rsidR="00A71F2B" w:rsidRPr="007F2AD9" w:rsidRDefault="00A71F2B" w:rsidP="00377D62"/>
    <w:p w:rsidR="00A71F2B" w:rsidRPr="007F2AD9" w:rsidRDefault="00A71F2B" w:rsidP="00377D62">
      <w:r>
        <w:t xml:space="preserve">Our FCA authorisations mean that we </w:t>
      </w:r>
      <w:proofErr w:type="gramStart"/>
      <w:r>
        <w:t>are allowed to</w:t>
      </w:r>
      <w:proofErr w:type="gramEnd"/>
      <w:r w:rsidRPr="007F2AD9">
        <w:t>:</w:t>
      </w:r>
    </w:p>
    <w:p w:rsidR="00A71F2B" w:rsidRPr="007F2AD9" w:rsidRDefault="00A71F2B" w:rsidP="00A71F2B">
      <w:pPr>
        <w:numPr>
          <w:ilvl w:val="0"/>
          <w:numId w:val="11"/>
        </w:numPr>
      </w:pPr>
      <w:r w:rsidRPr="007F2AD9">
        <w:t>recommend insurance policies</w:t>
      </w:r>
    </w:p>
    <w:p w:rsidR="00A71F2B" w:rsidRPr="007F2AD9" w:rsidRDefault="00A71F2B" w:rsidP="00A71F2B">
      <w:pPr>
        <w:numPr>
          <w:ilvl w:val="0"/>
          <w:numId w:val="11"/>
        </w:numPr>
      </w:pPr>
      <w:r w:rsidRPr="007F2AD9">
        <w:t>set up insurance</w:t>
      </w:r>
    </w:p>
    <w:p w:rsidR="00A71F2B" w:rsidRPr="007F2AD9" w:rsidRDefault="00A71F2B" w:rsidP="00A71F2B">
      <w:pPr>
        <w:numPr>
          <w:ilvl w:val="0"/>
          <w:numId w:val="11"/>
        </w:numPr>
      </w:pPr>
      <w:r w:rsidRPr="007F2AD9">
        <w:t>assist with the managing of insurance policies, all in connection with general insurance</w:t>
      </w:r>
    </w:p>
    <w:p w:rsidR="00A71F2B" w:rsidRPr="007F2AD9" w:rsidRDefault="00A71F2B" w:rsidP="00A71F2B">
      <w:pPr>
        <w:numPr>
          <w:ilvl w:val="0"/>
          <w:numId w:val="11"/>
        </w:numPr>
      </w:pPr>
      <w:r w:rsidRPr="007F2AD9">
        <w:t>act as a credit broker for introducing customers who wish to pay for their premiums by monthly instalments to lenders or other finance providers.</w:t>
      </w:r>
    </w:p>
    <w:p w:rsidR="00A71F2B" w:rsidRPr="007F2AD9" w:rsidRDefault="00A71F2B" w:rsidP="00377D62"/>
    <w:p w:rsidR="00A71F2B" w:rsidRPr="007F2AD9" w:rsidRDefault="00A71F2B" w:rsidP="00377D62">
      <w:r w:rsidRPr="007F2AD9">
        <w:t xml:space="preserve">Certain parts of the Ardonagh Group act as a Managing General Agent.  This means that parts of the Group have been given authority from insurers to perform a range of services on their behalf and for </w:t>
      </w:r>
      <w:r>
        <w:t>these services</w:t>
      </w:r>
      <w:r w:rsidRPr="007F2AD9">
        <w:t xml:space="preserve"> we may receive commission and/or fees from those insurers.  This facility is known as a binding or delegated authority.  These services can include the managing of insurance policies, the handling of claims for certain classes of business and, in some instances, agreeing and issuing insurance contracts on behalf of </w:t>
      </w:r>
      <w:r>
        <w:t>those</w:t>
      </w:r>
      <w:r w:rsidRPr="007F2AD9">
        <w:t xml:space="preserve"> insurers.</w:t>
      </w:r>
    </w:p>
    <w:p w:rsidR="00A71F2B" w:rsidRPr="007F2AD9" w:rsidRDefault="00A71F2B" w:rsidP="00377D62"/>
    <w:p w:rsidR="00A71F2B" w:rsidRDefault="00A71F2B" w:rsidP="00377D62">
      <w:pPr>
        <w:pStyle w:val="NoSpacing"/>
        <w:rPr>
          <w:rFonts w:cs="Calibri"/>
        </w:rPr>
      </w:pPr>
      <w:r w:rsidRPr="007F2AD9">
        <w:rPr>
          <w:rFonts w:cs="Calibri"/>
        </w:rPr>
        <w:lastRenderedPageBreak/>
        <w:t xml:space="preserve">The Ardonagh Group also includes business units which underwrite (guarantee), price, design or develop insurance policies on behalf of insurers.  Such products may be marketed as products of the Ardonagh </w:t>
      </w:r>
      <w:proofErr w:type="gramStart"/>
      <w:r w:rsidRPr="007F2AD9">
        <w:rPr>
          <w:rFonts w:cs="Calibri"/>
        </w:rPr>
        <w:t>Group, but</w:t>
      </w:r>
      <w:proofErr w:type="gramEnd"/>
      <w:r w:rsidRPr="007F2AD9">
        <w:rPr>
          <w:rFonts w:cs="Calibri"/>
        </w:rPr>
        <w:t xml:space="preserve"> will always be underwritten by an insurer outside of the Ardonagh Group</w:t>
      </w:r>
      <w:r>
        <w:rPr>
          <w:rFonts w:cs="Calibri"/>
        </w:rPr>
        <w:t>.</w:t>
      </w:r>
    </w:p>
    <w:p w:rsidR="00A71F2B" w:rsidRDefault="00A71F2B" w:rsidP="00377D62">
      <w:pPr>
        <w:pStyle w:val="NoSpacing"/>
        <w:rPr>
          <w:rFonts w:cs="Calibri"/>
        </w:rPr>
      </w:pPr>
    </w:p>
    <w:p w:rsidR="00A71F2B" w:rsidRDefault="00A71F2B" w:rsidP="00377D62">
      <w:pPr>
        <w:pStyle w:val="NoSpacing"/>
        <w:rPr>
          <w:rFonts w:cs="Calibri"/>
        </w:rPr>
      </w:pPr>
    </w:p>
    <w:p w:rsidR="00A71F2B" w:rsidRPr="00B71B5F" w:rsidRDefault="00A71F2B" w:rsidP="00377D62">
      <w:pPr>
        <w:pStyle w:val="TOBHeading2"/>
      </w:pPr>
      <w:bookmarkStart w:id="22" w:name="_Toc520723406"/>
      <w:bookmarkStart w:id="23" w:name="_Toc520723517"/>
      <w:bookmarkStart w:id="24" w:name="_Toc524939447"/>
      <w:bookmarkStart w:id="25" w:name="_Toc524939558"/>
      <w:bookmarkStart w:id="26" w:name="_Toc526319832"/>
      <w:bookmarkStart w:id="27" w:name="_Toc20387502"/>
      <w:bookmarkStart w:id="28" w:name="_Toc26518526"/>
      <w:r w:rsidRPr="00B71B5F">
        <w:t>3</w:t>
      </w:r>
      <w:r w:rsidRPr="00B71B5F">
        <w:tab/>
        <w:t>The services we offer</w:t>
      </w:r>
      <w:bookmarkEnd w:id="22"/>
      <w:bookmarkEnd w:id="23"/>
      <w:bookmarkEnd w:id="24"/>
      <w:bookmarkEnd w:id="25"/>
      <w:bookmarkEnd w:id="26"/>
      <w:bookmarkEnd w:id="27"/>
      <w:bookmarkEnd w:id="28"/>
    </w:p>
    <w:p w:rsidR="00A71F2B" w:rsidRPr="007718BC" w:rsidRDefault="00A71F2B" w:rsidP="00377D62">
      <w:pPr>
        <w:keepNext/>
        <w:keepLines/>
      </w:pPr>
      <w:r w:rsidRPr="007718BC">
        <w:t>Our services may include:</w:t>
      </w:r>
    </w:p>
    <w:p w:rsidR="00A71F2B" w:rsidRPr="007718BC" w:rsidRDefault="00A71F2B" w:rsidP="00A71F2B">
      <w:pPr>
        <w:keepNext/>
        <w:keepLines/>
        <w:numPr>
          <w:ilvl w:val="0"/>
          <w:numId w:val="12"/>
        </w:numPr>
      </w:pPr>
      <w:r w:rsidRPr="007718BC">
        <w:t>advising you on your insurance needs</w:t>
      </w:r>
    </w:p>
    <w:p w:rsidR="00A71F2B" w:rsidRPr="007718BC" w:rsidRDefault="00A71F2B" w:rsidP="00A71F2B">
      <w:pPr>
        <w:keepNext/>
        <w:keepLines/>
        <w:numPr>
          <w:ilvl w:val="0"/>
          <w:numId w:val="12"/>
        </w:numPr>
      </w:pPr>
      <w:r w:rsidRPr="007718BC">
        <w:t>setting up insurance cover with insurers to meet your requirements</w:t>
      </w:r>
    </w:p>
    <w:p w:rsidR="00A71F2B" w:rsidRPr="007718BC" w:rsidRDefault="00A71F2B" w:rsidP="00A71F2B">
      <w:pPr>
        <w:keepNext/>
        <w:keepLines/>
        <w:numPr>
          <w:ilvl w:val="0"/>
          <w:numId w:val="12"/>
        </w:numPr>
      </w:pPr>
      <w:r w:rsidRPr="007718BC">
        <w:t>issuing policy documentation to you in a timely manner</w:t>
      </w:r>
    </w:p>
    <w:p w:rsidR="00A71F2B" w:rsidRPr="007718BC" w:rsidRDefault="00A71F2B" w:rsidP="00A71F2B">
      <w:pPr>
        <w:keepNext/>
        <w:keepLines/>
        <w:numPr>
          <w:ilvl w:val="0"/>
          <w:numId w:val="12"/>
        </w:numPr>
      </w:pPr>
      <w:r w:rsidRPr="007718BC">
        <w:t>helping you with any ongoing changes you wish to make to your insurance</w:t>
      </w:r>
    </w:p>
    <w:p w:rsidR="00A71F2B" w:rsidRPr="007718BC" w:rsidRDefault="00A71F2B" w:rsidP="00A71F2B">
      <w:pPr>
        <w:keepNext/>
        <w:keepLines/>
        <w:numPr>
          <w:ilvl w:val="0"/>
          <w:numId w:val="12"/>
        </w:numPr>
      </w:pPr>
      <w:r w:rsidRPr="007718BC">
        <w:t>helping you make a claim</w:t>
      </w:r>
      <w:r>
        <w:t>.</w:t>
      </w:r>
    </w:p>
    <w:p w:rsidR="00A71F2B" w:rsidRPr="007718BC" w:rsidRDefault="00A71F2B" w:rsidP="00377D62">
      <w:pPr>
        <w:keepNext/>
        <w:keepLines/>
      </w:pPr>
    </w:p>
    <w:p w:rsidR="00A71F2B" w:rsidRPr="007718BC" w:rsidRDefault="00A71F2B" w:rsidP="00377D62">
      <w:pPr>
        <w:keepNext/>
        <w:keepLines/>
      </w:pPr>
      <w:r w:rsidRPr="007718BC">
        <w:t xml:space="preserve">We will try to ensure that the products or services we offer you match your stated requirements. We will try to identify your insurance needs based upon information which you provide to us. </w:t>
      </w:r>
      <w:r>
        <w:t xml:space="preserve">  </w:t>
      </w:r>
      <w:r w:rsidRPr="007718BC">
        <w:t xml:space="preserve">If we cannot match your requirements, we will explain the differences in the product or service we can offer you and will aim to provide you with enough information so you can make an informed decision about your insurance. Where we are not providing advice or a </w:t>
      </w:r>
      <w:proofErr w:type="gramStart"/>
      <w:r w:rsidRPr="007718BC">
        <w:t>recommendation</w:t>
      </w:r>
      <w:proofErr w:type="gramEnd"/>
      <w:r w:rsidRPr="007718BC">
        <w:t xml:space="preserve"> we may ask you some questions to narrow down the selection of products we will provide details on. You will then need to make your own choice about how to proceed.</w:t>
      </w:r>
    </w:p>
    <w:p w:rsidR="00A71F2B" w:rsidRPr="007718BC" w:rsidRDefault="00A71F2B" w:rsidP="00377D62">
      <w:pPr>
        <w:keepNext/>
        <w:keepLines/>
      </w:pPr>
    </w:p>
    <w:p w:rsidR="00A71F2B" w:rsidRPr="007718BC" w:rsidRDefault="00A71F2B" w:rsidP="00377D62">
      <w:pPr>
        <w:keepNext/>
        <w:keepLines/>
      </w:pPr>
      <w:r w:rsidRPr="007718BC">
        <w:t>We will explain the main features of the products and services we offer you including details of the insurer, main details and benefits</w:t>
      </w:r>
      <w:r>
        <w:t xml:space="preserve"> </w:t>
      </w:r>
      <w:r w:rsidRPr="007718BC">
        <w:t>of cover, any unusual restrictions or exclusions, any significant conditions or obligations which you must meet and the period of cover.</w:t>
      </w:r>
    </w:p>
    <w:p w:rsidR="00A71F2B" w:rsidRPr="007718BC" w:rsidRDefault="00A71F2B" w:rsidP="00377D62">
      <w:pPr>
        <w:keepNext/>
        <w:keepLines/>
      </w:pPr>
    </w:p>
    <w:p w:rsidR="00A71F2B" w:rsidRDefault="00A71F2B" w:rsidP="00377D62">
      <w:pPr>
        <w:keepNext/>
        <w:keepLines/>
      </w:pPr>
      <w:r w:rsidRPr="007718BC">
        <w:t xml:space="preserve">If you need extra time to consider the products or </w:t>
      </w:r>
      <w:proofErr w:type="gramStart"/>
      <w:r w:rsidRPr="007718BC">
        <w:t>services</w:t>
      </w:r>
      <w:proofErr w:type="gramEnd"/>
      <w:r w:rsidRPr="007718BC">
        <w:t xml:space="preserve"> we have offered you, we will try to: </w:t>
      </w:r>
    </w:p>
    <w:p w:rsidR="00A71F2B" w:rsidRDefault="00A71F2B" w:rsidP="00377D62">
      <w:pPr>
        <w:keepNext/>
        <w:keepLines/>
      </w:pPr>
    </w:p>
    <w:p w:rsidR="00A71F2B" w:rsidRDefault="00A71F2B" w:rsidP="00A71F2B">
      <w:pPr>
        <w:keepNext/>
        <w:keepLines/>
        <w:numPr>
          <w:ilvl w:val="0"/>
          <w:numId w:val="12"/>
        </w:numPr>
      </w:pPr>
      <w:r>
        <w:t xml:space="preserve">confirm </w:t>
      </w:r>
      <w:r w:rsidRPr="007718BC">
        <w:t xml:space="preserve">how long you </w:t>
      </w:r>
      <w:proofErr w:type="gramStart"/>
      <w:r w:rsidRPr="007718BC">
        <w:t>have to</w:t>
      </w:r>
      <w:proofErr w:type="gramEnd"/>
      <w:r w:rsidRPr="007718BC">
        <w:t xml:space="preserve"> accept the insurance on the terms we have offered and/or </w:t>
      </w:r>
    </w:p>
    <w:p w:rsidR="00A71F2B" w:rsidRPr="007718BC" w:rsidRDefault="00A71F2B" w:rsidP="00A71F2B">
      <w:pPr>
        <w:keepNext/>
        <w:keepLines/>
        <w:numPr>
          <w:ilvl w:val="0"/>
          <w:numId w:val="12"/>
        </w:numPr>
      </w:pPr>
      <w:r w:rsidRPr="007718BC">
        <w:t>give you a written quote if you request one, including all the information we believe you need to make an informed decision and/or</w:t>
      </w:r>
    </w:p>
    <w:p w:rsidR="00A71F2B" w:rsidRPr="007718BC" w:rsidRDefault="00A71F2B" w:rsidP="00A71F2B">
      <w:pPr>
        <w:keepNext/>
        <w:keepLines/>
        <w:numPr>
          <w:ilvl w:val="0"/>
          <w:numId w:val="12"/>
        </w:numPr>
      </w:pPr>
      <w:r w:rsidRPr="007718BC">
        <w:t>provide you with a sample policy if you ask for one.</w:t>
      </w:r>
    </w:p>
    <w:p w:rsidR="00A71F2B" w:rsidRDefault="00A71F2B" w:rsidP="00377D62">
      <w:pPr>
        <w:jc w:val="both"/>
        <w:rPr>
          <w:highlight w:val="yellow"/>
        </w:rPr>
      </w:pPr>
    </w:p>
    <w:p w:rsidR="00A71F2B" w:rsidRPr="00C63C54" w:rsidRDefault="00A71F2B" w:rsidP="00377D62">
      <w:pPr>
        <w:keepNext/>
        <w:keepLines/>
      </w:pPr>
      <w:r w:rsidRPr="00441A4A">
        <w:t xml:space="preserve">We might provide some of the services through other members of the Ardonagh Group.  </w:t>
      </w:r>
    </w:p>
    <w:p w:rsidR="00A71F2B" w:rsidRDefault="00A71F2B" w:rsidP="00377D62">
      <w:pPr>
        <w:pStyle w:val="NoSpacing"/>
        <w:rPr>
          <w:rFonts w:cs="Calibri"/>
          <w:highlight w:val="yellow"/>
        </w:rPr>
      </w:pPr>
    </w:p>
    <w:p w:rsidR="00A71F2B" w:rsidRDefault="00A71F2B" w:rsidP="00377D62">
      <w:pPr>
        <w:pStyle w:val="NoSpacing"/>
        <w:rPr>
          <w:rFonts w:cs="Calibri"/>
          <w:highlight w:val="yellow"/>
        </w:rPr>
      </w:pPr>
    </w:p>
    <w:p w:rsidR="00A71F2B" w:rsidRPr="00B71B5F" w:rsidRDefault="00A71F2B" w:rsidP="00377D62">
      <w:pPr>
        <w:pStyle w:val="TOBHeading2"/>
      </w:pPr>
      <w:bookmarkStart w:id="29" w:name="_Toc483222803"/>
      <w:bookmarkStart w:id="30" w:name="_Toc520723407"/>
      <w:bookmarkStart w:id="31" w:name="_Toc520723518"/>
      <w:bookmarkStart w:id="32" w:name="_Toc524939448"/>
      <w:bookmarkStart w:id="33" w:name="_Toc524939559"/>
      <w:bookmarkStart w:id="34" w:name="_Toc526319833"/>
      <w:bookmarkStart w:id="35" w:name="_Toc20387503"/>
      <w:bookmarkStart w:id="36" w:name="_Toc26518527"/>
      <w:r w:rsidRPr="00B71B5F">
        <w:t>4</w:t>
      </w:r>
      <w:r w:rsidRPr="00B71B5F">
        <w:tab/>
        <w:t>What we charge and how we get paid</w:t>
      </w:r>
      <w:bookmarkEnd w:id="29"/>
      <w:bookmarkEnd w:id="30"/>
      <w:bookmarkEnd w:id="31"/>
      <w:bookmarkEnd w:id="32"/>
      <w:bookmarkEnd w:id="33"/>
      <w:bookmarkEnd w:id="34"/>
      <w:bookmarkEnd w:id="35"/>
      <w:bookmarkEnd w:id="36"/>
    </w:p>
    <w:p w:rsidR="00A71F2B" w:rsidRPr="007718BC" w:rsidRDefault="00A71F2B" w:rsidP="00377D62">
      <w:pPr>
        <w:jc w:val="both"/>
      </w:pPr>
      <w:r>
        <w:t>T</w:t>
      </w:r>
      <w:r w:rsidRPr="007718BC">
        <w:t xml:space="preserve">he payment we receive in respect of your insurance policy will be the fees we charge you and/or commission from insurers. </w:t>
      </w:r>
    </w:p>
    <w:p w:rsidR="00A71F2B" w:rsidRPr="007718BC" w:rsidRDefault="00A71F2B" w:rsidP="00377D62">
      <w:pPr>
        <w:jc w:val="both"/>
      </w:pPr>
    </w:p>
    <w:p w:rsidR="00A71F2B" w:rsidRPr="007718BC" w:rsidRDefault="00A71F2B" w:rsidP="00377D62">
      <w:pPr>
        <w:jc w:val="both"/>
        <w:rPr>
          <w:b/>
        </w:rPr>
      </w:pPr>
      <w:r w:rsidRPr="007718BC">
        <w:t>W</w:t>
      </w:r>
      <w:r>
        <w:t xml:space="preserve">here we </w:t>
      </w:r>
      <w:r w:rsidRPr="007718BC">
        <w:t>charge a fee for our services when you buy or renew an insurance policy and will always inform you of any such charge before you purchase an insurance policy</w:t>
      </w:r>
      <w:r>
        <w:t xml:space="preserve">, unless otherwise agreed with you, we will also </w:t>
      </w:r>
      <w:r w:rsidRPr="007718BC">
        <w:t xml:space="preserve">charge you a fee if you change or cancel your insurance policy. </w:t>
      </w:r>
      <w:r>
        <w:t>The amount of the fee will be confirmed in your policy documentation</w:t>
      </w:r>
    </w:p>
    <w:p w:rsidR="00A71F2B" w:rsidRPr="007718BC" w:rsidRDefault="00A71F2B" w:rsidP="00377D62">
      <w:pPr>
        <w:jc w:val="both"/>
        <w:rPr>
          <w:b/>
        </w:rPr>
      </w:pPr>
    </w:p>
    <w:p w:rsidR="00A71F2B" w:rsidRPr="007718BC" w:rsidRDefault="00A71F2B" w:rsidP="00377D62">
      <w:pPr>
        <w:jc w:val="both"/>
        <w:rPr>
          <w:b/>
        </w:rPr>
      </w:pPr>
      <w:r w:rsidRPr="007718BC">
        <w:rPr>
          <w:b/>
        </w:rPr>
        <w:t>Our fees are non-refundable even if you cancel your insurance policy.</w:t>
      </w:r>
    </w:p>
    <w:p w:rsidR="00A71F2B" w:rsidRPr="007718BC" w:rsidRDefault="00A71F2B" w:rsidP="00377D62">
      <w:pPr>
        <w:jc w:val="both"/>
      </w:pPr>
    </w:p>
    <w:p w:rsidR="00A71F2B" w:rsidRPr="007718BC" w:rsidRDefault="00A71F2B" w:rsidP="00377D62">
      <w:pPr>
        <w:jc w:val="both"/>
      </w:pPr>
      <w:r w:rsidRPr="007718BC">
        <w:t xml:space="preserve">Where we receive commission from insurers, this will be a percentage of the total annual premium. Commission and fees are earned by us at the time we place your insurance. We will be entitled to retain all payments we earn in relation to your insurance policy including any commission resulting from any additional premium payable during </w:t>
      </w:r>
      <w:r>
        <w:t>your cover</w:t>
      </w:r>
      <w:r w:rsidRPr="007718BC">
        <w:t xml:space="preserve"> period.  </w:t>
      </w:r>
    </w:p>
    <w:p w:rsidR="00A71F2B" w:rsidRPr="007718BC" w:rsidRDefault="00A71F2B" w:rsidP="00377D62">
      <w:pPr>
        <w:jc w:val="both"/>
      </w:pPr>
    </w:p>
    <w:p w:rsidR="00A71F2B" w:rsidRPr="007718BC" w:rsidRDefault="00A71F2B" w:rsidP="00377D62">
      <w:pPr>
        <w:jc w:val="both"/>
      </w:pPr>
    </w:p>
    <w:p w:rsidR="00A71F2B" w:rsidRPr="007718BC" w:rsidRDefault="00A71F2B" w:rsidP="00377D62">
      <w:pPr>
        <w:jc w:val="both"/>
      </w:pPr>
      <w:r w:rsidRPr="007718BC">
        <w:t>In addition to our commission and fees:</w:t>
      </w:r>
    </w:p>
    <w:p w:rsidR="00A71F2B" w:rsidRPr="007718BC" w:rsidRDefault="00A71F2B" w:rsidP="00377D62">
      <w:pPr>
        <w:jc w:val="both"/>
      </w:pPr>
    </w:p>
    <w:p w:rsidR="00A71F2B" w:rsidRPr="007718BC" w:rsidRDefault="00A71F2B" w:rsidP="00A71F2B">
      <w:pPr>
        <w:numPr>
          <w:ilvl w:val="0"/>
          <w:numId w:val="10"/>
        </w:numPr>
        <w:jc w:val="both"/>
      </w:pPr>
      <w:r>
        <w:t>Where agreed by the insurers, we will obtain a</w:t>
      </w:r>
      <w:r w:rsidRPr="007718BC">
        <w:t xml:space="preserve">dditional payments or fees from </w:t>
      </w:r>
      <w:r>
        <w:t>them.  These are</w:t>
      </w:r>
      <w:r w:rsidRPr="007718BC">
        <w:t xml:space="preserve"> for services we provide for them which are unconnected with any specific customer transaction  </w:t>
      </w:r>
    </w:p>
    <w:p w:rsidR="00A71F2B" w:rsidRPr="007718BC" w:rsidRDefault="00A71F2B" w:rsidP="00A71F2B">
      <w:pPr>
        <w:numPr>
          <w:ilvl w:val="0"/>
          <w:numId w:val="10"/>
        </w:numPr>
        <w:jc w:val="both"/>
      </w:pPr>
      <w:r w:rsidRPr="00D72D74">
        <w:rPr>
          <w:iCs/>
        </w:rPr>
        <w:t xml:space="preserve">If the type of policy we sell reaches the specific sales and/or profitability targets set by the insurers, they also pay us an additional bonus  </w:t>
      </w:r>
    </w:p>
    <w:p w:rsidR="00A71F2B" w:rsidRPr="007718BC" w:rsidRDefault="00A71F2B" w:rsidP="00A71F2B">
      <w:pPr>
        <w:numPr>
          <w:ilvl w:val="0"/>
          <w:numId w:val="10"/>
        </w:numPr>
        <w:jc w:val="both"/>
      </w:pPr>
      <w:r>
        <w:t xml:space="preserve">We receive </w:t>
      </w:r>
      <w:r w:rsidRPr="00AC1110">
        <w:rPr>
          <w:iCs/>
        </w:rPr>
        <w:t xml:space="preserve">referral fees where you have agreed to additional </w:t>
      </w:r>
      <w:proofErr w:type="gramStart"/>
      <w:r w:rsidRPr="00AC1110">
        <w:rPr>
          <w:iCs/>
        </w:rPr>
        <w:t>third party</w:t>
      </w:r>
      <w:proofErr w:type="gramEnd"/>
      <w:r w:rsidRPr="00AC1110">
        <w:rPr>
          <w:iCs/>
        </w:rPr>
        <w:t xml:space="preserve"> services, related to the insurance set up for you, and it has been agreed by those providers</w:t>
      </w:r>
      <w:r w:rsidDel="00C92FD5">
        <w:t xml:space="preserve"> </w:t>
      </w:r>
    </w:p>
    <w:p w:rsidR="00A71F2B" w:rsidRPr="007718BC" w:rsidRDefault="00A71F2B" w:rsidP="00A71F2B">
      <w:pPr>
        <w:numPr>
          <w:ilvl w:val="0"/>
          <w:numId w:val="10"/>
        </w:numPr>
        <w:jc w:val="both"/>
      </w:pPr>
      <w:r w:rsidRPr="00D72D74">
        <w:rPr>
          <w:iCs/>
        </w:rPr>
        <w:t>Where agreed with lenders, we receive commission as a percentage of the total annual amount of credit financed, after we have referred you to the lender.  This fee is applied when you have taken out a finance agreement to pay for your insurance policy</w:t>
      </w:r>
      <w:r>
        <w:rPr>
          <w:i/>
          <w:iCs/>
        </w:rPr>
        <w:t xml:space="preserve"> </w:t>
      </w:r>
    </w:p>
    <w:p w:rsidR="00A71F2B" w:rsidRPr="007718BC" w:rsidRDefault="00A71F2B" w:rsidP="00A71F2B">
      <w:pPr>
        <w:numPr>
          <w:ilvl w:val="0"/>
          <w:numId w:val="10"/>
        </w:numPr>
        <w:jc w:val="both"/>
      </w:pPr>
      <w:bookmarkStart w:id="37" w:name="_Hlk504551481"/>
      <w:r w:rsidRPr="001E0468">
        <w:rPr>
          <w:iCs/>
        </w:rPr>
        <w:t xml:space="preserve">Where we meet or exceed efficiency and profitability targets set by the insurers, in respect of the business we have placed with them, loan facilities can be made available to us, on commercially advantageous terms.  If targets are achieved, they will either offer reduced interest rates or extended repayment </w:t>
      </w:r>
    </w:p>
    <w:bookmarkEnd w:id="37"/>
    <w:p w:rsidR="00A71F2B" w:rsidRPr="007718BC" w:rsidRDefault="00A71F2B" w:rsidP="00A71F2B">
      <w:pPr>
        <w:numPr>
          <w:ilvl w:val="0"/>
          <w:numId w:val="10"/>
        </w:numPr>
        <w:jc w:val="both"/>
      </w:pPr>
      <w:r>
        <w:t>We obtain i</w:t>
      </w:r>
      <w:r w:rsidRPr="007718BC">
        <w:t xml:space="preserve">nterest and investment returns </w:t>
      </w:r>
      <w:r>
        <w:t xml:space="preserve">when we </w:t>
      </w:r>
      <w:r w:rsidRPr="007718BC">
        <w:t xml:space="preserve">temporarily </w:t>
      </w:r>
      <w:r>
        <w:t xml:space="preserve">hold money </w:t>
      </w:r>
      <w:r w:rsidRPr="007718BC">
        <w:t xml:space="preserve">on </w:t>
      </w:r>
      <w:r>
        <w:t xml:space="preserve">behalf of you or the insurer. </w:t>
      </w:r>
    </w:p>
    <w:p w:rsidR="00A71F2B" w:rsidRPr="007718BC" w:rsidRDefault="00A71F2B" w:rsidP="00377D62">
      <w:pPr>
        <w:ind w:left="720"/>
        <w:jc w:val="both"/>
      </w:pPr>
    </w:p>
    <w:p w:rsidR="00A71F2B" w:rsidRPr="007718BC" w:rsidRDefault="00A71F2B" w:rsidP="00377D62">
      <w:pPr>
        <w:rPr>
          <w:b/>
        </w:rPr>
      </w:pPr>
      <w:r w:rsidRPr="007718BC">
        <w:rPr>
          <w:b/>
        </w:rPr>
        <w:t>You have a right to request information regarding any payment that we may have received by setting up and renewing each of your insurance policies.</w:t>
      </w:r>
    </w:p>
    <w:p w:rsidR="00A71F2B" w:rsidRDefault="00A71F2B" w:rsidP="00377D62">
      <w:pPr>
        <w:pStyle w:val="NoSpacing"/>
      </w:pPr>
    </w:p>
    <w:p w:rsidR="00A71F2B" w:rsidRPr="00551A33" w:rsidRDefault="00A71F2B" w:rsidP="00377D62">
      <w:pPr>
        <w:pStyle w:val="NoSpacing"/>
      </w:pPr>
    </w:p>
    <w:p w:rsidR="00A71F2B" w:rsidRPr="00C22218" w:rsidRDefault="00A71F2B" w:rsidP="00377D62">
      <w:pPr>
        <w:pStyle w:val="TOBHeading2"/>
      </w:pPr>
      <w:bookmarkStart w:id="38" w:name="_Toc445719096"/>
      <w:bookmarkStart w:id="39" w:name="_Toc483222635"/>
      <w:bookmarkStart w:id="40" w:name="_Toc520723408"/>
      <w:bookmarkStart w:id="41" w:name="_Toc520723519"/>
      <w:bookmarkStart w:id="42" w:name="_Toc524939449"/>
      <w:bookmarkStart w:id="43" w:name="_Toc524939560"/>
      <w:bookmarkStart w:id="44" w:name="_Toc526319834"/>
      <w:bookmarkStart w:id="45" w:name="_Toc20387504"/>
      <w:bookmarkStart w:id="46" w:name="_Toc26518528"/>
      <w:bookmarkStart w:id="47" w:name="_Hlk508973665"/>
      <w:r w:rsidRPr="00D50B0B">
        <w:t>5</w:t>
      </w:r>
      <w:r w:rsidRPr="00D50B0B">
        <w:tab/>
      </w:r>
      <w:r w:rsidRPr="00C22218">
        <w:t>Fees in lieu of commission</w:t>
      </w:r>
      <w:bookmarkEnd w:id="38"/>
      <w:bookmarkEnd w:id="39"/>
      <w:bookmarkEnd w:id="40"/>
      <w:bookmarkEnd w:id="41"/>
      <w:bookmarkEnd w:id="42"/>
      <w:bookmarkEnd w:id="43"/>
      <w:bookmarkEnd w:id="44"/>
      <w:bookmarkEnd w:id="45"/>
      <w:bookmarkEnd w:id="46"/>
    </w:p>
    <w:bookmarkEnd w:id="47"/>
    <w:p w:rsidR="00A71F2B" w:rsidRPr="00C22218" w:rsidRDefault="00A71F2B" w:rsidP="00377D62">
      <w:r w:rsidRPr="00C22218">
        <w:t>This section applies where we have agreed to charge fees in lieu (“FIL”) as an alternative to receiving commission. This means we will charge you for our services instead of being paid by the insurer who we arrange your insurance policy with. The services we will perform will be set out in a separate service summary (“Service Summary”). If we do receive commission which is directly connected with the insurance(s) placed by us on your behalf, it will be retained by us but used to reduce the amounts that become due and payable by you under</w:t>
      </w:r>
      <w:r>
        <w:t xml:space="preserve"> these Terms</w:t>
      </w:r>
      <w:r w:rsidRPr="00C22218">
        <w:t xml:space="preserve">. </w:t>
      </w:r>
    </w:p>
    <w:p w:rsidR="00A71F2B" w:rsidRPr="00C22218" w:rsidRDefault="00A71F2B" w:rsidP="00377D62"/>
    <w:p w:rsidR="00A71F2B" w:rsidRPr="00C22218" w:rsidRDefault="00A71F2B" w:rsidP="00377D62">
      <w:r w:rsidRPr="00C22218">
        <w:t xml:space="preserve">Unless otherwise agreed by us the FIL will cover the period set out in the Service Summary. The FIL is calculated by reference to the full term of the insurance policy or policies arranged for you. Unless we agree otherwise no refund of any FIL or other remuneration shall be payable </w:t>
      </w:r>
      <w:proofErr w:type="gramStart"/>
      <w:r w:rsidRPr="00C22218">
        <w:t>in the event that</w:t>
      </w:r>
      <w:proofErr w:type="gramEnd"/>
      <w:r w:rsidRPr="00C22218">
        <w:t xml:space="preserve"> the actual period of insurance is less than the full term or you terminate </w:t>
      </w:r>
      <w:r>
        <w:t>these Terms</w:t>
      </w:r>
      <w:r w:rsidRPr="00C22218">
        <w:t xml:space="preserve"> before the expiry of any policy arranged by us on your behalf. </w:t>
      </w:r>
    </w:p>
    <w:p w:rsidR="00A71F2B" w:rsidRPr="00C22218" w:rsidRDefault="00A71F2B" w:rsidP="00377D62"/>
    <w:p w:rsidR="00A71F2B" w:rsidRPr="00C22218" w:rsidRDefault="00A71F2B" w:rsidP="00377D62">
      <w:r w:rsidRPr="00C22218">
        <w:t xml:space="preserve">If we are obliged to refund any commission which has been paid to us and retained by us in lieu of all or part of the FIL because your insurance is retained for less than the full term, or you terminate </w:t>
      </w:r>
      <w:r>
        <w:t>your policy/</w:t>
      </w:r>
      <w:proofErr w:type="spellStart"/>
      <w:r>
        <w:t>ies</w:t>
      </w:r>
      <w:proofErr w:type="spellEnd"/>
      <w:r w:rsidRPr="00C22218">
        <w:t xml:space="preserve">, we reserve the right to charge you </w:t>
      </w:r>
      <w:proofErr w:type="gramStart"/>
      <w:r w:rsidRPr="00C22218">
        <w:t>for the amount of</w:t>
      </w:r>
      <w:proofErr w:type="gramEnd"/>
      <w:r w:rsidRPr="00C22218">
        <w:t xml:space="preserve"> commission refunded. </w:t>
      </w:r>
    </w:p>
    <w:p w:rsidR="00A71F2B" w:rsidRPr="00C22218" w:rsidRDefault="00A71F2B" w:rsidP="00377D62"/>
    <w:p w:rsidR="00A71F2B" w:rsidRPr="00C22218" w:rsidRDefault="00A71F2B" w:rsidP="00377D62">
      <w:r w:rsidRPr="00C22218">
        <w:t>We may charge fees in addition to the FIL where we provide services at your request that are not included in the Service Summary. We will agree these additional charges with you before they are incurred, failing which the additional fee will be calculated by reference to the hourly charge out rate which applies to the staff involved in providing such additional services. The hourly charge out rate for any additional services is subject to any applicable tax which may be levied from time to time and does not include travelling or other expenses where the additional services are performed other than at our offices.</w:t>
      </w:r>
    </w:p>
    <w:p w:rsidR="00A71F2B" w:rsidRDefault="00A71F2B" w:rsidP="00377D62">
      <w:pPr>
        <w:pStyle w:val="NoSpacing"/>
        <w:rPr>
          <w:rFonts w:cs="Calibri"/>
          <w:highlight w:val="yellow"/>
        </w:rPr>
      </w:pPr>
    </w:p>
    <w:p w:rsidR="00A71F2B" w:rsidRPr="00DE1E3D" w:rsidRDefault="00A71F2B" w:rsidP="00377D62">
      <w:pPr>
        <w:pStyle w:val="NoSpacing"/>
        <w:rPr>
          <w:rFonts w:cs="Calibri"/>
          <w:highlight w:val="yellow"/>
        </w:rPr>
      </w:pPr>
    </w:p>
    <w:p w:rsidR="00A71F2B" w:rsidRPr="00B71B5F" w:rsidRDefault="00A71F2B" w:rsidP="00377D62">
      <w:pPr>
        <w:pStyle w:val="TOBHeading2"/>
      </w:pPr>
      <w:bookmarkStart w:id="48" w:name="_Toc483222800"/>
      <w:bookmarkStart w:id="49" w:name="_Toc520723409"/>
      <w:bookmarkStart w:id="50" w:name="_Toc520723520"/>
      <w:bookmarkStart w:id="51" w:name="_Toc524939450"/>
      <w:bookmarkStart w:id="52" w:name="_Toc524939561"/>
      <w:bookmarkStart w:id="53" w:name="_Toc526319835"/>
      <w:bookmarkStart w:id="54" w:name="_Toc20387505"/>
      <w:bookmarkStart w:id="55" w:name="_Toc26518529"/>
      <w:r w:rsidRPr="00B71B5F">
        <w:t>6</w:t>
      </w:r>
      <w:r w:rsidRPr="00B71B5F">
        <w:tab/>
        <w:t>Your disclosure responsibilities</w:t>
      </w:r>
      <w:bookmarkEnd w:id="48"/>
      <w:bookmarkEnd w:id="49"/>
      <w:bookmarkEnd w:id="50"/>
      <w:bookmarkEnd w:id="51"/>
      <w:bookmarkEnd w:id="52"/>
      <w:bookmarkEnd w:id="53"/>
      <w:bookmarkEnd w:id="54"/>
      <w:bookmarkEnd w:id="55"/>
    </w:p>
    <w:p w:rsidR="00A71F2B" w:rsidRPr="00C22218" w:rsidRDefault="00A71F2B" w:rsidP="00377D62">
      <w:r w:rsidRPr="00C22218">
        <w:t>It is important that you tell us everything about you and what you want to insure, including any specific concerns that led you to seek cover. To do this you need to answer all questions we ask you accurately and to the best of your knowledge and ability</w:t>
      </w:r>
      <w:r>
        <w:t xml:space="preserve">.  To do this you need to carry out a </w:t>
      </w:r>
      <w:r>
        <w:lastRenderedPageBreak/>
        <w:t>reasonable search of the wider business because there is an expectation that what you know includes what you should know.  You should therefore make</w:t>
      </w:r>
      <w:r w:rsidRPr="00C22218">
        <w:t xml:space="preserve"> specific enquiries of partners, directors</w:t>
      </w:r>
      <w:r>
        <w:t>,</w:t>
      </w:r>
      <w:r w:rsidRPr="00C22218">
        <w:t xml:space="preserve"> senior management </w:t>
      </w:r>
      <w:r>
        <w:t>and those involved in arranging your insurance or in the specific risk being insured</w:t>
      </w:r>
      <w:r w:rsidRPr="00C22218">
        <w:t>.</w:t>
      </w:r>
    </w:p>
    <w:p w:rsidR="00A71F2B" w:rsidRPr="00C22218" w:rsidRDefault="00A71F2B" w:rsidP="00377D62"/>
    <w:p w:rsidR="00A71F2B" w:rsidRDefault="00A71F2B" w:rsidP="00377D62">
      <w:pPr>
        <w:pStyle w:val="NoSpacing"/>
        <w:rPr>
          <w:rFonts w:eastAsia="Arial" w:cs="Calibri"/>
          <w:lang w:val="en-US"/>
        </w:rPr>
      </w:pPr>
      <w:r w:rsidRPr="00C22218">
        <w:t>You must tell us of anything that may be relevant or important for insurers to know so that they can make decisions on whether to offer cover, the type of cover to offer, the terms to be applied and the required premium.  If you do</w:t>
      </w:r>
      <w:r>
        <w:t xml:space="preserve"> not </w:t>
      </w:r>
      <w:r w:rsidRPr="00C22218">
        <w:t xml:space="preserve">do this and a relevant piece of information is missed then you may not be covered correctly, your insurance may be </w:t>
      </w:r>
      <w:proofErr w:type="gramStart"/>
      <w:r w:rsidRPr="00C22218">
        <w:t>invalid</w:t>
      </w:r>
      <w:proofErr w:type="gramEnd"/>
      <w:r w:rsidRPr="00C22218">
        <w:t xml:space="preserve"> or you may be charged a higher premium.  If you are in any </w:t>
      </w:r>
      <w:proofErr w:type="gramStart"/>
      <w:r w:rsidRPr="00C22218">
        <w:t>doubt</w:t>
      </w:r>
      <w:proofErr w:type="gramEnd"/>
      <w:r w:rsidRPr="00C22218">
        <w:t xml:space="preserve"> then just tell us. For example, you should inform us of any different, special or any unusual aspects of your business activities in comparison to what would be considered ‘typical’ in the market place for your trade, business or profession</w:t>
      </w:r>
      <w:r>
        <w:t>.</w:t>
      </w:r>
    </w:p>
    <w:p w:rsidR="00A71F2B" w:rsidRDefault="00A71F2B" w:rsidP="00377D62">
      <w:pPr>
        <w:pStyle w:val="NoSpacing"/>
        <w:rPr>
          <w:rFonts w:eastAsia="Arial" w:cs="Calibri"/>
          <w:lang w:val="en-US"/>
        </w:rPr>
      </w:pPr>
    </w:p>
    <w:p w:rsidR="00A71F2B" w:rsidRDefault="00A71F2B" w:rsidP="00377D62">
      <w:pPr>
        <w:pStyle w:val="NoSpacing"/>
        <w:rPr>
          <w:rFonts w:eastAsia="Arial" w:cs="Calibri"/>
          <w:lang w:val="en-US"/>
        </w:rPr>
      </w:pPr>
    </w:p>
    <w:p w:rsidR="00A71F2B" w:rsidRPr="007718BC" w:rsidRDefault="00A71F2B" w:rsidP="00377D62">
      <w:pPr>
        <w:pStyle w:val="TOBHeading2"/>
      </w:pPr>
      <w:bookmarkStart w:id="56" w:name="_Toc508871401"/>
      <w:bookmarkStart w:id="57" w:name="_Toc520723410"/>
      <w:bookmarkStart w:id="58" w:name="_Toc520723521"/>
      <w:bookmarkStart w:id="59" w:name="_Toc524939451"/>
      <w:bookmarkStart w:id="60" w:name="_Toc524939562"/>
      <w:bookmarkStart w:id="61" w:name="_Toc526319836"/>
      <w:bookmarkStart w:id="62" w:name="_Toc20387506"/>
      <w:bookmarkStart w:id="63" w:name="_Toc26518530"/>
      <w:r>
        <w:t>7</w:t>
      </w:r>
      <w:r w:rsidRPr="007718BC">
        <w:tab/>
        <w:t>Paying for your insurance policy in full</w:t>
      </w:r>
      <w:bookmarkEnd w:id="56"/>
      <w:bookmarkEnd w:id="57"/>
      <w:bookmarkEnd w:id="58"/>
      <w:bookmarkEnd w:id="59"/>
      <w:bookmarkEnd w:id="60"/>
      <w:bookmarkEnd w:id="61"/>
      <w:bookmarkEnd w:id="62"/>
      <w:bookmarkEnd w:id="63"/>
    </w:p>
    <w:p w:rsidR="00A71F2B" w:rsidRPr="007718BC" w:rsidRDefault="00A71F2B" w:rsidP="00377D62">
      <w:r w:rsidRPr="007718BC">
        <w:t>Unless you arrange to pay for your insurance policy by monthly instalments (see section 7), our payment terms are as follows:</w:t>
      </w:r>
    </w:p>
    <w:p w:rsidR="00A71F2B" w:rsidRPr="007718BC" w:rsidRDefault="00A71F2B" w:rsidP="00377D62"/>
    <w:p w:rsidR="00A71F2B" w:rsidRPr="007718BC" w:rsidRDefault="00A71F2B" w:rsidP="00A71F2B">
      <w:pPr>
        <w:numPr>
          <w:ilvl w:val="0"/>
          <w:numId w:val="5"/>
        </w:numPr>
        <w:ind w:left="1069"/>
      </w:pPr>
      <w:r w:rsidRPr="007718BC">
        <w:t>new policies – full payment of premium (cost of the insurance policy) and fees on or before the start date of the insurance policy</w:t>
      </w:r>
    </w:p>
    <w:p w:rsidR="00A71F2B" w:rsidRPr="007718BC" w:rsidRDefault="00A71F2B" w:rsidP="00A71F2B">
      <w:pPr>
        <w:numPr>
          <w:ilvl w:val="0"/>
          <w:numId w:val="5"/>
        </w:numPr>
        <w:ind w:left="1069"/>
      </w:pPr>
      <w:r w:rsidRPr="007718BC">
        <w:t>mid-term adjustments to existing policies – full payment of any additional premium and fees on or before the date the change applies from</w:t>
      </w:r>
    </w:p>
    <w:p w:rsidR="00A71F2B" w:rsidRPr="007718BC" w:rsidRDefault="00A71F2B" w:rsidP="00A71F2B">
      <w:pPr>
        <w:numPr>
          <w:ilvl w:val="0"/>
          <w:numId w:val="5"/>
        </w:numPr>
        <w:ind w:left="1069"/>
      </w:pPr>
      <w:r w:rsidRPr="007718BC">
        <w:t>renewals – full payment of premium and fees before the renewal date.</w:t>
      </w:r>
    </w:p>
    <w:p w:rsidR="00A71F2B" w:rsidRPr="007718BC" w:rsidRDefault="00A71F2B" w:rsidP="00377D62"/>
    <w:p w:rsidR="00A71F2B" w:rsidRPr="007718BC" w:rsidRDefault="00A71F2B" w:rsidP="00377D62">
      <w:r w:rsidRPr="007718BC">
        <w:t xml:space="preserve">We normally accept payment by bank transfer, debit or credit card or monthly instalments and, if we haven’t already given you the relevant details, they are available on request.  </w:t>
      </w:r>
    </w:p>
    <w:p w:rsidR="00A71F2B" w:rsidRPr="007718BC" w:rsidRDefault="00A71F2B" w:rsidP="00377D62"/>
    <w:p w:rsidR="00A71F2B" w:rsidRPr="007718BC" w:rsidRDefault="00A71F2B" w:rsidP="00377D62">
      <w:r w:rsidRPr="007718BC">
        <w:t xml:space="preserve">If you fail to pay any premium or other fees due within the payment terms your insurance policy may be cancelled from the start date or renewal date </w:t>
      </w:r>
      <w:r>
        <w:t xml:space="preserve">(as relevant) </w:t>
      </w:r>
      <w:r w:rsidRPr="007718BC">
        <w:t>and any claims submitted may be rejected</w:t>
      </w:r>
      <w:r w:rsidRPr="007718BC">
        <w:rPr>
          <w:b/>
        </w:rPr>
        <w:t>.</w:t>
      </w:r>
      <w:r w:rsidRPr="007718BC">
        <w:t xml:space="preserve">  Where you still owe payments, you will also be liable </w:t>
      </w:r>
      <w:r>
        <w:t>(responsible)</w:t>
      </w:r>
      <w:r w:rsidRPr="007718BC">
        <w:t xml:space="preserve"> for any extra costs incurred to recover the outstanding amount owed.</w:t>
      </w:r>
    </w:p>
    <w:p w:rsidR="00A71F2B" w:rsidRPr="007718BC" w:rsidRDefault="00A71F2B" w:rsidP="00377D62"/>
    <w:p w:rsidR="00A71F2B" w:rsidRPr="007718BC" w:rsidRDefault="00A71F2B" w:rsidP="00377D62">
      <w:pPr>
        <w:rPr>
          <w:b/>
        </w:rPr>
      </w:pPr>
    </w:p>
    <w:p w:rsidR="00A71F2B" w:rsidRPr="007718BC" w:rsidRDefault="00A71F2B" w:rsidP="00377D62">
      <w:pPr>
        <w:pStyle w:val="TOBHeading2"/>
      </w:pPr>
      <w:bookmarkStart w:id="64" w:name="_Toc508871402"/>
      <w:bookmarkStart w:id="65" w:name="_Toc520723411"/>
      <w:bookmarkStart w:id="66" w:name="_Toc520723522"/>
      <w:bookmarkStart w:id="67" w:name="_Toc524939452"/>
      <w:bookmarkStart w:id="68" w:name="_Toc524939563"/>
      <w:bookmarkStart w:id="69" w:name="_Toc526319837"/>
      <w:bookmarkStart w:id="70" w:name="_Toc20387507"/>
      <w:bookmarkStart w:id="71" w:name="_Toc26518531"/>
      <w:r>
        <w:t>8</w:t>
      </w:r>
      <w:r w:rsidRPr="007718BC">
        <w:tab/>
        <w:t>Paying for your insurance policy in instalments</w:t>
      </w:r>
      <w:bookmarkEnd w:id="64"/>
      <w:bookmarkEnd w:id="65"/>
      <w:bookmarkEnd w:id="66"/>
      <w:bookmarkEnd w:id="67"/>
      <w:bookmarkEnd w:id="68"/>
      <w:bookmarkEnd w:id="69"/>
      <w:bookmarkEnd w:id="70"/>
      <w:bookmarkEnd w:id="71"/>
    </w:p>
    <w:p w:rsidR="00A71F2B" w:rsidRDefault="00A71F2B" w:rsidP="00377D62">
      <w:r w:rsidRPr="007718BC">
        <w:t xml:space="preserve">We cannot advise or recommend how you should pay for the insurance policies we arrange for you, but you may prefer to pay for your insurance in instalments as part of a credit agreement. </w:t>
      </w:r>
      <w:r>
        <w:t xml:space="preserve">  We can offer you the option to do this through a third-party provider we work with who are called Premium Credit Limited (“PCL”).  If you choose this option, we act as a credit broker and not the actual lender.</w:t>
      </w:r>
      <w:r w:rsidRPr="007718BC">
        <w:t xml:space="preserve"> </w:t>
      </w:r>
    </w:p>
    <w:p w:rsidR="00A71F2B" w:rsidRPr="007718BC" w:rsidRDefault="00A71F2B" w:rsidP="00377D62"/>
    <w:p w:rsidR="00A71F2B" w:rsidRPr="007718BC" w:rsidRDefault="00A71F2B" w:rsidP="00377D62">
      <w:r w:rsidRPr="007718BC">
        <w:t xml:space="preserve">If you do choose to pay your premium by </w:t>
      </w:r>
      <w:proofErr w:type="gramStart"/>
      <w:r w:rsidRPr="007718BC">
        <w:t>instalments</w:t>
      </w:r>
      <w:proofErr w:type="gramEnd"/>
      <w:r w:rsidRPr="007718BC">
        <w:t xml:space="preserve"> we will provide you with further information about your credit agreement and other important information within a document headed “YOUR PREMIUM INSTALMENT PLAN – What you need to know”. Every effort will always be made to provide you with enough information, but please contact us if we can clarify anything for you.  </w:t>
      </w:r>
    </w:p>
    <w:p w:rsidR="00A71F2B" w:rsidRPr="007718BC" w:rsidRDefault="00A71F2B" w:rsidP="00377D62"/>
    <w:p w:rsidR="00A71F2B" w:rsidRPr="007718BC" w:rsidRDefault="00A71F2B" w:rsidP="00377D62">
      <w:r w:rsidRPr="007718BC">
        <w:t xml:space="preserve">We will only pass your details to PCL if you give us a clear instruction to do so. If your application for credit is accepted, we would expect you to receive PCL’s welcome letter, pre-contractual information and its credit agreement. It is important to take the time to read the information sent by PCL and if you have any questions about the agreement you can contact us or PCL directly.  PCL’s contact details are: </w:t>
      </w:r>
    </w:p>
    <w:p w:rsidR="00A71F2B" w:rsidRPr="007718BC" w:rsidRDefault="00A71F2B" w:rsidP="00377D62"/>
    <w:p w:rsidR="00A71F2B" w:rsidRPr="007718BC" w:rsidRDefault="00A71F2B" w:rsidP="00377D62">
      <w:r w:rsidRPr="007718BC">
        <w:t xml:space="preserve">Address: PCL, </w:t>
      </w:r>
      <w:proofErr w:type="spellStart"/>
      <w:r w:rsidRPr="007718BC">
        <w:t>Ermyn</w:t>
      </w:r>
      <w:proofErr w:type="spellEnd"/>
      <w:r w:rsidRPr="007718BC">
        <w:t xml:space="preserve"> House, </w:t>
      </w:r>
      <w:proofErr w:type="spellStart"/>
      <w:r w:rsidRPr="007718BC">
        <w:t>Ermyn</w:t>
      </w:r>
      <w:proofErr w:type="spellEnd"/>
      <w:r w:rsidRPr="007718BC">
        <w:t xml:space="preserve"> Way, Leatherhead, Surrey, KT22 8UX</w:t>
      </w:r>
    </w:p>
    <w:p w:rsidR="00A71F2B" w:rsidRPr="007718BC" w:rsidRDefault="00A71F2B" w:rsidP="00377D62">
      <w:r w:rsidRPr="007718BC">
        <w:t>Telephone: 0344 736 9836</w:t>
      </w:r>
    </w:p>
    <w:p w:rsidR="00A71F2B" w:rsidRPr="007718BC" w:rsidRDefault="00A71F2B" w:rsidP="00377D62">
      <w:r w:rsidRPr="007718BC">
        <w:t xml:space="preserve">Website: </w:t>
      </w:r>
      <w:hyperlink r:id="rId17" w:history="1">
        <w:r w:rsidRPr="007718BC">
          <w:rPr>
            <w:color w:val="0000FF"/>
            <w:u w:val="single"/>
          </w:rPr>
          <w:t>www.premiumcredit.co.uk</w:t>
        </w:r>
      </w:hyperlink>
      <w:r w:rsidRPr="007718BC">
        <w:t xml:space="preserve">. </w:t>
      </w:r>
    </w:p>
    <w:p w:rsidR="00A71F2B" w:rsidRPr="007718BC" w:rsidRDefault="00A71F2B" w:rsidP="00377D62"/>
    <w:p w:rsidR="00A71F2B" w:rsidRPr="007718BC" w:rsidRDefault="00A71F2B" w:rsidP="00377D62">
      <w:r w:rsidRPr="007718BC">
        <w:t xml:space="preserve">Once you’re happy </w:t>
      </w:r>
      <w:r>
        <w:t xml:space="preserve">to </w:t>
      </w:r>
      <w:r w:rsidRPr="007718BC">
        <w:t>do so, PCL will ask you to sign the agreement, which can be done online.</w:t>
      </w:r>
    </w:p>
    <w:p w:rsidR="00A71F2B" w:rsidRPr="007718BC" w:rsidRDefault="00A71F2B" w:rsidP="00377D62"/>
    <w:p w:rsidR="00A71F2B" w:rsidRPr="007718BC" w:rsidRDefault="00A71F2B" w:rsidP="00377D62">
      <w:r w:rsidRPr="007718BC">
        <w:t xml:space="preserve">Where you are paying for your insurance by instalments and an instalment payment is not received on or before the date when it is due to be paid, you agree that we may on your behalf instruct the insurer to cancel your insurance policy (or where the first instalment payment has not been received, notify the insurer that the insurance policy has not been taken up). You also agree that we may offset any refund of premium which may be received against any money which you owe to us, the insurer and/or the premium finance provider. In such circumstances you will remain liable </w:t>
      </w:r>
      <w:r>
        <w:t xml:space="preserve">(responsible) </w:t>
      </w:r>
      <w:r w:rsidRPr="007718BC">
        <w:t xml:space="preserve">for any time your insurance policy is in place or </w:t>
      </w:r>
      <w:r>
        <w:t xml:space="preserve">for any </w:t>
      </w:r>
      <w:r w:rsidRPr="007718BC">
        <w:t>other charge</w:t>
      </w:r>
      <w:r>
        <w:t>s that may arise</w:t>
      </w:r>
      <w:r w:rsidRPr="007718BC">
        <w:t>. You will also be responsible for putting in place any alternative insurance.</w:t>
      </w:r>
    </w:p>
    <w:p w:rsidR="00A71F2B" w:rsidRPr="007718BC" w:rsidRDefault="00A71F2B" w:rsidP="00377D62">
      <w:pPr>
        <w:rPr>
          <w:highlight w:val="yellow"/>
        </w:rPr>
      </w:pPr>
    </w:p>
    <w:p w:rsidR="00A71F2B" w:rsidRPr="00DE1E3D" w:rsidRDefault="00A71F2B" w:rsidP="00377D62">
      <w:pPr>
        <w:pStyle w:val="NoSpacing"/>
        <w:rPr>
          <w:rFonts w:cs="Calibri"/>
          <w:highlight w:val="yellow"/>
        </w:rPr>
      </w:pPr>
    </w:p>
    <w:p w:rsidR="00A71F2B" w:rsidRPr="007718BC" w:rsidRDefault="00A71F2B" w:rsidP="00377D62">
      <w:pPr>
        <w:pStyle w:val="TOBHeading2"/>
      </w:pPr>
      <w:bookmarkStart w:id="72" w:name="_Toc508871403"/>
      <w:bookmarkStart w:id="73" w:name="_Toc520723412"/>
      <w:bookmarkStart w:id="74" w:name="_Toc520723523"/>
      <w:bookmarkStart w:id="75" w:name="_Toc524939453"/>
      <w:bookmarkStart w:id="76" w:name="_Toc524939564"/>
      <w:bookmarkStart w:id="77" w:name="_Toc526319838"/>
      <w:bookmarkStart w:id="78" w:name="_Toc20387508"/>
      <w:bookmarkStart w:id="79" w:name="_Toc26518532"/>
      <w:bookmarkStart w:id="80" w:name="_Toc483222805"/>
      <w:r>
        <w:t>9</w:t>
      </w:r>
      <w:r w:rsidRPr="007718BC">
        <w:tab/>
        <w:t>Cancelling or making mid-term changes to your insurance policy</w:t>
      </w:r>
      <w:bookmarkEnd w:id="72"/>
      <w:bookmarkEnd w:id="73"/>
      <w:bookmarkEnd w:id="74"/>
      <w:bookmarkEnd w:id="75"/>
      <w:bookmarkEnd w:id="76"/>
      <w:bookmarkEnd w:id="77"/>
      <w:bookmarkEnd w:id="78"/>
      <w:bookmarkEnd w:id="79"/>
      <w:r w:rsidRPr="007718BC">
        <w:t xml:space="preserve"> </w:t>
      </w:r>
    </w:p>
    <w:p w:rsidR="00A71F2B" w:rsidRPr="00C22218" w:rsidRDefault="00A71F2B" w:rsidP="00377D62">
      <w:r w:rsidRPr="00C22218">
        <w:t>Please note that cancellation rights vary between insurers and you should check your policy documentation if you are considering cancelling your policy. To exercise your right of cancellation, contact us either by telephone, email or letter</w:t>
      </w:r>
      <w:r>
        <w:t>,</w:t>
      </w:r>
      <w:r w:rsidRPr="00C22218">
        <w:t xml:space="preserve"> in each case in the manner and within the time limits set out in your policy documentation. If you exercise your right to cancel your policy your insurer will, as a minimum, charge you for the period during which you were covered, and other charges may be applied to cover the insurer’s and our costs in arranging the cancelled policy.</w:t>
      </w:r>
    </w:p>
    <w:p w:rsidR="00A71F2B" w:rsidRPr="00C22218" w:rsidRDefault="00A71F2B" w:rsidP="00377D62"/>
    <w:p w:rsidR="00A71F2B" w:rsidRPr="00C22218" w:rsidRDefault="00A71F2B" w:rsidP="00377D62">
      <w:r w:rsidRPr="00C22218">
        <w:rPr>
          <w:b/>
        </w:rPr>
        <w:t>Be aware that some insurers do not offer any refund of premiums for cancelled policies.</w:t>
      </w:r>
      <w:r w:rsidRPr="00C22218">
        <w:t xml:space="preserve"> </w:t>
      </w:r>
    </w:p>
    <w:p w:rsidR="00A71F2B" w:rsidRPr="00C22218" w:rsidRDefault="00A71F2B" w:rsidP="00377D62"/>
    <w:p w:rsidR="00A71F2B" w:rsidRPr="00C22218" w:rsidRDefault="00A71F2B" w:rsidP="00377D62">
      <w:r w:rsidRPr="00C22218">
        <w:t xml:space="preserve">Where you cancel your policy or where you request a mid-term adjustment which reduces the cover provided under the policy, we may charge you for our time and costs. This will result in us reducing </w:t>
      </w:r>
      <w:r w:rsidRPr="007718BC">
        <w:t>any</w:t>
      </w:r>
      <w:r w:rsidRPr="00C22218">
        <w:t xml:space="preserve"> amount </w:t>
      </w:r>
      <w:r w:rsidRPr="007718BC">
        <w:t>we refund</w:t>
      </w:r>
      <w:r w:rsidRPr="00C22218">
        <w:t xml:space="preserve"> to you by the full amount of the commission and fees we would have received had you not cancelled or amended your policy. This is because </w:t>
      </w:r>
      <w:proofErr w:type="gramStart"/>
      <w:r w:rsidRPr="00C22218">
        <w:t>the majority of</w:t>
      </w:r>
      <w:proofErr w:type="gramEnd"/>
      <w:r w:rsidRPr="00C22218">
        <w:t xml:space="preserve"> our costs are incurred either in initially finding and setting up your policy or in the annual renewal process when we might check the ongoing suitability of the cover the policy offers. These costs are recovered through the commission we earn. If you cancel, this does not give us an opportunity to recover the costs we incurred and would often result in us making a loss. However, any charge </w:t>
      </w:r>
      <w:r>
        <w:t>we make</w:t>
      </w:r>
      <w:r w:rsidRPr="00C22218">
        <w:t xml:space="preserve"> will not exceed the cost of the commission and fees we would have earned.</w:t>
      </w:r>
    </w:p>
    <w:p w:rsidR="00A71F2B" w:rsidRPr="00C22218" w:rsidRDefault="00A71F2B" w:rsidP="00377D62"/>
    <w:p w:rsidR="00A71F2B" w:rsidRPr="007718BC" w:rsidRDefault="00A71F2B" w:rsidP="00377D62"/>
    <w:p w:rsidR="00A71F2B" w:rsidRPr="007718BC" w:rsidRDefault="00A71F2B" w:rsidP="00377D62">
      <w:pPr>
        <w:pStyle w:val="TOBHeading2"/>
      </w:pPr>
      <w:bookmarkStart w:id="81" w:name="_Toc508871404"/>
      <w:bookmarkStart w:id="82" w:name="_Toc520723413"/>
      <w:bookmarkStart w:id="83" w:name="_Toc520723524"/>
      <w:bookmarkStart w:id="84" w:name="_Toc524939454"/>
      <w:bookmarkStart w:id="85" w:name="_Toc524939565"/>
      <w:bookmarkStart w:id="86" w:name="_Toc526319839"/>
      <w:bookmarkStart w:id="87" w:name="_Toc20387509"/>
      <w:bookmarkStart w:id="88" w:name="_Toc26518533"/>
      <w:r>
        <w:t>10</w:t>
      </w:r>
      <w:r w:rsidRPr="007718BC">
        <w:tab/>
        <w:t>Making a claim or reporting a potential claim against your insurance policy</w:t>
      </w:r>
      <w:bookmarkEnd w:id="81"/>
      <w:bookmarkEnd w:id="82"/>
      <w:bookmarkEnd w:id="83"/>
      <w:bookmarkEnd w:id="84"/>
      <w:bookmarkEnd w:id="85"/>
      <w:bookmarkEnd w:id="86"/>
      <w:bookmarkEnd w:id="87"/>
      <w:bookmarkEnd w:id="88"/>
    </w:p>
    <w:p w:rsidR="00A71F2B" w:rsidRPr="007718BC" w:rsidRDefault="00A71F2B" w:rsidP="00377D62">
      <w:r w:rsidRPr="007718BC">
        <w:t xml:space="preserve">If you wish to make a claim or report </w:t>
      </w:r>
      <w:r>
        <w:t xml:space="preserve">a </w:t>
      </w:r>
      <w:r w:rsidRPr="007718BC">
        <w:t>potential claim, please follow the instructions provided with your policy documentation, quoting your insurance policy number or other reference given to you.</w:t>
      </w:r>
    </w:p>
    <w:p w:rsidR="00A71F2B" w:rsidRPr="007718BC" w:rsidRDefault="00A71F2B" w:rsidP="00377D62"/>
    <w:p w:rsidR="00A71F2B" w:rsidRPr="007718BC" w:rsidRDefault="00A71F2B" w:rsidP="00377D62">
      <w:r w:rsidRPr="007718BC">
        <w:t>If we need to be notified as well as</w:t>
      </w:r>
      <w:r>
        <w:t xml:space="preserve">, </w:t>
      </w:r>
      <w:r w:rsidRPr="007718BC">
        <w:t>or instead of</w:t>
      </w:r>
      <w:r>
        <w:t>,</w:t>
      </w:r>
      <w:r w:rsidRPr="007718BC">
        <w:t xml:space="preserve"> your insurance company, we will have provided you with details and a telephone number at the time we sold you your insurance policy and/or in the documentation you received from us.</w:t>
      </w:r>
    </w:p>
    <w:p w:rsidR="00A71F2B" w:rsidRPr="007718BC" w:rsidRDefault="00A71F2B" w:rsidP="00377D62"/>
    <w:p w:rsidR="00A71F2B" w:rsidRPr="007718BC" w:rsidRDefault="00A71F2B" w:rsidP="00377D62">
      <w:r w:rsidRPr="007718BC">
        <w:t>For some policies, insurers give us authority to act on their behalf in settling claims. In this case we will seek your permission for us to deal with such a claim.</w:t>
      </w:r>
    </w:p>
    <w:p w:rsidR="00A71F2B" w:rsidRPr="007718BC" w:rsidRDefault="00A71F2B" w:rsidP="00377D62"/>
    <w:p w:rsidR="00A71F2B" w:rsidRDefault="00A71F2B" w:rsidP="0036358E">
      <w:r w:rsidRPr="007718BC">
        <w:t xml:space="preserve">It is essential </w:t>
      </w:r>
      <w:r>
        <w:t>that</w:t>
      </w:r>
      <w:r w:rsidRPr="007718BC">
        <w:t xml:space="preserve"> you notify us promptly if you find out about something that may mean a claim is made against your insurance policy. You must do this even if you do not believe you are liable (responsible). If you do not tell us straight away your insurer might refuse to accept a claim. If you receive any communication making allegations which could mean a claim is made against your insurance policy, you must pass it to us immediately, without repl</w:t>
      </w:r>
      <w:bookmarkStart w:id="89" w:name="_Toc508871405"/>
      <w:bookmarkStart w:id="90" w:name="_Toc520723414"/>
      <w:bookmarkStart w:id="91" w:name="_Toc520723525"/>
      <w:bookmarkStart w:id="92" w:name="_Toc524939455"/>
      <w:bookmarkStart w:id="93" w:name="_Toc524939566"/>
      <w:bookmarkStart w:id="94" w:name="_Toc526319840"/>
      <w:r>
        <w:t>ying to the person who sent it.</w:t>
      </w:r>
    </w:p>
    <w:p w:rsidR="00A71F2B" w:rsidRDefault="00A71F2B" w:rsidP="0036358E"/>
    <w:p w:rsidR="00A71F2B" w:rsidRDefault="00A71F2B" w:rsidP="0036358E"/>
    <w:p w:rsidR="00A71F2B" w:rsidRPr="0036358E" w:rsidRDefault="00A71F2B" w:rsidP="0036358E">
      <w:pPr>
        <w:pStyle w:val="TOBHeading2"/>
      </w:pPr>
      <w:bookmarkStart w:id="95" w:name="_Toc20387510"/>
      <w:bookmarkStart w:id="96" w:name="_Toc26518534"/>
      <w:r>
        <w:lastRenderedPageBreak/>
        <w:t>11</w:t>
      </w:r>
      <w:r w:rsidRPr="007718BC">
        <w:tab/>
        <w:t>Renewing your insurance policy</w:t>
      </w:r>
      <w:bookmarkEnd w:id="89"/>
      <w:bookmarkEnd w:id="90"/>
      <w:bookmarkEnd w:id="91"/>
      <w:bookmarkEnd w:id="92"/>
      <w:bookmarkEnd w:id="93"/>
      <w:bookmarkEnd w:id="94"/>
      <w:bookmarkEnd w:id="95"/>
      <w:bookmarkEnd w:id="96"/>
    </w:p>
    <w:p w:rsidR="00A71F2B" w:rsidRPr="007718BC" w:rsidRDefault="00A71F2B" w:rsidP="00377D62">
      <w:r w:rsidRPr="007718BC">
        <w:t>We will write to you before the end of your insurance policy explaining what you need to do and</w:t>
      </w:r>
      <w:r>
        <w:t>,</w:t>
      </w:r>
      <w:r w:rsidRPr="007718BC">
        <w:t xml:space="preserve"> if we can renew your insurance policy</w:t>
      </w:r>
      <w:r>
        <w:t>,</w:t>
      </w:r>
      <w:r w:rsidRPr="007718BC">
        <w:t xml:space="preserve"> will send you details of the cost and terms.</w:t>
      </w:r>
    </w:p>
    <w:p w:rsidR="00A71F2B" w:rsidRPr="007718BC" w:rsidRDefault="00A71F2B" w:rsidP="00377D62"/>
    <w:p w:rsidR="00A71F2B" w:rsidRPr="007718BC" w:rsidRDefault="00A71F2B" w:rsidP="00377D62">
      <w:r w:rsidRPr="007718BC">
        <w:t>We may automatically renew the insurance policy where you have given us authority to do this to make sure you remain continuously insured. If we do</w:t>
      </w:r>
      <w:r>
        <w:t>,</w:t>
      </w:r>
      <w:r w:rsidRPr="007718BC">
        <w:t xml:space="preserve"> we will use the payment method you have provided to us. You can ask us to stop taking payments automatically or change your payment method at any time by contacting us.</w:t>
      </w:r>
    </w:p>
    <w:p w:rsidR="00A71F2B" w:rsidRPr="007718BC" w:rsidRDefault="00A71F2B" w:rsidP="00377D62"/>
    <w:p w:rsidR="00A71F2B" w:rsidRPr="00791607" w:rsidRDefault="00A71F2B" w:rsidP="00377D62">
      <w:r w:rsidRPr="007718BC">
        <w:t>If you do not tell us that you do not want to renew your insurance policy through us, we may assume</w:t>
      </w:r>
      <w:r>
        <w:t xml:space="preserve">, </w:t>
      </w:r>
      <w:r w:rsidRPr="007718BC">
        <w:t>but have no obligation to</w:t>
      </w:r>
      <w:r>
        <w:t>,</w:t>
      </w:r>
      <w:r w:rsidRPr="007718BC">
        <w:t xml:space="preserve"> that </w:t>
      </w:r>
      <w:r>
        <w:t>you need us</w:t>
      </w:r>
      <w:r w:rsidRPr="007718BC">
        <w:t xml:space="preserve"> to </w:t>
      </w:r>
      <w:r>
        <w:t>renew the policy</w:t>
      </w:r>
      <w:r w:rsidRPr="007718BC">
        <w:t xml:space="preserve"> to protect your interests relating to what you have insured. If we do renew your insurance </w:t>
      </w:r>
      <w:proofErr w:type="gramStart"/>
      <w:r w:rsidRPr="007718BC">
        <w:t>policy</w:t>
      </w:r>
      <w:proofErr w:type="gramEnd"/>
      <w:r w:rsidRPr="007718BC">
        <w:t xml:space="preserve"> you may be liable </w:t>
      </w:r>
      <w:r>
        <w:t xml:space="preserve">(responsible) </w:t>
      </w:r>
      <w:r w:rsidRPr="007718BC">
        <w:t>to make payment to us and/or your insurer. In addition, if you pay for your insurance policy by direct debit or instalment payments, we will continue to accept payment from you unless and until you specifically notify us or your insurer that you wish to cancel your insurance policy.</w:t>
      </w:r>
    </w:p>
    <w:bookmarkEnd w:id="80"/>
    <w:p w:rsidR="00A71F2B" w:rsidRDefault="00A71F2B" w:rsidP="00377D62">
      <w:pPr>
        <w:pStyle w:val="NoSpacing"/>
        <w:rPr>
          <w:rFonts w:cs="Calibri"/>
        </w:rPr>
      </w:pPr>
    </w:p>
    <w:p w:rsidR="00A71F2B" w:rsidRDefault="00A71F2B" w:rsidP="00377D62">
      <w:pPr>
        <w:pStyle w:val="NoSpacing"/>
        <w:outlineLvl w:val="2"/>
        <w:rPr>
          <w:rFonts w:cs="Calibri"/>
        </w:rPr>
      </w:pPr>
      <w:bookmarkStart w:id="97" w:name="_Toc483222810"/>
      <w:bookmarkStart w:id="98" w:name="_Toc526319841"/>
    </w:p>
    <w:p w:rsidR="00A71F2B" w:rsidRPr="00B71B5F" w:rsidRDefault="00A71F2B" w:rsidP="0036358E">
      <w:pPr>
        <w:pStyle w:val="TOBHeading2"/>
      </w:pPr>
      <w:bookmarkStart w:id="99" w:name="_Toc20387511"/>
      <w:bookmarkStart w:id="100" w:name="_Toc26518535"/>
      <w:r w:rsidRPr="00B71B5F">
        <w:t>12</w:t>
      </w:r>
      <w:r w:rsidRPr="00B71B5F">
        <w:tab/>
        <w:t>How we hold your money</w:t>
      </w:r>
      <w:bookmarkEnd w:id="97"/>
      <w:bookmarkEnd w:id="98"/>
      <w:bookmarkEnd w:id="99"/>
      <w:bookmarkEnd w:id="100"/>
    </w:p>
    <w:p w:rsidR="00A71F2B" w:rsidRPr="007718BC" w:rsidRDefault="00A71F2B" w:rsidP="00377D62">
      <w:r w:rsidRPr="007718BC">
        <w:t xml:space="preserve">Premium(s) and any other monies we may hold on your behalf, for example refund premiums and claim cheques received from an insurer, will be held in trust </w:t>
      </w:r>
      <w:r>
        <w:t xml:space="preserve">(by us on someone else’s behalf, separately from our money) </w:t>
      </w:r>
      <w:r w:rsidRPr="007718BC">
        <w:t>until they are paid by us to your insurer</w:t>
      </w:r>
      <w:r>
        <w:t xml:space="preserve"> or </w:t>
      </w:r>
      <w:r w:rsidRPr="007718BC">
        <w:t xml:space="preserve">to you. This may be a statutory or a non-statutory trust account operated in accordance with FCA </w:t>
      </w:r>
      <w:r>
        <w:t xml:space="preserve">CASS 5 </w:t>
      </w:r>
      <w:r w:rsidRPr="007718BC">
        <w:t xml:space="preserve">regulations. In some cases, we act on behalf of insurers and </w:t>
      </w:r>
      <w:r>
        <w:t xml:space="preserve">in these </w:t>
      </w:r>
      <w:proofErr w:type="gramStart"/>
      <w:r>
        <w:t>instances</w:t>
      </w:r>
      <w:proofErr w:type="gramEnd"/>
      <w:r>
        <w:t xml:space="preserve"> we</w:t>
      </w:r>
      <w:r w:rsidRPr="007718BC">
        <w:t xml:space="preserve"> hold money as insurer money</w:t>
      </w:r>
      <w:r>
        <w:t xml:space="preserve"> (it belongs to the insurer even while we’re holding it)</w:t>
      </w:r>
      <w:r w:rsidRPr="007718BC">
        <w:t xml:space="preserve">.  In these instances, </w:t>
      </w:r>
      <w:r>
        <w:t xml:space="preserve">we will hold </w:t>
      </w:r>
      <w:r w:rsidRPr="007718BC">
        <w:t xml:space="preserve">any premiums that you pay to us </w:t>
      </w:r>
      <w:r>
        <w:t xml:space="preserve">as an agent of the insurer and these </w:t>
      </w:r>
      <w:r w:rsidRPr="007718BC">
        <w:t xml:space="preserve">are treated as having been received directly by the insurer itself. </w:t>
      </w:r>
    </w:p>
    <w:p w:rsidR="00A71F2B" w:rsidRPr="007718BC" w:rsidRDefault="00A71F2B" w:rsidP="00377D62"/>
    <w:p w:rsidR="00A71F2B" w:rsidRPr="007718BC" w:rsidRDefault="00A71F2B" w:rsidP="00377D62">
      <w:r w:rsidRPr="007718BC">
        <w:t>We will take commission earned from insurers in connection with your insurance only after we have received your premium or received it from PCL on your behalf, as applicable. This may occur before payment of the premium has been made to the insurer depending on the terms of business we have agreed with the insurer.</w:t>
      </w:r>
    </w:p>
    <w:p w:rsidR="00A71F2B" w:rsidRPr="007718BC" w:rsidRDefault="00A71F2B" w:rsidP="00377D62"/>
    <w:p w:rsidR="00A71F2B" w:rsidRPr="007718BC" w:rsidRDefault="00A71F2B" w:rsidP="00377D62">
      <w:r w:rsidRPr="007718BC">
        <w:t>Where we receive mon</w:t>
      </w:r>
      <w:r>
        <w:t>ey</w:t>
      </w:r>
      <w:r w:rsidRPr="007718BC">
        <w:t xml:space="preserve"> on your behalf</w:t>
      </w:r>
      <w:r>
        <w:t xml:space="preserve">, for example </w:t>
      </w:r>
      <w:r w:rsidRPr="007718BC">
        <w:t xml:space="preserve">refund premiums and claim cheques received from an insurer, </w:t>
      </w:r>
      <w:r>
        <w:t>i</w:t>
      </w:r>
      <w:r w:rsidRPr="007718BC">
        <w:t xml:space="preserve">t is our practice to deduct any amount you owe to us before making any payment to you. </w:t>
      </w:r>
    </w:p>
    <w:p w:rsidR="00A71F2B" w:rsidRPr="007718BC" w:rsidRDefault="00A71F2B" w:rsidP="00377D62"/>
    <w:p w:rsidR="00A71F2B" w:rsidRPr="007718BC" w:rsidRDefault="00A71F2B" w:rsidP="00377D62">
      <w:r w:rsidRPr="007718BC">
        <w:t xml:space="preserve">Where we hold money in a non-statutory </w:t>
      </w:r>
      <w:r>
        <w:t xml:space="preserve">client money </w:t>
      </w:r>
      <w:proofErr w:type="gramStart"/>
      <w:r w:rsidRPr="007718BC">
        <w:t>trust</w:t>
      </w:r>
      <w:proofErr w:type="gramEnd"/>
      <w:r w:rsidRPr="007718BC">
        <w:t xml:space="preserve"> we may use the funds in that account as a short-term credit facility to fund another client</w:t>
      </w:r>
      <w:r>
        <w:t>’</w:t>
      </w:r>
      <w:r w:rsidRPr="007718BC">
        <w:t xml:space="preserve">s premium before it is received from that other client and/or to pay claims and premium refunds to another client before we receive the same from an insurer. </w:t>
      </w:r>
      <w:r>
        <w:t>We always ensure that the</w:t>
      </w:r>
      <w:r w:rsidRPr="007718BC">
        <w:t xml:space="preserve"> total funds held in the non-statutory trust account comply with the FCA regulations to ensure you are protected from loss.</w:t>
      </w:r>
    </w:p>
    <w:p w:rsidR="00A71F2B" w:rsidRPr="007718BC" w:rsidRDefault="00A71F2B" w:rsidP="00377D62"/>
    <w:p w:rsidR="00A71F2B" w:rsidRDefault="00A71F2B" w:rsidP="00377D62">
      <w:r w:rsidRPr="007718BC">
        <w:t>Occasionally</w:t>
      </w:r>
      <w:r>
        <w:t>,</w:t>
      </w:r>
      <w:r w:rsidRPr="007718BC">
        <w:t xml:space="preserve"> as part of the process of finding an insurance policy that suits your requirements, we may pass your premium to another insurance intermediary </w:t>
      </w:r>
      <w:r>
        <w:t xml:space="preserve">(agent) </w:t>
      </w:r>
      <w:r w:rsidRPr="007718BC">
        <w:t>who will also be required to hold your money in trust until the premium is deemed to have been received by the relevant insurer.</w:t>
      </w:r>
    </w:p>
    <w:p w:rsidR="00A71F2B" w:rsidRPr="009435E2" w:rsidRDefault="00A71F2B" w:rsidP="009435E2">
      <w:pPr>
        <w:rPr>
          <w:rFonts w:eastAsia="Calibri" w:cs="Times New Roman"/>
        </w:rPr>
      </w:pPr>
      <w:r w:rsidRPr="009435E2">
        <w:rPr>
          <w:rFonts w:eastAsia="Calibri"/>
        </w:rPr>
        <w:t>This includes intermediaries</w:t>
      </w:r>
      <w:r w:rsidRPr="009435E2">
        <w:rPr>
          <w:rFonts w:eastAsia="Calibri" w:cs="Times New Roman"/>
        </w:rPr>
        <w:t xml:space="preserve"> outside the United Kingdom who would therefore be subject to different legal and regulatory regimes.  In the event of a failure of the intermediary, this money may be treated in a different manner from that which would apply if the money were held by an intermediary in the United Kingdom.  Please inform us if you do not agree to this.</w:t>
      </w:r>
    </w:p>
    <w:p w:rsidR="00A71F2B" w:rsidRPr="009435E2" w:rsidRDefault="00A71F2B" w:rsidP="009435E2">
      <w:pPr>
        <w:rPr>
          <w:rFonts w:eastAsia="Calibri" w:cs="Times New Roman"/>
        </w:rPr>
      </w:pPr>
    </w:p>
    <w:p w:rsidR="00A71F2B" w:rsidRPr="009435E2" w:rsidRDefault="00A71F2B" w:rsidP="009435E2">
      <w:pPr>
        <w:rPr>
          <w:rFonts w:eastAsia="Calibri" w:cs="Times New Roman"/>
        </w:rPr>
      </w:pPr>
      <w:r w:rsidRPr="009435E2">
        <w:rPr>
          <w:rFonts w:eastAsia="Calibri" w:cs="Times New Roman"/>
        </w:rPr>
        <w:t xml:space="preserve">We may deposit your money in an approved bank outside the United Kingdom who would therefore be subject to different legal and regulatory regimes.  In the event of a failure of the bank, this money </w:t>
      </w:r>
      <w:r w:rsidRPr="009435E2">
        <w:rPr>
          <w:rFonts w:eastAsia="Calibri" w:cs="Times New Roman"/>
        </w:rPr>
        <w:lastRenderedPageBreak/>
        <w:t>may be treated in a different manner from that which would apply if the money were held by a bank in the United Kingdom.  Please inform us if you do not agree to this.</w:t>
      </w:r>
    </w:p>
    <w:p w:rsidR="00A71F2B" w:rsidRPr="009435E2" w:rsidRDefault="00A71F2B" w:rsidP="009435E2">
      <w:pPr>
        <w:rPr>
          <w:rFonts w:eastAsia="Calibri" w:cs="Times New Roman"/>
        </w:rPr>
      </w:pPr>
    </w:p>
    <w:p w:rsidR="00A71F2B" w:rsidRPr="009435E2" w:rsidRDefault="00A71F2B" w:rsidP="009435E2">
      <w:pPr>
        <w:rPr>
          <w:rFonts w:eastAsia="Calibri" w:cs="Times New Roman"/>
        </w:rPr>
      </w:pPr>
      <w:r w:rsidRPr="009435E2">
        <w:rPr>
          <w:rFonts w:eastAsia="Calibri" w:cs="Times New Roman"/>
        </w:rPr>
        <w:t>In accordance with the FCA regulations, we may arrange to hold separately permitted designated investments with a value at least equivalent to the money that would otherwise have been paid into a separate client account. If we do this, we will be responsible for meeting any shortfall in our client money funds which is attributable to falls in the market value of those investments.</w:t>
      </w:r>
    </w:p>
    <w:p w:rsidR="00A71F2B" w:rsidRPr="009435E2" w:rsidRDefault="00A71F2B" w:rsidP="00377D62">
      <w:pPr>
        <w:rPr>
          <w:rFonts w:eastAsia="Calibri" w:cs="Times New Roman"/>
        </w:rPr>
      </w:pPr>
      <w:r w:rsidRPr="009435E2">
        <w:rPr>
          <w:rFonts w:eastAsia="Calibri" w:cs="Times New Roman"/>
        </w:rPr>
        <w:t>Any interest earned on client money held by us and any investment returns on any segregated designated investments will be retained for our own use.</w:t>
      </w:r>
    </w:p>
    <w:p w:rsidR="00A71F2B" w:rsidRDefault="00A71F2B" w:rsidP="00377D62"/>
    <w:p w:rsidR="00A71F2B" w:rsidRDefault="00A71F2B" w:rsidP="00377D62">
      <w:r w:rsidRPr="007718BC">
        <w:t>Between receiving any money from you and us passing it to insurers</w:t>
      </w:r>
      <w:r>
        <w:t xml:space="preserve">, </w:t>
      </w:r>
      <w:r w:rsidRPr="007718BC">
        <w:t>and vice versa, we may remove it from the trust account in which it is held to another account to earn interest or other investment income from it. In such an event the account in which it is placed will be set</w:t>
      </w:r>
      <w:r>
        <w:t xml:space="preserve"> </w:t>
      </w:r>
      <w:r w:rsidRPr="007718BC">
        <w:t xml:space="preserve">up with the same trust protection as the account from which it is removed. To improve the efficiency of our business and maintain the right protection to you we may wish to transfer your money between companies within the Ardonagh Group, including between entities that are regulated by the FCA. In such circumstances we may transfer any money we hold on your behalf to a new bank account with the same trust protections as the existing account to ensure that the protection afforded to your money always remains in place. </w:t>
      </w:r>
    </w:p>
    <w:p w:rsidR="00A71F2B" w:rsidRDefault="00A71F2B" w:rsidP="00377D62">
      <w:pPr>
        <w:pStyle w:val="NoSpacing"/>
        <w:rPr>
          <w:rFonts w:cs="Calibri"/>
        </w:rPr>
      </w:pPr>
    </w:p>
    <w:p w:rsidR="00A71F2B" w:rsidRPr="00DE1E3D" w:rsidRDefault="00A71F2B" w:rsidP="00377D62">
      <w:pPr>
        <w:pStyle w:val="NoSpacing"/>
        <w:rPr>
          <w:rFonts w:cs="Calibri"/>
        </w:rPr>
      </w:pPr>
    </w:p>
    <w:p w:rsidR="00A71F2B" w:rsidRPr="00B71B5F" w:rsidRDefault="00A71F2B" w:rsidP="00377D62">
      <w:pPr>
        <w:pStyle w:val="TOBHeading2"/>
      </w:pPr>
      <w:bookmarkStart w:id="101" w:name="_Toc483222811"/>
      <w:bookmarkStart w:id="102" w:name="_Toc520723415"/>
      <w:bookmarkStart w:id="103" w:name="_Toc520723526"/>
      <w:bookmarkStart w:id="104" w:name="_Toc524939456"/>
      <w:bookmarkStart w:id="105" w:name="_Toc524939567"/>
      <w:bookmarkStart w:id="106" w:name="_Toc526319842"/>
      <w:bookmarkStart w:id="107" w:name="_Toc20387512"/>
      <w:bookmarkStart w:id="108" w:name="_Toc26518536"/>
      <w:r w:rsidRPr="00B71B5F">
        <w:t>13</w:t>
      </w:r>
      <w:r w:rsidRPr="00B71B5F">
        <w:tab/>
        <w:t>Use of personal data</w:t>
      </w:r>
      <w:bookmarkEnd w:id="101"/>
      <w:bookmarkEnd w:id="102"/>
      <w:bookmarkEnd w:id="103"/>
      <w:bookmarkEnd w:id="104"/>
      <w:bookmarkEnd w:id="105"/>
      <w:bookmarkEnd w:id="106"/>
      <w:bookmarkEnd w:id="107"/>
      <w:bookmarkEnd w:id="108"/>
    </w:p>
    <w:p w:rsidR="00A71F2B" w:rsidRDefault="00A71F2B" w:rsidP="009435E2">
      <w:r w:rsidRPr="00DE1E3D">
        <w:t>Towergate Underwriting Group Limited is the Data Controller</w:t>
      </w:r>
      <w:r>
        <w:t>.  Towergate is part of The Ardonagh Group of companies, and we may</w:t>
      </w:r>
      <w:r w:rsidRPr="00DE1E3D">
        <w:t xml:space="preserve"> share your information within </w:t>
      </w:r>
      <w:r>
        <w:t>t</w:t>
      </w:r>
      <w:r w:rsidRPr="00DE1E3D">
        <w:t>he Ardonagh Group. We will use your personal information to:</w:t>
      </w:r>
    </w:p>
    <w:p w:rsidR="00A71F2B" w:rsidRPr="00DE1E3D" w:rsidRDefault="00A71F2B" w:rsidP="009435E2"/>
    <w:p w:rsidR="00A71F2B" w:rsidRPr="00DE1E3D" w:rsidRDefault="00A71F2B" w:rsidP="00A71F2B">
      <w:pPr>
        <w:pStyle w:val="ListParagraph"/>
        <w:numPr>
          <w:ilvl w:val="0"/>
          <w:numId w:val="8"/>
        </w:numPr>
        <w:ind w:left="1077" w:hanging="357"/>
        <w:rPr>
          <w:rFonts w:cs="Calibri"/>
          <w:iCs/>
          <w:szCs w:val="22"/>
        </w:rPr>
      </w:pPr>
      <w:r>
        <w:rPr>
          <w:rFonts w:cs="Calibri"/>
          <w:szCs w:val="22"/>
          <w:lang w:val="en"/>
        </w:rPr>
        <w:t>A</w:t>
      </w:r>
      <w:r w:rsidRPr="00DE1E3D">
        <w:rPr>
          <w:rFonts w:cs="Calibri"/>
          <w:szCs w:val="22"/>
          <w:lang w:val="en"/>
        </w:rPr>
        <w:t>ssess and provide the products or services that you have requested</w:t>
      </w:r>
    </w:p>
    <w:p w:rsidR="00A71F2B" w:rsidRPr="00DE1E3D" w:rsidRDefault="00A71F2B" w:rsidP="00A71F2B">
      <w:pPr>
        <w:pStyle w:val="ListParagraph"/>
        <w:numPr>
          <w:ilvl w:val="0"/>
          <w:numId w:val="8"/>
        </w:numPr>
        <w:ind w:left="1080"/>
        <w:rPr>
          <w:rFonts w:cs="Calibri"/>
          <w:iCs/>
          <w:szCs w:val="22"/>
        </w:rPr>
      </w:pPr>
      <w:r>
        <w:rPr>
          <w:rFonts w:cs="Calibri"/>
          <w:szCs w:val="22"/>
          <w:lang w:val="en"/>
        </w:rPr>
        <w:t>C</w:t>
      </w:r>
      <w:r w:rsidRPr="00DE1E3D">
        <w:rPr>
          <w:rFonts w:cs="Calibri"/>
          <w:szCs w:val="22"/>
          <w:lang w:val="en"/>
        </w:rPr>
        <w:t>ommunicate with you in relation to servicing and administering your product</w:t>
      </w:r>
    </w:p>
    <w:p w:rsidR="00A71F2B" w:rsidRPr="00DE1E3D" w:rsidRDefault="00A71F2B" w:rsidP="00A71F2B">
      <w:pPr>
        <w:pStyle w:val="ListParagraph"/>
        <w:numPr>
          <w:ilvl w:val="0"/>
          <w:numId w:val="8"/>
        </w:numPr>
        <w:ind w:left="1080"/>
        <w:rPr>
          <w:rFonts w:cs="Calibri"/>
          <w:iCs/>
          <w:szCs w:val="22"/>
        </w:rPr>
      </w:pPr>
      <w:r>
        <w:rPr>
          <w:rFonts w:cs="Calibri"/>
          <w:iCs/>
          <w:szCs w:val="22"/>
        </w:rPr>
        <w:t>D</w:t>
      </w:r>
      <w:r w:rsidRPr="00DE1E3D">
        <w:rPr>
          <w:rFonts w:cs="Calibri"/>
          <w:iCs/>
          <w:szCs w:val="22"/>
        </w:rPr>
        <w:t>evelop new products and services</w:t>
      </w:r>
    </w:p>
    <w:p w:rsidR="00A71F2B" w:rsidRDefault="00A71F2B" w:rsidP="00A71F2B">
      <w:pPr>
        <w:pStyle w:val="ListParagraph"/>
        <w:numPr>
          <w:ilvl w:val="0"/>
          <w:numId w:val="8"/>
        </w:numPr>
        <w:ind w:left="1080"/>
        <w:rPr>
          <w:rFonts w:cs="Calibri"/>
          <w:iCs/>
          <w:szCs w:val="22"/>
        </w:rPr>
      </w:pPr>
      <w:r>
        <w:rPr>
          <w:rFonts w:cs="Calibri"/>
          <w:iCs/>
          <w:szCs w:val="22"/>
        </w:rPr>
        <w:t>U</w:t>
      </w:r>
      <w:r w:rsidRPr="00DE1E3D">
        <w:rPr>
          <w:rFonts w:cs="Calibri"/>
          <w:iCs/>
          <w:szCs w:val="22"/>
        </w:rPr>
        <w:t>ndertake statistical analysis to help us improve our services and products</w:t>
      </w:r>
    </w:p>
    <w:p w:rsidR="00A71F2B" w:rsidRPr="00DE1E3D" w:rsidRDefault="00A71F2B" w:rsidP="00A71F2B">
      <w:pPr>
        <w:pStyle w:val="ListParagraph"/>
        <w:numPr>
          <w:ilvl w:val="0"/>
          <w:numId w:val="8"/>
        </w:numPr>
        <w:ind w:left="1080"/>
        <w:rPr>
          <w:rFonts w:cs="Calibri"/>
          <w:iCs/>
          <w:szCs w:val="22"/>
        </w:rPr>
      </w:pPr>
      <w:r>
        <w:rPr>
          <w:rFonts w:cs="Calibri"/>
          <w:iCs/>
          <w:szCs w:val="22"/>
        </w:rPr>
        <w:t>Contact you about products that are closely related to those you already hold with us</w:t>
      </w:r>
    </w:p>
    <w:p w:rsidR="00A71F2B" w:rsidRPr="00DE1E3D" w:rsidRDefault="00A71F2B" w:rsidP="00A71F2B">
      <w:pPr>
        <w:pStyle w:val="ListParagraph"/>
        <w:numPr>
          <w:ilvl w:val="0"/>
          <w:numId w:val="9"/>
        </w:numPr>
        <w:ind w:left="1080"/>
        <w:rPr>
          <w:rFonts w:cs="Calibri"/>
          <w:iCs/>
          <w:szCs w:val="22"/>
        </w:rPr>
      </w:pPr>
      <w:r>
        <w:rPr>
          <w:rFonts w:cs="Calibri"/>
          <w:iCs/>
          <w:szCs w:val="22"/>
        </w:rPr>
        <w:t>P</w:t>
      </w:r>
      <w:r w:rsidRPr="00DE1E3D">
        <w:rPr>
          <w:rFonts w:cs="Calibri"/>
          <w:iCs/>
          <w:szCs w:val="22"/>
        </w:rPr>
        <w:t>rovide additional assistance for these products or services</w:t>
      </w:r>
    </w:p>
    <w:p w:rsidR="00A71F2B" w:rsidRDefault="00A71F2B" w:rsidP="00A71F2B">
      <w:pPr>
        <w:pStyle w:val="ListParagraph"/>
        <w:numPr>
          <w:ilvl w:val="0"/>
          <w:numId w:val="9"/>
        </w:numPr>
        <w:ind w:left="1080"/>
        <w:rPr>
          <w:rFonts w:cs="Calibri"/>
          <w:iCs/>
          <w:szCs w:val="22"/>
        </w:rPr>
      </w:pPr>
      <w:r>
        <w:rPr>
          <w:rFonts w:cs="Calibri"/>
          <w:iCs/>
          <w:szCs w:val="22"/>
        </w:rPr>
        <w:t>N</w:t>
      </w:r>
      <w:r w:rsidRPr="00DE1E3D">
        <w:rPr>
          <w:rFonts w:cs="Calibri"/>
          <w:iCs/>
          <w:szCs w:val="22"/>
        </w:rPr>
        <w:t>otify you of important changes to products and functionality changes to our websites</w:t>
      </w:r>
      <w:r>
        <w:rPr>
          <w:rFonts w:cs="Calibri"/>
          <w:iCs/>
          <w:szCs w:val="22"/>
        </w:rPr>
        <w:t>.</w:t>
      </w:r>
    </w:p>
    <w:p w:rsidR="00A71F2B" w:rsidRDefault="00A71F2B" w:rsidP="009435E2">
      <w:pPr>
        <w:rPr>
          <w:lang w:val="en"/>
        </w:rPr>
      </w:pPr>
    </w:p>
    <w:p w:rsidR="00A71F2B" w:rsidRDefault="00A71F2B" w:rsidP="009435E2">
      <w:pPr>
        <w:rPr>
          <w:lang w:val="en"/>
        </w:rPr>
      </w:pPr>
      <w:r w:rsidRPr="00DE1E3D">
        <w:rPr>
          <w:lang w:val="en"/>
        </w:rPr>
        <w:t>Only where you have provided us with consent to do so, we may also from time to time use your information to provide you with details of offers relating to additional products and services from The Ardonagh Group.</w:t>
      </w:r>
    </w:p>
    <w:p w:rsidR="00A71F2B" w:rsidRPr="00DE1E3D" w:rsidRDefault="00A71F2B" w:rsidP="009435E2">
      <w:pPr>
        <w:rPr>
          <w:lang w:val="en"/>
        </w:rPr>
      </w:pPr>
    </w:p>
    <w:p w:rsidR="00A71F2B" w:rsidRDefault="00A71F2B" w:rsidP="009435E2">
      <w:pPr>
        <w:rPr>
          <w:lang w:val="en"/>
        </w:rPr>
      </w:pPr>
      <w:r w:rsidRPr="00DE1E3D">
        <w:rPr>
          <w:lang w:val="en"/>
        </w:rPr>
        <w:t>We follow strict security procedures in the storage and disclosure of your personal information in line with industry practices.</w:t>
      </w:r>
    </w:p>
    <w:p w:rsidR="00A71F2B" w:rsidRPr="00DE1E3D" w:rsidRDefault="00A71F2B" w:rsidP="009435E2">
      <w:pPr>
        <w:rPr>
          <w:lang w:val="en"/>
        </w:rPr>
      </w:pPr>
    </w:p>
    <w:p w:rsidR="00A71F2B" w:rsidRDefault="00A71F2B" w:rsidP="009435E2">
      <w:pPr>
        <w:rPr>
          <w:lang w:val="en"/>
        </w:rPr>
      </w:pPr>
      <w:r>
        <w:rPr>
          <w:lang w:val="en"/>
        </w:rPr>
        <w:t xml:space="preserve">Further information is included in our </w:t>
      </w:r>
      <w:r w:rsidRPr="00DE1E3D">
        <w:rPr>
          <w:lang w:val="en"/>
        </w:rPr>
        <w:t>Fair Processing Notice</w:t>
      </w:r>
      <w:r>
        <w:rPr>
          <w:lang w:val="en"/>
        </w:rPr>
        <w:t xml:space="preserve">, full details of which can be found here  </w:t>
      </w:r>
      <w:hyperlink r:id="rId18" w:history="1">
        <w:r>
          <w:rPr>
            <w:rStyle w:val="Hyperlink"/>
            <w:lang w:val="en"/>
          </w:rPr>
          <w:t>https://www.ardonagh.com/privacy-policy</w:t>
        </w:r>
      </w:hyperlink>
      <w:r w:rsidRPr="00DE1E3D">
        <w:rPr>
          <w:rStyle w:val="Hyperlink"/>
          <w:lang w:val="en"/>
        </w:rPr>
        <w:t>.</w:t>
      </w:r>
      <w:r w:rsidRPr="00DE1E3D">
        <w:t xml:space="preserve">  This </w:t>
      </w:r>
      <w:r>
        <w:t xml:space="preserve">explains </w:t>
      </w:r>
      <w:r w:rsidRPr="00DE1E3D">
        <w:rPr>
          <w:lang w:val="en"/>
        </w:rPr>
        <w:t xml:space="preserve">who we are, the types of information we hold, how we use it, who we share it with, how long we keep it for and informs you of certain rights you have regarding your personal </w:t>
      </w:r>
      <w:r w:rsidRPr="00DE1E3D">
        <w:t xml:space="preserve">information. </w:t>
      </w:r>
      <w:r>
        <w:t xml:space="preserve">  I</w:t>
      </w:r>
      <w:proofErr w:type="spellStart"/>
      <w:r>
        <w:rPr>
          <w:lang w:val="en"/>
        </w:rPr>
        <w:t>f</w:t>
      </w:r>
      <w:proofErr w:type="spellEnd"/>
      <w:r>
        <w:rPr>
          <w:lang w:val="en"/>
        </w:rPr>
        <w:t xml:space="preserve"> you are </w:t>
      </w:r>
      <w:r w:rsidRPr="00DE1E3D">
        <w:rPr>
          <w:lang w:val="en"/>
        </w:rPr>
        <w:t>unable to access this website,</w:t>
      </w:r>
      <w:r>
        <w:rPr>
          <w:lang w:val="en"/>
        </w:rPr>
        <w:t xml:space="preserve"> details can be obtained by contacting the address or telephone number indicated in any recent correspondence or emails you have received from us</w:t>
      </w:r>
      <w:r w:rsidRPr="00DE1E3D">
        <w:rPr>
          <w:lang w:val="en"/>
        </w:rPr>
        <w:t>.</w:t>
      </w:r>
      <w:r>
        <w:rPr>
          <w:lang w:val="en"/>
        </w:rPr>
        <w:t xml:space="preserve">  </w:t>
      </w:r>
    </w:p>
    <w:p w:rsidR="00A71F2B" w:rsidRDefault="00A71F2B" w:rsidP="009435E2">
      <w:pPr>
        <w:rPr>
          <w:lang w:val="en"/>
        </w:rPr>
      </w:pPr>
    </w:p>
    <w:p w:rsidR="00A71F2B" w:rsidRPr="00DE1E3D" w:rsidRDefault="00A71F2B" w:rsidP="009435E2">
      <w:pPr>
        <w:rPr>
          <w:lang w:val="en"/>
        </w:rPr>
      </w:pPr>
      <w:r w:rsidRPr="00DE1E3D">
        <w:rPr>
          <w:lang w:val="en"/>
        </w:rPr>
        <w:t xml:space="preserve">You can also contact us for general data protection queries via email to </w:t>
      </w:r>
      <w:r w:rsidRPr="00DE1E3D">
        <w:rPr>
          <w:rStyle w:val="Hyperlink"/>
          <w:lang w:val="en"/>
        </w:rPr>
        <w:t>DataProtection@ardonagh.com</w:t>
      </w:r>
      <w:r w:rsidRPr="00DE1E3D">
        <w:rPr>
          <w:u w:val="single"/>
          <w:lang w:val="en"/>
        </w:rPr>
        <w:t xml:space="preserve"> </w:t>
      </w:r>
      <w:r w:rsidRPr="00DE1E3D">
        <w:rPr>
          <w:lang w:val="en"/>
        </w:rPr>
        <w:t xml:space="preserve">or in writing to The Data Protection Officer, care of </w:t>
      </w:r>
      <w:r>
        <w:rPr>
          <w:lang w:val="en"/>
        </w:rPr>
        <w:t>Group Risk</w:t>
      </w:r>
      <w:r w:rsidRPr="00DE1E3D">
        <w:rPr>
          <w:lang w:val="en"/>
        </w:rPr>
        <w:t xml:space="preserve">, The Ardonagh Group, </w:t>
      </w:r>
      <w:r>
        <w:rPr>
          <w:lang w:val="en"/>
        </w:rPr>
        <w:t>1 Minster Court, Mincing Lane</w:t>
      </w:r>
      <w:r w:rsidRPr="00DE1E3D">
        <w:rPr>
          <w:lang w:val="en"/>
        </w:rPr>
        <w:t>, London, EC</w:t>
      </w:r>
      <w:r>
        <w:rPr>
          <w:lang w:val="en"/>
        </w:rPr>
        <w:t>3R 7AA.</w:t>
      </w:r>
    </w:p>
    <w:p w:rsidR="00A71F2B" w:rsidRDefault="00A71F2B" w:rsidP="00377D62"/>
    <w:p w:rsidR="00A71F2B" w:rsidRDefault="00A71F2B" w:rsidP="00377D62"/>
    <w:p w:rsidR="00A71F2B" w:rsidRPr="00DE1E3D" w:rsidRDefault="00A71F2B" w:rsidP="00377D62">
      <w:pPr>
        <w:pStyle w:val="TOBHeading2"/>
      </w:pPr>
      <w:bookmarkStart w:id="109" w:name="_Toc520723416"/>
      <w:bookmarkStart w:id="110" w:name="_Toc520723527"/>
      <w:bookmarkStart w:id="111" w:name="_Toc524939457"/>
      <w:bookmarkStart w:id="112" w:name="_Toc524939568"/>
      <w:bookmarkStart w:id="113" w:name="_Toc526319843"/>
      <w:bookmarkStart w:id="114" w:name="_Toc20387513"/>
      <w:bookmarkStart w:id="115" w:name="_Toc26518537"/>
      <w:bookmarkStart w:id="116" w:name="_Toc483222812"/>
      <w:r w:rsidRPr="00DE1E3D">
        <w:lastRenderedPageBreak/>
        <w:t>1</w:t>
      </w:r>
      <w:r>
        <w:t>4</w:t>
      </w:r>
      <w:r w:rsidRPr="00DE1E3D">
        <w:tab/>
        <w:t>Financial crime</w:t>
      </w:r>
      <w:bookmarkEnd w:id="109"/>
      <w:bookmarkEnd w:id="110"/>
      <w:bookmarkEnd w:id="111"/>
      <w:bookmarkEnd w:id="112"/>
      <w:bookmarkEnd w:id="113"/>
      <w:bookmarkEnd w:id="114"/>
      <w:bookmarkEnd w:id="115"/>
    </w:p>
    <w:p w:rsidR="00A71F2B" w:rsidRPr="00DE1E3D" w:rsidRDefault="00A71F2B" w:rsidP="00377D62">
      <w:pPr>
        <w:rPr>
          <w:bCs/>
        </w:rPr>
      </w:pPr>
      <w:r w:rsidRPr="00DE1E3D">
        <w:rPr>
          <w:bCs/>
        </w:rPr>
        <w:t>In providing our services to you, we will not engage in any activity which would breach any applicable financial crime law, statute or regulation</w:t>
      </w:r>
      <w:r>
        <w:rPr>
          <w:bCs/>
        </w:rPr>
        <w:t>.  These include,</w:t>
      </w:r>
      <w:r w:rsidRPr="00DE1E3D">
        <w:rPr>
          <w:bCs/>
        </w:rPr>
        <w:t xml:space="preserve"> but </w:t>
      </w:r>
      <w:r>
        <w:rPr>
          <w:bCs/>
        </w:rPr>
        <w:t xml:space="preserve">are </w:t>
      </w:r>
      <w:r w:rsidRPr="00DE1E3D">
        <w:rPr>
          <w:bCs/>
        </w:rPr>
        <w:t>not limited to</w:t>
      </w:r>
      <w:r>
        <w:rPr>
          <w:bCs/>
        </w:rPr>
        <w:t>,</w:t>
      </w:r>
      <w:r w:rsidRPr="00DE1E3D">
        <w:rPr>
          <w:bCs/>
        </w:rPr>
        <w:t xml:space="preserve"> those relating to financial and economic sanctions, the facilitation of tax evasion, anti-bribery and corruption, anti-money laundering and/or c</w:t>
      </w:r>
      <w:r w:rsidRPr="00DE1E3D">
        <w:rPr>
          <w:rStyle w:val="st1"/>
          <w:bCs/>
        </w:rPr>
        <w:t>ombatting the financing of terrorism</w:t>
      </w:r>
      <w:r w:rsidRPr="00DE1E3D">
        <w:rPr>
          <w:bCs/>
        </w:rPr>
        <w:t>.</w:t>
      </w:r>
    </w:p>
    <w:p w:rsidR="00A71F2B" w:rsidRPr="00DE1E3D" w:rsidRDefault="00A71F2B" w:rsidP="00377D62">
      <w:pPr>
        <w:rPr>
          <w:bCs/>
        </w:rPr>
      </w:pPr>
    </w:p>
    <w:p w:rsidR="00A71F2B" w:rsidRPr="00DE1E3D" w:rsidRDefault="00A71F2B" w:rsidP="00377D62">
      <w:pPr>
        <w:rPr>
          <w:bCs/>
        </w:rPr>
      </w:pPr>
      <w:r w:rsidRPr="00DE1E3D">
        <w:rPr>
          <w:bCs/>
        </w:rPr>
        <w:t>We will not arrange any insurance or benefit or pay any claim which may result in us breaching any such laws, statutes or regulations.  Where we reasonably believe that it is necessary or desirable, we may take certain actions including, but not limited to, ceasing to provide services to you, freezing funds held on behalf of you or a third party and/or passing on your details to relevant authorities or regulators.  Where we reasonably believe that we are prohibited from doing so, we will not disclose the fact that we have taken such actions against you.</w:t>
      </w:r>
    </w:p>
    <w:p w:rsidR="00A71F2B" w:rsidRPr="00DE1E3D" w:rsidRDefault="00A71F2B" w:rsidP="00377D62"/>
    <w:p w:rsidR="00A71F2B" w:rsidRPr="00DE1E3D" w:rsidRDefault="00A71F2B" w:rsidP="00377D62"/>
    <w:p w:rsidR="00A71F2B" w:rsidRPr="00B71B5F" w:rsidRDefault="00A71F2B" w:rsidP="00377D62">
      <w:pPr>
        <w:pStyle w:val="TOBHeading2"/>
      </w:pPr>
      <w:bookmarkStart w:id="117" w:name="_Toc520723417"/>
      <w:bookmarkStart w:id="118" w:name="_Toc520723528"/>
      <w:bookmarkStart w:id="119" w:name="_Toc524939458"/>
      <w:bookmarkStart w:id="120" w:name="_Toc524939569"/>
      <w:bookmarkStart w:id="121" w:name="_Toc526319844"/>
      <w:bookmarkStart w:id="122" w:name="_Toc20387514"/>
      <w:bookmarkStart w:id="123" w:name="_Toc26518538"/>
      <w:r w:rsidRPr="00B71B5F">
        <w:t>15</w:t>
      </w:r>
      <w:r w:rsidRPr="00B71B5F">
        <w:tab/>
        <w:t>Complaints and compensation</w:t>
      </w:r>
      <w:bookmarkEnd w:id="117"/>
      <w:bookmarkEnd w:id="118"/>
      <w:bookmarkEnd w:id="119"/>
      <w:bookmarkEnd w:id="120"/>
      <w:bookmarkEnd w:id="121"/>
      <w:bookmarkEnd w:id="122"/>
      <w:bookmarkEnd w:id="123"/>
    </w:p>
    <w:p w:rsidR="00A71F2B" w:rsidRPr="00DE1E3D" w:rsidRDefault="00A71F2B" w:rsidP="00377D62">
      <w:pPr>
        <w:pStyle w:val="NoSpacing"/>
        <w:rPr>
          <w:rFonts w:cs="Calibri"/>
          <w:iCs/>
        </w:rPr>
      </w:pPr>
      <w:r w:rsidRPr="00DE1E3D">
        <w:rPr>
          <w:rFonts w:cs="Calibri"/>
        </w:rPr>
        <w:t xml:space="preserve">Our </w:t>
      </w:r>
      <w:r>
        <w:rPr>
          <w:rFonts w:cs="Calibri"/>
        </w:rPr>
        <w:t>aim</w:t>
      </w:r>
      <w:r w:rsidRPr="00DE1E3D">
        <w:rPr>
          <w:rFonts w:cs="Calibri"/>
        </w:rPr>
        <w:t xml:space="preserve"> is to </w:t>
      </w:r>
      <w:r>
        <w:rPr>
          <w:rFonts w:cs="Calibri"/>
        </w:rPr>
        <w:t xml:space="preserve">always </w:t>
      </w:r>
      <w:r w:rsidRPr="00DE1E3D">
        <w:rPr>
          <w:rFonts w:cs="Calibri"/>
        </w:rPr>
        <w:t xml:space="preserve">provide a high standard of service to you. However, we recognise that things can go wrong occasionally and if this </w:t>
      </w:r>
      <w:proofErr w:type="gramStart"/>
      <w:r w:rsidRPr="00DE1E3D">
        <w:rPr>
          <w:rFonts w:cs="Calibri"/>
        </w:rPr>
        <w:t>occurs</w:t>
      </w:r>
      <w:proofErr w:type="gramEnd"/>
      <w:r w:rsidRPr="00DE1E3D">
        <w:rPr>
          <w:rFonts w:cs="Calibri"/>
        </w:rPr>
        <w:t xml:space="preserve"> we are committed to resolving matters promptly and fairly. </w:t>
      </w:r>
      <w:r w:rsidRPr="00DE1E3D">
        <w:rPr>
          <w:rFonts w:cs="Calibri"/>
          <w:iCs/>
        </w:rPr>
        <w:t>If you wish</w:t>
      </w:r>
      <w:r>
        <w:rPr>
          <w:rFonts w:cs="Calibri"/>
          <w:iCs/>
        </w:rPr>
        <w:t xml:space="preserve"> to</w:t>
      </w:r>
      <w:r w:rsidRPr="00DE1E3D">
        <w:rPr>
          <w:rFonts w:cs="Calibri"/>
          <w:iCs/>
        </w:rPr>
        <w:t xml:space="preserve"> complain please contact us in any of the following ways using the contact details on the letter or business card that accompanies these Terms:</w:t>
      </w:r>
    </w:p>
    <w:p w:rsidR="00A71F2B" w:rsidRPr="00DE1E3D" w:rsidRDefault="00A71F2B" w:rsidP="00377D62">
      <w:pPr>
        <w:pStyle w:val="NoSpacing"/>
        <w:rPr>
          <w:rFonts w:cs="Calibri"/>
          <w:iCs/>
        </w:rPr>
      </w:pPr>
    </w:p>
    <w:p w:rsidR="00A71F2B" w:rsidRPr="00DE1E3D" w:rsidRDefault="00A71F2B" w:rsidP="00377D62">
      <w:pPr>
        <w:numPr>
          <w:ilvl w:val="0"/>
          <w:numId w:val="4"/>
        </w:numPr>
        <w:ind w:left="1069"/>
        <w:rPr>
          <w:iCs/>
        </w:rPr>
      </w:pPr>
      <w:r>
        <w:rPr>
          <w:iCs/>
        </w:rPr>
        <w:t xml:space="preserve">in writing (please mark your correspondence as ‘Complaint’) </w:t>
      </w:r>
    </w:p>
    <w:p w:rsidR="00A71F2B" w:rsidRPr="00DE1E3D" w:rsidRDefault="00A71F2B" w:rsidP="00377D62">
      <w:pPr>
        <w:numPr>
          <w:ilvl w:val="0"/>
          <w:numId w:val="4"/>
        </w:numPr>
        <w:ind w:left="1069"/>
        <w:rPr>
          <w:iCs/>
        </w:rPr>
      </w:pPr>
      <w:r w:rsidRPr="00DE1E3D">
        <w:rPr>
          <w:iCs/>
        </w:rPr>
        <w:t>by e-mail</w:t>
      </w:r>
      <w:r>
        <w:rPr>
          <w:iCs/>
        </w:rPr>
        <w:t xml:space="preserve"> (please mark your correspondence as ‘Complaint’)</w:t>
      </w:r>
    </w:p>
    <w:p w:rsidR="00A71F2B" w:rsidRPr="00DE1E3D" w:rsidRDefault="00A71F2B" w:rsidP="00377D62">
      <w:pPr>
        <w:numPr>
          <w:ilvl w:val="0"/>
          <w:numId w:val="4"/>
        </w:numPr>
        <w:ind w:left="1069"/>
        <w:rPr>
          <w:iCs/>
        </w:rPr>
      </w:pPr>
      <w:r w:rsidRPr="00DE1E3D">
        <w:rPr>
          <w:iCs/>
        </w:rPr>
        <w:t>by telephone</w:t>
      </w:r>
    </w:p>
    <w:p w:rsidR="00A71F2B" w:rsidRPr="00DE1E3D" w:rsidRDefault="00A71F2B" w:rsidP="00377D62">
      <w:pPr>
        <w:numPr>
          <w:ilvl w:val="0"/>
          <w:numId w:val="4"/>
        </w:numPr>
        <w:ind w:left="1069"/>
        <w:rPr>
          <w:iCs/>
        </w:rPr>
      </w:pPr>
      <w:r w:rsidRPr="00DE1E3D">
        <w:rPr>
          <w:iCs/>
        </w:rPr>
        <w:t>in person.</w:t>
      </w:r>
    </w:p>
    <w:p w:rsidR="00A71F2B" w:rsidRPr="00DE1E3D" w:rsidRDefault="00A71F2B" w:rsidP="00377D62">
      <w:pPr>
        <w:ind w:left="360"/>
        <w:contextualSpacing/>
      </w:pPr>
    </w:p>
    <w:p w:rsidR="00A71F2B" w:rsidRPr="00DE1E3D" w:rsidRDefault="00A71F2B" w:rsidP="00377D62">
      <w:r w:rsidRPr="00DE1E3D">
        <w:t xml:space="preserve">In all cases please quote your </w:t>
      </w:r>
      <w:r>
        <w:t xml:space="preserve">insurance </w:t>
      </w:r>
      <w:r w:rsidRPr="00DE1E3D">
        <w:t xml:space="preserve">policy number or </w:t>
      </w:r>
      <w:r>
        <w:t>any</w:t>
      </w:r>
      <w:r w:rsidRPr="00DE1E3D">
        <w:t xml:space="preserve"> other reference we have given you. </w:t>
      </w:r>
    </w:p>
    <w:p w:rsidR="00A71F2B" w:rsidRPr="00DE1E3D" w:rsidRDefault="00A71F2B" w:rsidP="00377D62"/>
    <w:p w:rsidR="00A71F2B" w:rsidRPr="00DE1E3D" w:rsidRDefault="00A71F2B" w:rsidP="00377D62">
      <w:r>
        <w:rPr>
          <w:lang w:val="en"/>
        </w:rPr>
        <w:t>Our</w:t>
      </w:r>
      <w:r w:rsidRPr="008E68A0">
        <w:rPr>
          <w:lang w:val="en"/>
        </w:rPr>
        <w:t xml:space="preserve"> Complaints Procedure </w:t>
      </w:r>
      <w:r>
        <w:t xml:space="preserve">is </w:t>
      </w:r>
      <w:r w:rsidRPr="00DE1E3D">
        <w:t xml:space="preserve">available </w:t>
      </w:r>
      <w:r>
        <w:t xml:space="preserve">from us </w:t>
      </w:r>
      <w:r w:rsidRPr="00DE1E3D">
        <w:t>on request.</w:t>
      </w:r>
    </w:p>
    <w:p w:rsidR="00A71F2B" w:rsidRPr="00DE1E3D" w:rsidRDefault="00A71F2B" w:rsidP="00377D62"/>
    <w:p w:rsidR="00A71F2B" w:rsidRPr="00DE1E3D" w:rsidRDefault="00A71F2B" w:rsidP="00377D62">
      <w:pPr>
        <w:textAlignment w:val="baseline"/>
      </w:pPr>
      <w:r w:rsidRPr="00DE1E3D">
        <w:rPr>
          <w:b/>
          <w:bCs/>
          <w:bdr w:val="none" w:sz="0" w:space="0" w:color="auto" w:frame="1"/>
        </w:rPr>
        <w:t xml:space="preserve">Lloyd’s </w:t>
      </w:r>
      <w:r>
        <w:rPr>
          <w:b/>
          <w:bCs/>
          <w:bdr w:val="none" w:sz="0" w:space="0" w:color="auto" w:frame="1"/>
        </w:rPr>
        <w:t xml:space="preserve">insurance </w:t>
      </w:r>
      <w:r w:rsidRPr="00DE1E3D">
        <w:rPr>
          <w:b/>
          <w:bCs/>
          <w:bdr w:val="none" w:sz="0" w:space="0" w:color="auto" w:frame="1"/>
        </w:rPr>
        <w:t>policy holders</w:t>
      </w:r>
    </w:p>
    <w:p w:rsidR="00A71F2B" w:rsidRPr="00DE1E3D" w:rsidRDefault="00A71F2B" w:rsidP="00377D62">
      <w:pPr>
        <w:textAlignment w:val="baseline"/>
      </w:pPr>
      <w:r w:rsidRPr="00DE1E3D">
        <w:t xml:space="preserve">If your insurance is provided by </w:t>
      </w:r>
      <w:r>
        <w:t>u</w:t>
      </w:r>
      <w:r w:rsidRPr="00DE1E3D">
        <w:t xml:space="preserve">nderwriters at </w:t>
      </w:r>
      <w:proofErr w:type="gramStart"/>
      <w:r w:rsidRPr="00DE1E3D">
        <w:t>Lloyd’s</w:t>
      </w:r>
      <w:proofErr w:type="gramEnd"/>
      <w:r>
        <w:t xml:space="preserve"> we will confirm this to you when acknowledging your complaint.  If</w:t>
      </w:r>
      <w:r w:rsidRPr="00DE1E3D">
        <w:t xml:space="preserve"> you are unhappy with our response</w:t>
      </w:r>
      <w:r>
        <w:t xml:space="preserve"> to your complaint</w:t>
      </w:r>
      <w:r w:rsidRPr="00DE1E3D">
        <w:t>, you may be entitled to refer the matter to the complaints team at Lloyd’s. Lloyd's will investigate the matter and provide a final response. Full details of Lloyd’s complaints procedures are available at </w:t>
      </w:r>
      <w:hyperlink r:id="rId19" w:history="1">
        <w:r w:rsidRPr="001A7B41">
          <w:rPr>
            <w:rStyle w:val="Hyperlink"/>
            <w:bdr w:val="none" w:sz="0" w:space="0" w:color="auto" w:frame="1"/>
          </w:rPr>
          <w:t>www.lloyds.com/complaints</w:t>
        </w:r>
      </w:hyperlink>
      <w:r>
        <w:rPr>
          <w:u w:val="single"/>
          <w:bdr w:val="none" w:sz="0" w:space="0" w:color="auto" w:frame="1"/>
        </w:rPr>
        <w:t xml:space="preserve"> </w:t>
      </w:r>
    </w:p>
    <w:p w:rsidR="00A71F2B" w:rsidRPr="00DE1E3D" w:rsidRDefault="00A71F2B" w:rsidP="00377D62">
      <w:pPr>
        <w:textAlignment w:val="baseline"/>
      </w:pPr>
    </w:p>
    <w:p w:rsidR="00A71F2B" w:rsidRPr="00DE1E3D" w:rsidRDefault="00A71F2B" w:rsidP="00377D62">
      <w:pPr>
        <w:textAlignment w:val="baseline"/>
      </w:pPr>
      <w:r w:rsidRPr="00DE1E3D">
        <w:rPr>
          <w:b/>
          <w:bCs/>
          <w:bdr w:val="none" w:sz="0" w:space="0" w:color="auto" w:frame="1"/>
        </w:rPr>
        <w:t>The Financial Ombudsman Service</w:t>
      </w:r>
    </w:p>
    <w:p w:rsidR="00A71F2B" w:rsidRPr="00DE1E3D" w:rsidRDefault="00A71F2B" w:rsidP="00377D62">
      <w:pPr>
        <w:textAlignment w:val="baseline"/>
      </w:pPr>
      <w:r w:rsidRPr="00DE1E3D">
        <w:t>If you are unhappy with our decision</w:t>
      </w:r>
      <w:r>
        <w:t xml:space="preserve">, </w:t>
      </w:r>
      <w:r w:rsidRPr="00DE1E3D">
        <w:t>or one provided by Lloyd’s, where applicable, or if we do not complete our investigation within eight weeks, you may be entitled to refer your complaint to the Financial Ombudsman Service (“</w:t>
      </w:r>
      <w:r w:rsidRPr="008E68A0">
        <w:t>FOS</w:t>
      </w:r>
      <w:r w:rsidRPr="00DE1E3D">
        <w:t xml:space="preserve">”). </w:t>
      </w:r>
    </w:p>
    <w:p w:rsidR="00A71F2B" w:rsidRPr="00DE1E3D" w:rsidRDefault="00A71F2B" w:rsidP="00377D62">
      <w:pPr>
        <w:textAlignment w:val="baseline"/>
      </w:pPr>
    </w:p>
    <w:p w:rsidR="00A71F2B" w:rsidRPr="00DE1E3D" w:rsidRDefault="00A71F2B" w:rsidP="00377D62">
      <w:pPr>
        <w:textAlignment w:val="baseline"/>
      </w:pPr>
      <w:r w:rsidRPr="00DE1E3D">
        <w:t xml:space="preserve">FOS is an independent and free service for settling disputes between businesses providing financial services and their customers.  Further information on </w:t>
      </w:r>
      <w:r>
        <w:t>FOS</w:t>
      </w:r>
      <w:r w:rsidRPr="00DE1E3D">
        <w:t xml:space="preserve"> and whether you would be eligible to refer your complaint to them can be found at </w:t>
      </w:r>
      <w:hyperlink r:id="rId20" w:history="1">
        <w:r w:rsidRPr="00DE1E3D">
          <w:rPr>
            <w:rStyle w:val="Hyperlink"/>
          </w:rPr>
          <w:t>www.financial-ombudsman.org.uk</w:t>
        </w:r>
      </w:hyperlink>
    </w:p>
    <w:p w:rsidR="00A71F2B" w:rsidRDefault="00A71F2B" w:rsidP="00377D62">
      <w:pPr>
        <w:textAlignment w:val="baseline"/>
      </w:pPr>
    </w:p>
    <w:p w:rsidR="00A71F2B" w:rsidRPr="007718BC" w:rsidRDefault="00A71F2B" w:rsidP="00377D62">
      <w:pPr>
        <w:textAlignment w:val="baseline"/>
      </w:pPr>
      <w:r w:rsidRPr="007718BC">
        <w:t xml:space="preserve">If you live outside the United Kingdom or if you prefer not to deal directly with </w:t>
      </w:r>
      <w:r>
        <w:t>FOS</w:t>
      </w:r>
      <w:r w:rsidRPr="007718BC">
        <w:t>, you may be able to refer your complaint to</w:t>
      </w:r>
      <w:r>
        <w:t xml:space="preserve"> a</w:t>
      </w:r>
      <w:r w:rsidRPr="007718BC">
        <w:t xml:space="preserve"> local dispute resolution provider.</w:t>
      </w:r>
    </w:p>
    <w:p w:rsidR="00A71F2B" w:rsidRPr="00DE1E3D" w:rsidRDefault="00A71F2B" w:rsidP="00377D62">
      <w:pPr>
        <w:textAlignment w:val="baseline"/>
      </w:pPr>
    </w:p>
    <w:p w:rsidR="00A71F2B" w:rsidRPr="00540DF6" w:rsidRDefault="00A71F2B" w:rsidP="00377D62">
      <w:pPr>
        <w:textAlignment w:val="baseline"/>
        <w:rPr>
          <w:b/>
          <w:bCs/>
          <w:bdr w:val="none" w:sz="0" w:space="0" w:color="auto" w:frame="1"/>
        </w:rPr>
      </w:pPr>
      <w:r w:rsidRPr="00540DF6">
        <w:rPr>
          <w:b/>
          <w:bCs/>
          <w:bdr w:val="none" w:sz="0" w:space="0" w:color="auto" w:frame="1"/>
        </w:rPr>
        <w:t>Online purchases</w:t>
      </w:r>
    </w:p>
    <w:p w:rsidR="00A71F2B" w:rsidRPr="00540DF6" w:rsidRDefault="00A71F2B" w:rsidP="00377D62">
      <w:pPr>
        <w:textAlignment w:val="baseline"/>
      </w:pPr>
      <w:r w:rsidRPr="00540DF6">
        <w:t>For purchases made online, the European Commission (“EC”) has established an Online Dispute Resolution platform. The platform can be found on the EC’s main website (</w:t>
      </w:r>
      <w:hyperlink r:id="rId21" w:history="1">
        <w:r w:rsidRPr="00540DF6">
          <w:rPr>
            <w:rStyle w:val="Hyperlink"/>
          </w:rPr>
          <w:t>https://ec.europa.eu/</w:t>
        </w:r>
      </w:hyperlink>
      <w:r w:rsidRPr="00540DF6">
        <w:t>) and will direct you to an alternative dispute resolution provider to help resolve your complaint.  In the UK, it will be FOS.</w:t>
      </w:r>
    </w:p>
    <w:p w:rsidR="00A71F2B" w:rsidRPr="00DE1E3D" w:rsidRDefault="00A71F2B" w:rsidP="00377D62"/>
    <w:p w:rsidR="00A71F2B" w:rsidRPr="00DE1E3D" w:rsidRDefault="00A71F2B" w:rsidP="00377D62"/>
    <w:p w:rsidR="00A71F2B" w:rsidRPr="00DE1E3D" w:rsidRDefault="00A71F2B" w:rsidP="00377D62">
      <w:pPr>
        <w:pStyle w:val="TOBHeading2"/>
      </w:pPr>
      <w:bookmarkStart w:id="124" w:name="_Toc520723418"/>
      <w:bookmarkStart w:id="125" w:name="_Toc520723529"/>
      <w:bookmarkStart w:id="126" w:name="_Toc524939459"/>
      <w:bookmarkStart w:id="127" w:name="_Toc524939570"/>
      <w:bookmarkStart w:id="128" w:name="_Toc526319845"/>
      <w:bookmarkStart w:id="129" w:name="_Toc20387515"/>
      <w:bookmarkStart w:id="130" w:name="_Toc26518539"/>
      <w:r>
        <w:t>16</w:t>
      </w:r>
      <w:r w:rsidRPr="00DE1E3D">
        <w:tab/>
        <w:t>Financial Services Compensation Scheme</w:t>
      </w:r>
      <w:bookmarkEnd w:id="124"/>
      <w:bookmarkEnd w:id="125"/>
      <w:bookmarkEnd w:id="126"/>
      <w:bookmarkEnd w:id="127"/>
      <w:bookmarkEnd w:id="128"/>
      <w:bookmarkEnd w:id="129"/>
      <w:bookmarkEnd w:id="130"/>
      <w:r w:rsidRPr="00DE1E3D">
        <w:t xml:space="preserve"> </w:t>
      </w:r>
    </w:p>
    <w:p w:rsidR="00A71F2B" w:rsidRPr="00DE1E3D" w:rsidRDefault="00A71F2B" w:rsidP="00377D62">
      <w:pPr>
        <w:pStyle w:val="NoSpacing"/>
        <w:rPr>
          <w:rFonts w:cs="Calibri"/>
        </w:rPr>
      </w:pPr>
      <w:r w:rsidRPr="00DE1E3D">
        <w:rPr>
          <w:rFonts w:cs="Calibri"/>
        </w:rPr>
        <w:t>You may be entitled to compensation from the Financial Services Compensation Scheme (“</w:t>
      </w:r>
      <w:r w:rsidRPr="00551A33">
        <w:rPr>
          <w:b/>
        </w:rPr>
        <w:t>FSCS</w:t>
      </w:r>
      <w:r w:rsidRPr="00DE1E3D">
        <w:rPr>
          <w:rFonts w:cs="Calibri"/>
        </w:rPr>
        <w:t xml:space="preserve">”) if we or your insurer cannot meet our or its obligations, depending on the circumstances of the claim. The FSCS does not apply to the following types of insurance: aircraft, ships, goods in transit, aircraft liability, ships liability and credit. </w:t>
      </w:r>
    </w:p>
    <w:p w:rsidR="00A71F2B" w:rsidRPr="00DE1E3D" w:rsidRDefault="00A71F2B" w:rsidP="00377D62">
      <w:pPr>
        <w:pStyle w:val="NoSpacing"/>
        <w:rPr>
          <w:rFonts w:cs="Calibri"/>
        </w:rPr>
      </w:pPr>
    </w:p>
    <w:p w:rsidR="00A71F2B" w:rsidRPr="00DE1E3D" w:rsidRDefault="00A71F2B" w:rsidP="00377D62">
      <w:pPr>
        <w:pStyle w:val="NoSpacing"/>
        <w:rPr>
          <w:rFonts w:cs="Calibri"/>
        </w:rPr>
      </w:pPr>
      <w:r w:rsidRPr="00DE1E3D">
        <w:rPr>
          <w:rFonts w:cs="Calibri"/>
        </w:rPr>
        <w:t xml:space="preserve">Further information about compensation scheme arrangements is available from the FSCS at </w:t>
      </w:r>
      <w:hyperlink r:id="rId22" w:history="1">
        <w:r w:rsidRPr="00DE1E3D">
          <w:rPr>
            <w:rStyle w:val="Hyperlink"/>
            <w:rFonts w:cs="Calibri"/>
          </w:rPr>
          <w:t>www.fscs.org.uk</w:t>
        </w:r>
      </w:hyperlink>
      <w:r w:rsidRPr="00DE1E3D">
        <w:rPr>
          <w:rFonts w:cs="Calibri"/>
        </w:rPr>
        <w:t>.</w:t>
      </w:r>
    </w:p>
    <w:p w:rsidR="00A71F2B" w:rsidRDefault="00A71F2B" w:rsidP="00377D62"/>
    <w:p w:rsidR="00A71F2B" w:rsidRDefault="00A71F2B" w:rsidP="00377D62"/>
    <w:p w:rsidR="00A71F2B" w:rsidRPr="00B71B5F" w:rsidRDefault="00A71F2B" w:rsidP="00377D62">
      <w:pPr>
        <w:pStyle w:val="TOBHeading2"/>
      </w:pPr>
      <w:bookmarkStart w:id="131" w:name="_Toc483222806"/>
      <w:bookmarkStart w:id="132" w:name="_Toc520723419"/>
      <w:bookmarkStart w:id="133" w:name="_Toc520723530"/>
      <w:bookmarkStart w:id="134" w:name="_Toc524939460"/>
      <w:bookmarkStart w:id="135" w:name="_Toc524939571"/>
      <w:bookmarkStart w:id="136" w:name="_Toc526319846"/>
      <w:bookmarkStart w:id="137" w:name="_Toc20387516"/>
      <w:bookmarkStart w:id="138" w:name="_Toc26518540"/>
      <w:r w:rsidRPr="00B71B5F">
        <w:t>17</w:t>
      </w:r>
      <w:r w:rsidRPr="00B71B5F">
        <w:tab/>
        <w:t>Limitation / Exclusion of liability</w:t>
      </w:r>
      <w:bookmarkEnd w:id="131"/>
      <w:bookmarkEnd w:id="132"/>
      <w:bookmarkEnd w:id="133"/>
      <w:bookmarkEnd w:id="134"/>
      <w:bookmarkEnd w:id="135"/>
      <w:bookmarkEnd w:id="136"/>
      <w:bookmarkEnd w:id="137"/>
      <w:bookmarkEnd w:id="138"/>
    </w:p>
    <w:p w:rsidR="00A71F2B" w:rsidRDefault="00A71F2B" w:rsidP="00377D62">
      <w:pPr>
        <w:pStyle w:val="NoSpacing"/>
        <w:rPr>
          <w:rFonts w:cs="Calibri"/>
        </w:rPr>
      </w:pPr>
      <w:bookmarkStart w:id="139" w:name="_Hlk506899924"/>
      <w:r w:rsidRPr="00DE1E3D">
        <w:rPr>
          <w:rFonts w:cs="Calibri"/>
        </w:rPr>
        <w:t>Our liability</w:t>
      </w:r>
      <w:r>
        <w:rPr>
          <w:rFonts w:cs="Calibri"/>
        </w:rPr>
        <w:t xml:space="preserve"> </w:t>
      </w:r>
      <w:r w:rsidRPr="00DE1E3D">
        <w:rPr>
          <w:rFonts w:cs="Calibri"/>
        </w:rPr>
        <w:t xml:space="preserve">for losses suffered by you </w:t>
      </w:r>
      <w:proofErr w:type="gramStart"/>
      <w:r w:rsidRPr="00DE1E3D">
        <w:rPr>
          <w:rFonts w:cs="Calibri"/>
        </w:rPr>
        <w:t>as a consequence of</w:t>
      </w:r>
      <w:proofErr w:type="gramEnd"/>
      <w:r w:rsidRPr="00DE1E3D">
        <w:rPr>
          <w:rFonts w:cs="Calibri"/>
        </w:rPr>
        <w:t xml:space="preserve"> </w:t>
      </w:r>
      <w:r>
        <w:rPr>
          <w:rFonts w:cs="Calibri"/>
        </w:rPr>
        <w:t>us performing</w:t>
      </w:r>
      <w:r w:rsidRPr="00DE1E3D">
        <w:rPr>
          <w:rFonts w:cs="Calibri"/>
        </w:rPr>
        <w:t xml:space="preserve"> of our services </w:t>
      </w:r>
      <w:r>
        <w:rPr>
          <w:rFonts w:cs="Calibri"/>
        </w:rPr>
        <w:t xml:space="preserve">negligently </w:t>
      </w:r>
      <w:r>
        <w:rPr>
          <w:rFonts w:cs="Calibri"/>
          <w:b/>
        </w:rPr>
        <w:t>is</w:t>
      </w:r>
      <w:r w:rsidRPr="00DE1E3D">
        <w:rPr>
          <w:rFonts w:cs="Calibri"/>
          <w:b/>
        </w:rPr>
        <w:t xml:space="preserve"> li</w:t>
      </w:r>
      <w:r>
        <w:rPr>
          <w:rFonts w:cs="Calibri"/>
          <w:b/>
        </w:rPr>
        <w:t>mited in all circumstances to £10</w:t>
      </w:r>
      <w:r w:rsidRPr="00DE1E3D">
        <w:rPr>
          <w:rFonts w:cs="Calibri"/>
          <w:b/>
        </w:rPr>
        <w:t>,000,000 per claim</w:t>
      </w:r>
      <w:r w:rsidRPr="00DE1E3D">
        <w:rPr>
          <w:rFonts w:cs="Calibri"/>
        </w:rPr>
        <w:t xml:space="preserve">. </w:t>
      </w:r>
    </w:p>
    <w:p w:rsidR="00A71F2B" w:rsidRDefault="00A71F2B" w:rsidP="00377D62">
      <w:pPr>
        <w:pStyle w:val="NoSpacing"/>
        <w:rPr>
          <w:rFonts w:cs="Calibri"/>
        </w:rPr>
      </w:pPr>
    </w:p>
    <w:p w:rsidR="00A71F2B" w:rsidRPr="00DE1E3D" w:rsidRDefault="00A71F2B" w:rsidP="00377D62">
      <w:pPr>
        <w:pStyle w:val="NoSpacing"/>
        <w:rPr>
          <w:rFonts w:cs="Calibri"/>
        </w:rPr>
      </w:pPr>
      <w:r>
        <w:rPr>
          <w:rFonts w:cs="Calibri"/>
        </w:rPr>
        <w:t>For</w:t>
      </w:r>
      <w:r w:rsidRPr="00DE1E3D">
        <w:rPr>
          <w:rFonts w:cs="Calibri"/>
        </w:rPr>
        <w:t xml:space="preserve"> any other claim arising out of our performance or non-performance of the services</w:t>
      </w:r>
      <w:r>
        <w:rPr>
          <w:rFonts w:cs="Calibri"/>
        </w:rPr>
        <w:t>,</w:t>
      </w:r>
      <w:r w:rsidRPr="00DE1E3D">
        <w:rPr>
          <w:rFonts w:cs="Calibri"/>
        </w:rPr>
        <w:t xml:space="preserve"> our liability</w:t>
      </w:r>
      <w:r>
        <w:rPr>
          <w:rFonts w:cs="Calibri"/>
        </w:rPr>
        <w:t xml:space="preserve"> is</w:t>
      </w:r>
      <w:r w:rsidRPr="00DE1E3D">
        <w:rPr>
          <w:rFonts w:cs="Calibri"/>
        </w:rPr>
        <w:t xml:space="preserve"> limited to the amount of commission and fees which we received for </w:t>
      </w:r>
      <w:r>
        <w:rPr>
          <w:rFonts w:cs="Calibri"/>
        </w:rPr>
        <w:t>setting up</w:t>
      </w:r>
      <w:r w:rsidRPr="00DE1E3D">
        <w:rPr>
          <w:rFonts w:cs="Calibri"/>
        </w:rPr>
        <w:t xml:space="preserve"> </w:t>
      </w:r>
      <w:r>
        <w:rPr>
          <w:rFonts w:cs="Calibri"/>
        </w:rPr>
        <w:t>the</w:t>
      </w:r>
      <w:r w:rsidRPr="00DE1E3D">
        <w:rPr>
          <w:rFonts w:cs="Calibri"/>
        </w:rPr>
        <w:t xml:space="preserve"> insurance </w:t>
      </w:r>
      <w:r>
        <w:rPr>
          <w:rFonts w:cs="Calibri"/>
        </w:rPr>
        <w:t>policy under which the claim is made during the policy period</w:t>
      </w:r>
      <w:r w:rsidRPr="00DE1E3D">
        <w:rPr>
          <w:rFonts w:cs="Calibri"/>
        </w:rPr>
        <w:t xml:space="preserve"> </w:t>
      </w:r>
      <w:r>
        <w:rPr>
          <w:rFonts w:cs="Calibri"/>
        </w:rPr>
        <w:t>in which the incident that gave rise to the claim took place</w:t>
      </w:r>
      <w:r w:rsidRPr="00DE1E3D">
        <w:rPr>
          <w:rFonts w:cs="Calibri"/>
        </w:rPr>
        <w:t>.</w:t>
      </w:r>
    </w:p>
    <w:p w:rsidR="00A71F2B" w:rsidRPr="00DE1E3D" w:rsidRDefault="00A71F2B" w:rsidP="00377D62">
      <w:pPr>
        <w:pStyle w:val="NoSpacing"/>
        <w:rPr>
          <w:rFonts w:cs="Calibri"/>
        </w:rPr>
      </w:pPr>
    </w:p>
    <w:p w:rsidR="00A71F2B" w:rsidRPr="00DE1E3D" w:rsidRDefault="00A71F2B" w:rsidP="00377D62">
      <w:pPr>
        <w:pStyle w:val="NoSpacing"/>
        <w:rPr>
          <w:rFonts w:cs="Calibri"/>
        </w:rPr>
      </w:pPr>
      <w:r w:rsidRPr="00DE1E3D">
        <w:rPr>
          <w:rFonts w:cs="Calibri"/>
        </w:rPr>
        <w:t xml:space="preserve">We </w:t>
      </w:r>
      <w:r>
        <w:rPr>
          <w:rFonts w:cs="Calibri"/>
        </w:rPr>
        <w:t>will</w:t>
      </w:r>
      <w:r w:rsidRPr="00DE1E3D">
        <w:rPr>
          <w:rFonts w:cs="Calibri"/>
        </w:rPr>
        <w:t xml:space="preserve"> not be </w:t>
      </w:r>
      <w:r>
        <w:rPr>
          <w:rFonts w:cs="Calibri"/>
        </w:rPr>
        <w:t>liable</w:t>
      </w:r>
      <w:r w:rsidRPr="00DE1E3D">
        <w:rPr>
          <w:rFonts w:cs="Calibri"/>
        </w:rPr>
        <w:t xml:space="preserve"> for any </w:t>
      </w:r>
      <w:r>
        <w:rPr>
          <w:rFonts w:cs="Calibri"/>
        </w:rPr>
        <w:t>indirect losses or for any</w:t>
      </w:r>
      <w:r w:rsidRPr="00DE1E3D">
        <w:rPr>
          <w:rFonts w:cs="Calibri"/>
        </w:rPr>
        <w:t xml:space="preserve"> loss of profit</w:t>
      </w:r>
      <w:r>
        <w:rPr>
          <w:rFonts w:cs="Calibri"/>
        </w:rPr>
        <w:t>,</w:t>
      </w:r>
      <w:r w:rsidRPr="00DE1E3D">
        <w:rPr>
          <w:rFonts w:cs="Calibri"/>
        </w:rPr>
        <w:t xml:space="preserve"> loss of business</w:t>
      </w:r>
      <w:r>
        <w:rPr>
          <w:rFonts w:cs="Calibri"/>
        </w:rPr>
        <w:t>, loss of data, loss of anticipated savings, fines, compensation or additional borrowing</w:t>
      </w:r>
      <w:r w:rsidRPr="00DE1E3D">
        <w:rPr>
          <w:rFonts w:cs="Calibri"/>
        </w:rPr>
        <w:t xml:space="preserve">, whether </w:t>
      </w:r>
      <w:r>
        <w:rPr>
          <w:rFonts w:cs="Calibri"/>
        </w:rPr>
        <w:t>such losses are direct or indirect</w:t>
      </w:r>
      <w:r w:rsidRPr="00DE1E3D">
        <w:rPr>
          <w:rFonts w:cs="Calibri"/>
        </w:rPr>
        <w:t xml:space="preserve">.  Nothing in this paragraph </w:t>
      </w:r>
      <w:r>
        <w:rPr>
          <w:rFonts w:cs="Calibri"/>
        </w:rPr>
        <w:t>will</w:t>
      </w:r>
      <w:r w:rsidRPr="00DE1E3D">
        <w:rPr>
          <w:rFonts w:cs="Calibri"/>
        </w:rPr>
        <w:t xml:space="preserve"> exclude or limit our liability for death or personal </w:t>
      </w:r>
      <w:r>
        <w:rPr>
          <w:rFonts w:cs="Calibri"/>
        </w:rPr>
        <w:t>injury caused by our negligence</w:t>
      </w:r>
      <w:r w:rsidRPr="00DE1E3D">
        <w:rPr>
          <w:rFonts w:cs="Calibri"/>
        </w:rPr>
        <w:t xml:space="preserve"> or for loss caused by our fraud, wilful misrepresentation or breach of </w:t>
      </w:r>
      <w:r>
        <w:rPr>
          <w:rFonts w:cs="Calibri"/>
        </w:rPr>
        <w:t xml:space="preserve">the </w:t>
      </w:r>
      <w:r w:rsidRPr="00DE1E3D">
        <w:rPr>
          <w:rFonts w:cs="Calibri"/>
        </w:rPr>
        <w:t xml:space="preserve">regulatory obligations </w:t>
      </w:r>
      <w:r>
        <w:rPr>
          <w:rFonts w:cs="Calibri"/>
        </w:rPr>
        <w:t>we owe</w:t>
      </w:r>
      <w:r w:rsidRPr="00DE1E3D">
        <w:rPr>
          <w:rFonts w:cs="Calibri"/>
        </w:rPr>
        <w:t xml:space="preserve"> to you.</w:t>
      </w:r>
    </w:p>
    <w:bookmarkEnd w:id="139"/>
    <w:p w:rsidR="00A71F2B" w:rsidRPr="00DE1E3D" w:rsidRDefault="00A71F2B" w:rsidP="00377D62">
      <w:pPr>
        <w:pStyle w:val="NoSpacing"/>
        <w:rPr>
          <w:rFonts w:cs="Calibri"/>
        </w:rPr>
      </w:pPr>
    </w:p>
    <w:p w:rsidR="00A71F2B" w:rsidRPr="00DE1E3D" w:rsidRDefault="00A71F2B" w:rsidP="00377D62">
      <w:pPr>
        <w:pStyle w:val="NoSpacing"/>
        <w:rPr>
          <w:rFonts w:cs="Calibri"/>
        </w:rPr>
      </w:pPr>
      <w:r w:rsidRPr="00DE1E3D">
        <w:rPr>
          <w:rFonts w:cs="Calibri"/>
        </w:rPr>
        <w:t xml:space="preserve">You are welcome to contact us to discuss increasing the limitations of our liability and/or varying the exclusions set out above. </w:t>
      </w:r>
      <w:r>
        <w:rPr>
          <w:rFonts w:cs="Calibri"/>
        </w:rPr>
        <w:t>H</w:t>
      </w:r>
      <w:r w:rsidRPr="00DE1E3D">
        <w:rPr>
          <w:rFonts w:cs="Calibri"/>
        </w:rPr>
        <w:t>owever</w:t>
      </w:r>
      <w:r>
        <w:rPr>
          <w:rFonts w:cs="Calibri"/>
        </w:rPr>
        <w:t>,</w:t>
      </w:r>
      <w:r w:rsidRPr="00DE1E3D">
        <w:rPr>
          <w:rFonts w:cs="Calibri"/>
        </w:rPr>
        <w:t xml:space="preserve"> an additional charge and other terms may apply.</w:t>
      </w:r>
    </w:p>
    <w:p w:rsidR="00A71F2B" w:rsidRDefault="00A71F2B" w:rsidP="00377D62"/>
    <w:p w:rsidR="00A71F2B" w:rsidRPr="00791607" w:rsidRDefault="00A71F2B" w:rsidP="00377D62"/>
    <w:p w:rsidR="00A71F2B" w:rsidRPr="00B71B5F" w:rsidRDefault="00A71F2B" w:rsidP="00377D62">
      <w:pPr>
        <w:pStyle w:val="TOBHeading2"/>
      </w:pPr>
      <w:bookmarkStart w:id="140" w:name="_Toc520723420"/>
      <w:bookmarkStart w:id="141" w:name="_Toc520723531"/>
      <w:bookmarkStart w:id="142" w:name="_Toc524939461"/>
      <w:bookmarkStart w:id="143" w:name="_Toc524939572"/>
      <w:bookmarkStart w:id="144" w:name="_Toc526319847"/>
      <w:bookmarkStart w:id="145" w:name="_Toc20387517"/>
      <w:bookmarkStart w:id="146" w:name="_Toc26518541"/>
      <w:r w:rsidRPr="00B71B5F">
        <w:t>18</w:t>
      </w:r>
      <w:r w:rsidRPr="00B71B5F">
        <w:tab/>
        <w:t>No waiver or amendments and our right to assign</w:t>
      </w:r>
      <w:bookmarkEnd w:id="116"/>
      <w:bookmarkEnd w:id="140"/>
      <w:bookmarkEnd w:id="141"/>
      <w:bookmarkEnd w:id="142"/>
      <w:bookmarkEnd w:id="143"/>
      <w:bookmarkEnd w:id="144"/>
      <w:bookmarkEnd w:id="145"/>
      <w:bookmarkEnd w:id="146"/>
    </w:p>
    <w:p w:rsidR="00A71F2B" w:rsidRPr="00DE1E3D" w:rsidRDefault="00A71F2B" w:rsidP="00377D62">
      <w:pPr>
        <w:pStyle w:val="NoSpacing"/>
        <w:rPr>
          <w:rFonts w:cs="Calibri"/>
        </w:rPr>
      </w:pPr>
      <w:r w:rsidRPr="00DE1E3D">
        <w:rPr>
          <w:rFonts w:cs="Calibri"/>
        </w:rPr>
        <w:t xml:space="preserve">Any delay on our part in enforcing </w:t>
      </w:r>
      <w:r>
        <w:rPr>
          <w:rFonts w:cs="Calibri"/>
        </w:rPr>
        <w:t>(pursuing)</w:t>
      </w:r>
      <w:r w:rsidRPr="00DE1E3D">
        <w:rPr>
          <w:rFonts w:cs="Calibri"/>
        </w:rPr>
        <w:t xml:space="preserve"> any of </w:t>
      </w:r>
      <w:r>
        <w:rPr>
          <w:rFonts w:cs="Calibri"/>
        </w:rPr>
        <w:t>our</w:t>
      </w:r>
      <w:r w:rsidRPr="00DE1E3D">
        <w:rPr>
          <w:rFonts w:cs="Calibri"/>
        </w:rPr>
        <w:t xml:space="preserve"> rights under these Terms, either in whole or in part, </w:t>
      </w:r>
      <w:r>
        <w:rPr>
          <w:rFonts w:cs="Calibri"/>
        </w:rPr>
        <w:t>will</w:t>
      </w:r>
      <w:r w:rsidRPr="00DE1E3D">
        <w:rPr>
          <w:rFonts w:cs="Calibri"/>
        </w:rPr>
        <w:t xml:space="preserve"> not be deemed to be a waiver </w:t>
      </w:r>
      <w:r>
        <w:rPr>
          <w:rFonts w:cs="Calibri"/>
        </w:rPr>
        <w:t xml:space="preserve">by us </w:t>
      </w:r>
      <w:r w:rsidRPr="00DE1E3D">
        <w:rPr>
          <w:rFonts w:cs="Calibri"/>
        </w:rPr>
        <w:t>of such right</w:t>
      </w:r>
      <w:r>
        <w:rPr>
          <w:rFonts w:cs="Calibri"/>
        </w:rPr>
        <w:t>s</w:t>
      </w:r>
      <w:r w:rsidRPr="00DE1E3D">
        <w:rPr>
          <w:rFonts w:cs="Calibri"/>
        </w:rPr>
        <w:t>.</w:t>
      </w:r>
    </w:p>
    <w:p w:rsidR="00A71F2B" w:rsidRPr="00DE1E3D" w:rsidRDefault="00A71F2B" w:rsidP="00377D62">
      <w:pPr>
        <w:pStyle w:val="NoSpacing"/>
        <w:rPr>
          <w:rFonts w:cs="Calibri"/>
        </w:rPr>
      </w:pPr>
    </w:p>
    <w:p w:rsidR="00A71F2B" w:rsidRPr="00DE1E3D" w:rsidRDefault="00A71F2B" w:rsidP="00377D62">
      <w:pPr>
        <w:pStyle w:val="NoSpacing"/>
        <w:rPr>
          <w:rFonts w:cs="Calibri"/>
        </w:rPr>
      </w:pPr>
      <w:r w:rsidRPr="00DE1E3D">
        <w:rPr>
          <w:rFonts w:cs="Calibri"/>
        </w:rPr>
        <w:t xml:space="preserve">Neither we nor you may </w:t>
      </w:r>
      <w:r>
        <w:rPr>
          <w:rFonts w:cs="Calibri"/>
        </w:rPr>
        <w:t>amend</w:t>
      </w:r>
      <w:r w:rsidRPr="00DE1E3D">
        <w:rPr>
          <w:rFonts w:cs="Calibri"/>
        </w:rPr>
        <w:t xml:space="preserve"> these Terms at any time during the </w:t>
      </w:r>
      <w:r>
        <w:rPr>
          <w:rFonts w:cs="Calibri"/>
        </w:rPr>
        <w:t>period</w:t>
      </w:r>
      <w:r w:rsidRPr="00DE1E3D">
        <w:rPr>
          <w:rFonts w:cs="Calibri"/>
        </w:rPr>
        <w:t xml:space="preserve"> of your insurance unless we both agree to any such changes</w:t>
      </w:r>
      <w:r>
        <w:rPr>
          <w:rFonts w:cs="Calibri"/>
        </w:rPr>
        <w:t xml:space="preserve"> or</w:t>
      </w:r>
      <w:r w:rsidRPr="00DE1E3D">
        <w:rPr>
          <w:rFonts w:cs="Calibri"/>
        </w:rPr>
        <w:t xml:space="preserve"> unless they are required to reflect a change of applicable law or regulation, in which case we may make amendments to these Terms and they will be deemed to be accepted by you. Whenever possible, we will provide at least one month’s written notice to you before any such changes take effect.</w:t>
      </w:r>
    </w:p>
    <w:p w:rsidR="00A71F2B" w:rsidRPr="00DE1E3D" w:rsidRDefault="00A71F2B" w:rsidP="00377D62">
      <w:pPr>
        <w:pStyle w:val="NoSpacing"/>
        <w:rPr>
          <w:rFonts w:cs="Calibri"/>
        </w:rPr>
      </w:pPr>
    </w:p>
    <w:p w:rsidR="00A71F2B" w:rsidRPr="00DE1E3D" w:rsidRDefault="00A71F2B" w:rsidP="00377D62">
      <w:pPr>
        <w:pStyle w:val="NoSpacing"/>
        <w:rPr>
          <w:rFonts w:cs="Calibri"/>
        </w:rPr>
      </w:pPr>
      <w:r w:rsidRPr="00DE1E3D">
        <w:rPr>
          <w:rFonts w:cs="Calibri"/>
        </w:rPr>
        <w:t xml:space="preserve">We may freely assign </w:t>
      </w:r>
      <w:r>
        <w:rPr>
          <w:rFonts w:cs="Calibri"/>
        </w:rPr>
        <w:t>(transfer)</w:t>
      </w:r>
      <w:r w:rsidRPr="00DE1E3D">
        <w:rPr>
          <w:rFonts w:cs="Calibri"/>
        </w:rPr>
        <w:t xml:space="preserve"> or delegate all or any part of these Terms and/or the services provided under these Terms to any third party.  </w:t>
      </w:r>
      <w:proofErr w:type="gramStart"/>
      <w:r w:rsidRPr="00DE1E3D">
        <w:rPr>
          <w:rFonts w:cs="Calibri"/>
        </w:rPr>
        <w:t>In the event that</w:t>
      </w:r>
      <w:proofErr w:type="gramEnd"/>
      <w:r w:rsidRPr="00DE1E3D">
        <w:rPr>
          <w:rFonts w:cs="Calibri"/>
        </w:rPr>
        <w:t xml:space="preserve"> we assign or delegate all, or any part, of these Terms to a third party your rights under these Terms will not be adversely affected.</w:t>
      </w:r>
    </w:p>
    <w:p w:rsidR="00A71F2B" w:rsidRPr="00DE1E3D" w:rsidRDefault="00A71F2B" w:rsidP="00377D62"/>
    <w:p w:rsidR="00A71F2B" w:rsidRDefault="00A71F2B" w:rsidP="00377D62">
      <w:bookmarkStart w:id="147" w:name="_Toc483222813"/>
    </w:p>
    <w:p w:rsidR="00A71F2B" w:rsidRPr="00B71B5F" w:rsidRDefault="00A71F2B" w:rsidP="00377D62">
      <w:pPr>
        <w:pStyle w:val="TOBHeading2"/>
      </w:pPr>
      <w:bookmarkStart w:id="148" w:name="_Toc483222804"/>
      <w:bookmarkStart w:id="149" w:name="_Toc520723421"/>
      <w:bookmarkStart w:id="150" w:name="_Toc520723532"/>
      <w:bookmarkStart w:id="151" w:name="_Toc524939462"/>
      <w:bookmarkStart w:id="152" w:name="_Toc524939573"/>
      <w:bookmarkStart w:id="153" w:name="_Toc526319848"/>
      <w:bookmarkStart w:id="154" w:name="_Toc20387518"/>
      <w:bookmarkStart w:id="155" w:name="_Toc26518542"/>
      <w:r w:rsidRPr="00B71B5F">
        <w:t>19</w:t>
      </w:r>
      <w:r w:rsidRPr="00B71B5F">
        <w:tab/>
        <w:t xml:space="preserve">Insurer </w:t>
      </w:r>
      <w:proofErr w:type="gramStart"/>
      <w:r w:rsidRPr="00B71B5F">
        <w:t>solvency</w:t>
      </w:r>
      <w:bookmarkEnd w:id="148"/>
      <w:bookmarkEnd w:id="149"/>
      <w:bookmarkEnd w:id="150"/>
      <w:bookmarkEnd w:id="151"/>
      <w:bookmarkEnd w:id="152"/>
      <w:bookmarkEnd w:id="153"/>
      <w:bookmarkEnd w:id="154"/>
      <w:bookmarkEnd w:id="155"/>
      <w:proofErr w:type="gramEnd"/>
    </w:p>
    <w:p w:rsidR="00A71F2B" w:rsidRDefault="00A71F2B" w:rsidP="00377D62">
      <w:pPr>
        <w:pStyle w:val="NoSpacing"/>
        <w:rPr>
          <w:rFonts w:cs="Calibri"/>
        </w:rPr>
      </w:pPr>
      <w:r w:rsidRPr="00DE1E3D">
        <w:rPr>
          <w:rFonts w:cs="Calibri"/>
        </w:rPr>
        <w:t xml:space="preserve">We monitor insurer solvency on an ongoing basis and endeavour to place business with insurers with adequate levels of financial solvency.  However, we cannot guarantee the solvency of any insurer and shall not be liable </w:t>
      </w:r>
      <w:r>
        <w:rPr>
          <w:rFonts w:cs="Calibri"/>
        </w:rPr>
        <w:t>(responsible)</w:t>
      </w:r>
      <w:r w:rsidRPr="00DE1E3D">
        <w:rPr>
          <w:rFonts w:cs="Calibri"/>
        </w:rPr>
        <w:t xml:space="preserve"> for losses suffered by you in the event of the insolvency of an insurer.</w:t>
      </w:r>
    </w:p>
    <w:p w:rsidR="00A71F2B" w:rsidRDefault="00A71F2B" w:rsidP="00377D62"/>
    <w:p w:rsidR="00A71F2B" w:rsidRDefault="00A71F2B" w:rsidP="00377D62"/>
    <w:p w:rsidR="00A71F2B" w:rsidRPr="00B71B5F" w:rsidRDefault="00A71F2B" w:rsidP="00377D62">
      <w:pPr>
        <w:pStyle w:val="TOBHeading2"/>
      </w:pPr>
      <w:bookmarkStart w:id="156" w:name="_Toc520723422"/>
      <w:bookmarkStart w:id="157" w:name="_Toc520723533"/>
      <w:bookmarkStart w:id="158" w:name="_Toc524939463"/>
      <w:bookmarkStart w:id="159" w:name="_Toc524939574"/>
      <w:bookmarkStart w:id="160" w:name="_Toc526319849"/>
      <w:bookmarkStart w:id="161" w:name="_Toc20387519"/>
      <w:bookmarkStart w:id="162" w:name="_Toc26518543"/>
      <w:r w:rsidRPr="00B71B5F">
        <w:lastRenderedPageBreak/>
        <w:t>20</w:t>
      </w:r>
      <w:r w:rsidRPr="00B71B5F">
        <w:tab/>
        <w:t>Governing Law</w:t>
      </w:r>
      <w:bookmarkEnd w:id="147"/>
      <w:bookmarkEnd w:id="156"/>
      <w:bookmarkEnd w:id="157"/>
      <w:bookmarkEnd w:id="158"/>
      <w:bookmarkEnd w:id="159"/>
      <w:bookmarkEnd w:id="160"/>
      <w:bookmarkEnd w:id="161"/>
      <w:bookmarkEnd w:id="162"/>
    </w:p>
    <w:p w:rsidR="00A71F2B" w:rsidRPr="00B74707" w:rsidRDefault="00A71F2B" w:rsidP="00377D62">
      <w:r w:rsidRPr="00DE1E3D">
        <w:t xml:space="preserve">These Terms are governed by the laws of England and Wales and </w:t>
      </w:r>
      <w:r>
        <w:t xml:space="preserve">if there is any dispute about these Terms or the </w:t>
      </w:r>
      <w:proofErr w:type="gramStart"/>
      <w:r>
        <w:t>services</w:t>
      </w:r>
      <w:proofErr w:type="gramEnd"/>
      <w:r>
        <w:t xml:space="preserve"> we provide under them, </w:t>
      </w:r>
      <w:r w:rsidRPr="00DE1E3D">
        <w:t>we both agree to the jurisdiction of the English courts</w:t>
      </w:r>
      <w:r>
        <w:t xml:space="preserve"> (they should be decided by English courts).</w:t>
      </w:r>
    </w:p>
    <w:p w:rsidR="00E9745F" w:rsidRDefault="00E9745F">
      <w:pPr>
        <w:jc w:val="both"/>
      </w:pPr>
    </w:p>
    <w:sectPr w:rsidR="00E9745F">
      <w:footerReference w:type="default" r:id="rId23"/>
      <w:footerReference w:type="first" r:id="rId24"/>
      <w:pgSz w:w="11907" w:h="16840"/>
      <w:pgMar w:top="1134" w:right="1440" w:bottom="1134" w:left="1440" w:header="720" w:footer="680" w:gutter="0"/>
      <w:pgNumType w:start="1"/>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45F" w:rsidRDefault="00A71F2B">
      <w:r>
        <w:separator/>
      </w:r>
    </w:p>
  </w:endnote>
  <w:endnote w:type="continuationSeparator" w:id="0">
    <w:p w:rsidR="00E9745F" w:rsidRDefault="00A71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neva">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tblpXSpec="center" w:tblpY="15055"/>
      <w:tblW w:w="5750" w:type="pct"/>
      <w:jc w:val="center"/>
      <w:tblCellMar>
        <w:top w:w="15" w:type="dxa"/>
        <w:left w:w="15" w:type="dxa"/>
        <w:bottom w:w="15" w:type="dxa"/>
        <w:right w:w="15" w:type="dxa"/>
      </w:tblCellMar>
      <w:tblLook w:val="04A0" w:firstRow="1" w:lastRow="0" w:firstColumn="1" w:lastColumn="0" w:noHBand="0" w:noVBand="1"/>
    </w:tblPr>
    <w:tblGrid>
      <w:gridCol w:w="11907"/>
    </w:tblGrid>
    <w:tr w:rsidR="00A71F2B" w:rsidTr="00A71F2B">
      <w:trPr>
        <w:divId w:val="2043284272"/>
        <w:jc w:val="center"/>
      </w:trPr>
      <w:tc>
        <w:tcPr>
          <w:tcW w:w="0" w:type="auto"/>
          <w:tcBorders>
            <w:top w:val="nil"/>
            <w:left w:val="nil"/>
            <w:bottom w:val="nil"/>
            <w:right w:val="nil"/>
          </w:tcBorders>
          <w:tcMar>
            <w:top w:w="0" w:type="dxa"/>
            <w:left w:w="0" w:type="dxa"/>
            <w:bottom w:w="0" w:type="dxa"/>
            <w:right w:w="0" w:type="dxa"/>
          </w:tcMar>
          <w:hideMark/>
        </w:tcPr>
        <w:p w:rsidR="00A71F2B" w:rsidRDefault="00952BC7">
          <w:pPr>
            <w:keepLines/>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alt="untitled" style="width:595.5pt;height:108pt;visibility:visible;mso-wrap-style:square">
                <v:imagedata r:id="rId1" o:title="untitled"/>
              </v:shape>
            </w:pict>
          </w:r>
        </w:p>
      </w:tc>
    </w:tr>
  </w:tbl>
  <w:p w:rsidR="00E9745F" w:rsidRDefault="00E9745F">
    <w:pPr>
      <w:pStyle w:val="NormalWeb"/>
    </w:pPr>
  </w:p>
  <w:p w:rsidR="00E9745F" w:rsidRDefault="00A71F2B">
    <w:pPr>
      <w:pStyle w:val="NormalWeb"/>
    </w:pPr>
    <w: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080"/>
      <w:gridCol w:w="3081"/>
      <w:gridCol w:w="3081"/>
    </w:tblGrid>
    <w:tr w:rsidR="00A71F2B" w:rsidTr="00EC2AF2">
      <w:tc>
        <w:tcPr>
          <w:tcW w:w="3080" w:type="dxa"/>
          <w:shd w:val="clear" w:color="auto" w:fill="auto"/>
        </w:tcPr>
        <w:p w:rsidR="00A71F2B" w:rsidRPr="00466D7E" w:rsidRDefault="00A71F2B" w:rsidP="00655288">
          <w:pPr>
            <w:rPr>
              <w:sz w:val="18"/>
              <w:szCs w:val="18"/>
            </w:rPr>
          </w:pPr>
          <w:r w:rsidRPr="00E1117C">
            <w:t>Version</w:t>
          </w:r>
          <w:r w:rsidRPr="00466D7E">
            <w:rPr>
              <w:sz w:val="18"/>
              <w:szCs w:val="18"/>
            </w:rPr>
            <w:t xml:space="preserve">: </w:t>
          </w:r>
          <w:r>
            <w:t>2019.06</w:t>
          </w:r>
        </w:p>
        <w:p w:rsidR="00A71F2B" w:rsidRPr="00466D7E" w:rsidRDefault="00A71F2B" w:rsidP="002B350B">
          <w:pPr>
            <w:rPr>
              <w:sz w:val="18"/>
              <w:szCs w:val="18"/>
            </w:rPr>
          </w:pPr>
        </w:p>
      </w:tc>
      <w:tc>
        <w:tcPr>
          <w:tcW w:w="3081" w:type="dxa"/>
          <w:shd w:val="clear" w:color="auto" w:fill="auto"/>
        </w:tcPr>
        <w:p w:rsidR="00A71F2B" w:rsidRPr="00466D7E" w:rsidRDefault="00A71F2B" w:rsidP="00EC2AF2">
          <w:pPr>
            <w:rPr>
              <w:sz w:val="18"/>
              <w:szCs w:val="18"/>
            </w:rPr>
          </w:pPr>
        </w:p>
      </w:tc>
      <w:tc>
        <w:tcPr>
          <w:tcW w:w="3081" w:type="dxa"/>
          <w:shd w:val="clear" w:color="auto" w:fill="auto"/>
        </w:tcPr>
        <w:p w:rsidR="00A71F2B" w:rsidRPr="00466D7E" w:rsidRDefault="00A71F2B" w:rsidP="00EC2AF2">
          <w:pPr>
            <w:rPr>
              <w:sz w:val="18"/>
              <w:szCs w:val="18"/>
            </w:rPr>
          </w:pPr>
        </w:p>
      </w:tc>
    </w:tr>
  </w:tbl>
  <w:p w:rsidR="00E9745F" w:rsidRDefault="00A71F2B">
    <w:pPr>
      <w:jc w:val="both"/>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45F" w:rsidRDefault="00A71F2B">
    <w:pPr>
      <w:pStyle w:val="NormalWeb"/>
      <w:rPr>
        <w:color w:val="BFBFBF"/>
      </w:rPr>
    </w:pPr>
    <w:r>
      <w:rPr>
        <w:color w:val="BFBFBF"/>
      </w:rPr>
      <w:t>PCL Need to Know – Final 9.11 RECOURSE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45F" w:rsidRDefault="00A71F2B">
    <w:pPr>
      <w:pStyle w:val="NormalWeb"/>
    </w:pPr>
    <w:r>
      <w:rPr>
        <w:rStyle w:val="calibri1"/>
        <w:sz w:val="16"/>
        <w:szCs w:val="16"/>
      </w:rPr>
      <w:fldChar w:fldCharType="begin"/>
    </w:r>
    <w:r>
      <w:rPr>
        <w:rStyle w:val="calibri1"/>
        <w:sz w:val="16"/>
        <w:szCs w:val="16"/>
      </w:rPr>
      <w:instrText>PAGE</w:instrText>
    </w:r>
    <w:r>
      <w:rPr>
        <w:rStyle w:val="calibri1"/>
        <w:sz w:val="16"/>
        <w:szCs w:val="16"/>
      </w:rPr>
      <w:fldChar w:fldCharType="separate"/>
    </w:r>
    <w:r w:rsidR="00A04FF6">
      <w:rPr>
        <w:rStyle w:val="calibri1"/>
        <w:noProof/>
        <w:sz w:val="16"/>
        <w:szCs w:val="16"/>
      </w:rPr>
      <w:t>12</w:t>
    </w:r>
    <w:r>
      <w:rPr>
        <w:rStyle w:val="calibri1"/>
        <w:sz w:val="16"/>
        <w:szCs w:val="16"/>
      </w:rPr>
      <w:fldChar w:fldCharType="end"/>
    </w:r>
    <w:r>
      <w:rPr>
        <w:sz w:val="16"/>
        <w:szCs w:val="16"/>
      </w:rPr>
      <w:br/>
    </w:r>
    <w:r>
      <w:rPr>
        <w:rStyle w:val="calibri1"/>
        <w:sz w:val="16"/>
        <w:szCs w:val="16"/>
      </w:rPr>
      <w:fldChar w:fldCharType="begin"/>
    </w:r>
    <w:r>
      <w:rPr>
        <w:rStyle w:val="calibri1"/>
        <w:sz w:val="16"/>
        <w:szCs w:val="16"/>
      </w:rPr>
      <w:instrText xml:space="preserve"> IF "</w:instrText>
    </w:r>
    <w:r>
      <w:rPr>
        <w:rStyle w:val="calibri1"/>
        <w:sz w:val="16"/>
        <w:szCs w:val="16"/>
      </w:rPr>
      <w:fldChar w:fldCharType="begin"/>
    </w:r>
    <w:r>
      <w:rPr>
        <w:rStyle w:val="calibri1"/>
        <w:sz w:val="16"/>
        <w:szCs w:val="16"/>
      </w:rPr>
      <w:instrText>PAGE</w:instrText>
    </w:r>
    <w:r>
      <w:rPr>
        <w:rStyle w:val="calibri1"/>
        <w:sz w:val="16"/>
        <w:szCs w:val="16"/>
      </w:rPr>
      <w:fldChar w:fldCharType="separate"/>
    </w:r>
    <w:r w:rsidR="00952BC7">
      <w:rPr>
        <w:rStyle w:val="calibri1"/>
        <w:noProof/>
        <w:sz w:val="16"/>
        <w:szCs w:val="16"/>
      </w:rPr>
      <w:instrText>9</w:instrText>
    </w:r>
    <w:r>
      <w:rPr>
        <w:rStyle w:val="calibri1"/>
        <w:sz w:val="16"/>
        <w:szCs w:val="16"/>
      </w:rPr>
      <w:fldChar w:fldCharType="end"/>
    </w:r>
    <w:r>
      <w:rPr>
        <w:rStyle w:val="calibri1"/>
        <w:sz w:val="16"/>
        <w:szCs w:val="16"/>
      </w:rPr>
      <w:instrText>" = "2" "Towergate Insurance Brokers is a trading name of Towergate Underwriting Group Limited</w:instrText>
    </w:r>
    <w:r>
      <w:rPr>
        <w:sz w:val="16"/>
        <w:szCs w:val="16"/>
      </w:rPr>
      <w:br/>
    </w:r>
    <w:r>
      <w:rPr>
        <w:rStyle w:val="calibri1"/>
        <w:sz w:val="16"/>
        <w:szCs w:val="16"/>
      </w:rPr>
      <w:instrText xml:space="preserve">Registered Office: 1 Minster Court, Mincing Lane, London, EC3R 7AA </w:instrText>
    </w:r>
    <w:r>
      <w:rPr>
        <w:sz w:val="16"/>
        <w:szCs w:val="16"/>
      </w:rPr>
      <w:br/>
    </w:r>
    <w:r>
      <w:rPr>
        <w:rStyle w:val="calibri1"/>
        <w:sz w:val="16"/>
        <w:szCs w:val="16"/>
      </w:rPr>
      <w:instrText xml:space="preserve">Authorised and regulated by the Financial Conduct Authority </w:instrText>
    </w:r>
    <w:r>
      <w:rPr>
        <w:sz w:val="16"/>
        <w:szCs w:val="16"/>
      </w:rPr>
      <w:br/>
    </w:r>
    <w:r>
      <w:rPr>
        <w:rStyle w:val="calibri1"/>
        <w:sz w:val="16"/>
        <w:szCs w:val="16"/>
      </w:rPr>
      <w:instrText xml:space="preserve">Version: August 2019 v4 " "" </w:instrText>
    </w:r>
    <w:r>
      <w:rPr>
        <w:rStyle w:val="calibri1"/>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45F" w:rsidRDefault="00A71F2B">
    <w:pPr>
      <w:pStyle w:val="NormalWeb"/>
      <w:rPr>
        <w:color w:val="FFFFFF"/>
        <w:sz w:val="2"/>
        <w:szCs w:val="2"/>
      </w:rPr>
    </w:pPr>
    <w:r>
      <w:rPr>
        <w:color w:val="FFFFFF"/>
        <w:sz w:val="2"/>
        <w:szCs w:val="2"/>
      </w:rPr>
      <w:t>.</w:t>
    </w:r>
  </w:p>
  <w:p w:rsidR="00E9745F" w:rsidRDefault="00A71F2B">
    <w:pPr>
      <w:pStyle w:val="NormalWeb"/>
      <w:rPr>
        <w:sz w:val="2"/>
        <w:szCs w:val="2"/>
      </w:rPr>
    </w:pPr>
    <w:r>
      <w:rPr>
        <w:sz w:val="2"/>
        <w:szCs w:val="2"/>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45F" w:rsidRDefault="00A71F2B">
      <w:r>
        <w:separator/>
      </w:r>
    </w:p>
  </w:footnote>
  <w:footnote w:type="continuationSeparator" w:id="0">
    <w:p w:rsidR="00E9745F" w:rsidRDefault="00A71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1F2B" w:rsidRDefault="00952BC7">
    <w:pPr>
      <w:pStyle w:val="NormalWeb"/>
      <w:jc w:val="center"/>
      <w:divId w:val="118555334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ntitled" style="width:153pt;height:60.75pt;visibility:visible;mso-wrap-style:square">
          <v:imagedata r:id="rId1" o:title="untitled"/>
        </v:shape>
      </w:pict>
    </w:r>
  </w:p>
  <w:p w:rsidR="00E9745F" w:rsidRDefault="00A71F2B">
    <w:pPr>
      <w:pStyle w:val="NormalWeb"/>
      <w:jc w:val="cent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45F" w:rsidRDefault="00A71F2B">
    <w:pPr>
      <w:pStyle w:val="NormalWeb"/>
      <w:rPr>
        <w:color w:val="FFFFFF"/>
        <w:sz w:val="2"/>
        <w:szCs w:val="2"/>
      </w:rPr>
    </w:pPr>
    <w:r>
      <w:rPr>
        <w:color w:val="FFFFFF"/>
        <w:sz w:val="2"/>
        <w:szCs w:val="2"/>
      </w:rPr>
      <w:t>.</w:t>
    </w:r>
  </w:p>
  <w:p w:rsidR="00E9745F" w:rsidRDefault="00A71F2B">
    <w:pPr>
      <w:pStyle w:val="NormalWeb"/>
      <w:rPr>
        <w:sz w:val="2"/>
        <w:szCs w:val="2"/>
      </w:rPr>
    </w:pPr>
    <w:r>
      <w:rPr>
        <w:sz w:val="2"/>
        <w:szCs w:val="2"/>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456D7"/>
    <w:multiLevelType w:val="hybridMultilevel"/>
    <w:tmpl w:val="76BCACC0"/>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A7D7C"/>
    <w:multiLevelType w:val="hybridMultilevel"/>
    <w:tmpl w:val="4FA62870"/>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8746A"/>
    <w:multiLevelType w:val="hybridMultilevel"/>
    <w:tmpl w:val="9E2CAD18"/>
    <w:lvl w:ilvl="0" w:tplc="DF789F9A">
      <w:start w:val="1"/>
      <w:numFmt w:val="bullet"/>
      <w:pStyle w:val="TWList"/>
      <w:lvlText w:val=""/>
      <w:lvlJc w:val="left"/>
      <w:pPr>
        <w:tabs>
          <w:tab w:val="num" w:pos="227"/>
        </w:tabs>
        <w:ind w:left="227" w:hanging="227"/>
      </w:pPr>
      <w:rPr>
        <w:rFonts w:ascii="Symbol" w:hAnsi="Symbol" w:hint="default"/>
        <w:color w:val="auto"/>
      </w:rPr>
    </w:lvl>
    <w:lvl w:ilvl="1" w:tplc="04090003">
      <w:start w:val="1"/>
      <w:numFmt w:val="bullet"/>
      <w:lvlText w:val="o"/>
      <w:lvlJc w:val="left"/>
      <w:pPr>
        <w:ind w:left="1440" w:hanging="360"/>
      </w:pPr>
      <w:rPr>
        <w:rFonts w:ascii="Symbol" w:hAnsi="Symbol" w:hint="default"/>
      </w:rPr>
    </w:lvl>
    <w:lvl w:ilvl="2" w:tplc="04090005">
      <w:start w:val="1"/>
      <w:numFmt w:val="bullet"/>
      <w:lvlText w:val=""/>
      <w:lvlJc w:val="left"/>
      <w:pPr>
        <w:ind w:left="2160" w:hanging="360"/>
      </w:pPr>
      <w:rPr>
        <w:rFonts w:ascii="Trebuchet MS" w:hAnsi="Trebuchet MS" w:hint="default"/>
      </w:rPr>
    </w:lvl>
    <w:lvl w:ilvl="3" w:tplc="04090001">
      <w:start w:val="1"/>
      <w:numFmt w:val="bullet"/>
      <w:lvlText w:val=""/>
      <w:lvlJc w:val="left"/>
      <w:pPr>
        <w:ind w:left="2880" w:hanging="360"/>
      </w:pPr>
      <w:rPr>
        <w:rFonts w:ascii="Tahoma" w:hAnsi="Tahoma" w:hint="default"/>
      </w:rPr>
    </w:lvl>
    <w:lvl w:ilvl="4" w:tplc="04090003">
      <w:start w:val="1"/>
      <w:numFmt w:val="bullet"/>
      <w:lvlText w:val="o"/>
      <w:lvlJc w:val="left"/>
      <w:pPr>
        <w:ind w:left="3600" w:hanging="360"/>
      </w:pPr>
      <w:rPr>
        <w:rFonts w:ascii="Symbol" w:hAnsi="Symbol" w:hint="default"/>
      </w:rPr>
    </w:lvl>
    <w:lvl w:ilvl="5" w:tplc="04090005">
      <w:start w:val="1"/>
      <w:numFmt w:val="bullet"/>
      <w:lvlText w:val=""/>
      <w:lvlJc w:val="left"/>
      <w:pPr>
        <w:ind w:left="4320" w:hanging="360"/>
      </w:pPr>
      <w:rPr>
        <w:rFonts w:ascii="Trebuchet MS" w:hAnsi="Trebuchet MS" w:hint="default"/>
      </w:rPr>
    </w:lvl>
    <w:lvl w:ilvl="6" w:tplc="04090001">
      <w:start w:val="1"/>
      <w:numFmt w:val="bullet"/>
      <w:lvlText w:val=""/>
      <w:lvlJc w:val="left"/>
      <w:pPr>
        <w:ind w:left="5040" w:hanging="360"/>
      </w:pPr>
      <w:rPr>
        <w:rFonts w:ascii="Tahoma" w:hAnsi="Tahoma" w:hint="default"/>
      </w:rPr>
    </w:lvl>
    <w:lvl w:ilvl="7" w:tplc="04090003">
      <w:start w:val="1"/>
      <w:numFmt w:val="bullet"/>
      <w:lvlText w:val="o"/>
      <w:lvlJc w:val="left"/>
      <w:pPr>
        <w:ind w:left="5760" w:hanging="360"/>
      </w:pPr>
      <w:rPr>
        <w:rFonts w:ascii="Symbol" w:hAnsi="Symbol" w:hint="default"/>
      </w:rPr>
    </w:lvl>
    <w:lvl w:ilvl="8" w:tplc="04090005">
      <w:start w:val="1"/>
      <w:numFmt w:val="bullet"/>
      <w:lvlText w:val=""/>
      <w:lvlJc w:val="left"/>
      <w:pPr>
        <w:ind w:left="6480" w:hanging="360"/>
      </w:pPr>
      <w:rPr>
        <w:rFonts w:ascii="Trebuchet MS" w:hAnsi="Trebuchet MS" w:hint="default"/>
      </w:rPr>
    </w:lvl>
  </w:abstractNum>
  <w:abstractNum w:abstractNumId="3" w15:restartNumberingAfterBreak="0">
    <w:nsid w:val="1C13393D"/>
    <w:multiLevelType w:val="hybridMultilevel"/>
    <w:tmpl w:val="F8B61CAE"/>
    <w:lvl w:ilvl="0" w:tplc="DF789F9A">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Geneva" w:hAnsi="Geneva" w:cs="Geneva" w:hint="default"/>
      </w:rPr>
    </w:lvl>
    <w:lvl w:ilvl="2" w:tplc="08090005" w:tentative="1">
      <w:start w:val="1"/>
      <w:numFmt w:val="bullet"/>
      <w:lvlText w:val=""/>
      <w:lvlJc w:val="left"/>
      <w:pPr>
        <w:ind w:left="1800" w:hanging="360"/>
      </w:pPr>
      <w:rPr>
        <w:rFonts w:ascii="Trebuchet MS" w:hAnsi="Trebuchet MS" w:hint="default"/>
      </w:rPr>
    </w:lvl>
    <w:lvl w:ilvl="3" w:tplc="08090001" w:tentative="1">
      <w:start w:val="1"/>
      <w:numFmt w:val="bullet"/>
      <w:lvlText w:val=""/>
      <w:lvlJc w:val="left"/>
      <w:pPr>
        <w:ind w:left="2520" w:hanging="360"/>
      </w:pPr>
      <w:rPr>
        <w:rFonts w:ascii="Tahoma" w:hAnsi="Tahoma" w:hint="default"/>
      </w:rPr>
    </w:lvl>
    <w:lvl w:ilvl="4" w:tplc="08090003" w:tentative="1">
      <w:start w:val="1"/>
      <w:numFmt w:val="bullet"/>
      <w:lvlText w:val="o"/>
      <w:lvlJc w:val="left"/>
      <w:pPr>
        <w:ind w:left="3240" w:hanging="360"/>
      </w:pPr>
      <w:rPr>
        <w:rFonts w:ascii="Geneva" w:hAnsi="Geneva" w:cs="Geneva" w:hint="default"/>
      </w:rPr>
    </w:lvl>
    <w:lvl w:ilvl="5" w:tplc="08090005" w:tentative="1">
      <w:start w:val="1"/>
      <w:numFmt w:val="bullet"/>
      <w:lvlText w:val=""/>
      <w:lvlJc w:val="left"/>
      <w:pPr>
        <w:ind w:left="3960" w:hanging="360"/>
      </w:pPr>
      <w:rPr>
        <w:rFonts w:ascii="Trebuchet MS" w:hAnsi="Trebuchet MS" w:hint="default"/>
      </w:rPr>
    </w:lvl>
    <w:lvl w:ilvl="6" w:tplc="08090001" w:tentative="1">
      <w:start w:val="1"/>
      <w:numFmt w:val="bullet"/>
      <w:lvlText w:val=""/>
      <w:lvlJc w:val="left"/>
      <w:pPr>
        <w:ind w:left="4680" w:hanging="360"/>
      </w:pPr>
      <w:rPr>
        <w:rFonts w:ascii="Tahoma" w:hAnsi="Tahoma" w:hint="default"/>
      </w:rPr>
    </w:lvl>
    <w:lvl w:ilvl="7" w:tplc="08090003" w:tentative="1">
      <w:start w:val="1"/>
      <w:numFmt w:val="bullet"/>
      <w:lvlText w:val="o"/>
      <w:lvlJc w:val="left"/>
      <w:pPr>
        <w:ind w:left="5400" w:hanging="360"/>
      </w:pPr>
      <w:rPr>
        <w:rFonts w:ascii="Geneva" w:hAnsi="Geneva" w:cs="Geneva" w:hint="default"/>
      </w:rPr>
    </w:lvl>
    <w:lvl w:ilvl="8" w:tplc="08090005" w:tentative="1">
      <w:start w:val="1"/>
      <w:numFmt w:val="bullet"/>
      <w:lvlText w:val=""/>
      <w:lvlJc w:val="left"/>
      <w:pPr>
        <w:ind w:left="6120" w:hanging="360"/>
      </w:pPr>
      <w:rPr>
        <w:rFonts w:ascii="Trebuchet MS" w:hAnsi="Trebuchet MS" w:hint="default"/>
      </w:rPr>
    </w:lvl>
  </w:abstractNum>
  <w:abstractNum w:abstractNumId="4" w15:restartNumberingAfterBreak="0">
    <w:nsid w:val="1EDC082F"/>
    <w:multiLevelType w:val="hybridMultilevel"/>
    <w:tmpl w:val="40A08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903113"/>
    <w:multiLevelType w:val="hybridMultilevel"/>
    <w:tmpl w:val="D61449BE"/>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30ABB"/>
    <w:multiLevelType w:val="hybridMultilevel"/>
    <w:tmpl w:val="AC3E4142"/>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672B2"/>
    <w:multiLevelType w:val="hybridMultilevel"/>
    <w:tmpl w:val="D4B6C028"/>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63177"/>
    <w:multiLevelType w:val="hybridMultilevel"/>
    <w:tmpl w:val="D0865A38"/>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96BBC"/>
    <w:multiLevelType w:val="hybridMultilevel"/>
    <w:tmpl w:val="C820227E"/>
    <w:lvl w:ilvl="0" w:tplc="8D08D70A">
      <w:start w:val="1"/>
      <w:numFmt w:val="decimal"/>
      <w:pStyle w:val="IDDHeading1"/>
      <w:lvlText w:val="%1."/>
      <w:lvlJc w:val="left"/>
      <w:pPr>
        <w:tabs>
          <w:tab w:val="num" w:pos="360"/>
        </w:tabs>
        <w:ind w:left="0" w:firstLine="0"/>
      </w:pPr>
      <w:rPr>
        <w:rFonts w:ascii="Symbol" w:hAnsi="Symbol" w:hint="default"/>
        <w:b/>
        <w:i w:val="0"/>
        <w:caps w:val="0"/>
        <w:strike w:val="0"/>
        <w:dstrike w:val="0"/>
        <w:outline w:val="0"/>
        <w:shadow w:val="0"/>
        <w:emboss w:val="0"/>
        <w:imprint w:val="0"/>
        <w:vanish w:val="0"/>
        <w:sz w:val="18"/>
        <w:szCs w:val="18"/>
        <w:vertAlign w:val="baseline"/>
      </w:rPr>
    </w:lvl>
    <w:lvl w:ilvl="1" w:tplc="04090001">
      <w:start w:val="1"/>
      <w:numFmt w:val="bullet"/>
      <w:lvlText w:val=""/>
      <w:lvlJc w:val="left"/>
      <w:pPr>
        <w:tabs>
          <w:tab w:val="num" w:pos="1440"/>
        </w:tabs>
        <w:ind w:left="1440" w:hanging="360"/>
      </w:pPr>
      <w:rPr>
        <w:rFonts w:ascii="Tahoma" w:hAnsi="Tahoma"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35B4DA1"/>
    <w:multiLevelType w:val="hybridMultilevel"/>
    <w:tmpl w:val="931C1FB8"/>
    <w:lvl w:ilvl="0" w:tplc="DF789F9A">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Geneva" w:hAnsi="Geneva" w:cs="Geneva" w:hint="default"/>
      </w:rPr>
    </w:lvl>
    <w:lvl w:ilvl="2" w:tplc="08090005" w:tentative="1">
      <w:start w:val="1"/>
      <w:numFmt w:val="bullet"/>
      <w:lvlText w:val=""/>
      <w:lvlJc w:val="left"/>
      <w:pPr>
        <w:ind w:left="1800" w:hanging="360"/>
      </w:pPr>
      <w:rPr>
        <w:rFonts w:ascii="Trebuchet MS" w:hAnsi="Trebuchet MS" w:hint="default"/>
      </w:rPr>
    </w:lvl>
    <w:lvl w:ilvl="3" w:tplc="08090001" w:tentative="1">
      <w:start w:val="1"/>
      <w:numFmt w:val="bullet"/>
      <w:lvlText w:val=""/>
      <w:lvlJc w:val="left"/>
      <w:pPr>
        <w:ind w:left="2520" w:hanging="360"/>
      </w:pPr>
      <w:rPr>
        <w:rFonts w:ascii="Tahoma" w:hAnsi="Tahoma" w:hint="default"/>
      </w:rPr>
    </w:lvl>
    <w:lvl w:ilvl="4" w:tplc="08090003" w:tentative="1">
      <w:start w:val="1"/>
      <w:numFmt w:val="bullet"/>
      <w:lvlText w:val="o"/>
      <w:lvlJc w:val="left"/>
      <w:pPr>
        <w:ind w:left="3240" w:hanging="360"/>
      </w:pPr>
      <w:rPr>
        <w:rFonts w:ascii="Geneva" w:hAnsi="Geneva" w:cs="Geneva" w:hint="default"/>
      </w:rPr>
    </w:lvl>
    <w:lvl w:ilvl="5" w:tplc="08090005" w:tentative="1">
      <w:start w:val="1"/>
      <w:numFmt w:val="bullet"/>
      <w:lvlText w:val=""/>
      <w:lvlJc w:val="left"/>
      <w:pPr>
        <w:ind w:left="3960" w:hanging="360"/>
      </w:pPr>
      <w:rPr>
        <w:rFonts w:ascii="Trebuchet MS" w:hAnsi="Trebuchet MS" w:hint="default"/>
      </w:rPr>
    </w:lvl>
    <w:lvl w:ilvl="6" w:tplc="08090001" w:tentative="1">
      <w:start w:val="1"/>
      <w:numFmt w:val="bullet"/>
      <w:lvlText w:val=""/>
      <w:lvlJc w:val="left"/>
      <w:pPr>
        <w:ind w:left="4680" w:hanging="360"/>
      </w:pPr>
      <w:rPr>
        <w:rFonts w:ascii="Tahoma" w:hAnsi="Tahoma" w:hint="default"/>
      </w:rPr>
    </w:lvl>
    <w:lvl w:ilvl="7" w:tplc="08090003" w:tentative="1">
      <w:start w:val="1"/>
      <w:numFmt w:val="bullet"/>
      <w:lvlText w:val="o"/>
      <w:lvlJc w:val="left"/>
      <w:pPr>
        <w:ind w:left="5400" w:hanging="360"/>
      </w:pPr>
      <w:rPr>
        <w:rFonts w:ascii="Geneva" w:hAnsi="Geneva" w:cs="Geneva" w:hint="default"/>
      </w:rPr>
    </w:lvl>
    <w:lvl w:ilvl="8" w:tplc="08090005" w:tentative="1">
      <w:start w:val="1"/>
      <w:numFmt w:val="bullet"/>
      <w:lvlText w:val=""/>
      <w:lvlJc w:val="left"/>
      <w:pPr>
        <w:ind w:left="6120" w:hanging="360"/>
      </w:pPr>
      <w:rPr>
        <w:rFonts w:ascii="Trebuchet MS" w:hAnsi="Trebuchet MS" w:hint="default"/>
      </w:rPr>
    </w:lvl>
  </w:abstractNum>
  <w:abstractNum w:abstractNumId="11" w15:restartNumberingAfterBreak="0">
    <w:nsid w:val="4AB376FC"/>
    <w:multiLevelType w:val="hybridMultilevel"/>
    <w:tmpl w:val="D5B2A154"/>
    <w:lvl w:ilvl="0" w:tplc="DF789F9A">
      <w:start w:val="1"/>
      <w:numFmt w:val="bullet"/>
      <w:pStyle w:val="TableBulletindented"/>
      <w:lvlText w:val=""/>
      <w:lvlJc w:val="left"/>
      <w:pPr>
        <w:ind w:left="360" w:hanging="360"/>
      </w:pPr>
      <w:rPr>
        <w:rFonts w:ascii="Symbol" w:hAnsi="Symbol" w:hint="default"/>
        <w:color w:val="auto"/>
      </w:rPr>
    </w:lvl>
    <w:lvl w:ilvl="1" w:tplc="08090003">
      <w:start w:val="1"/>
      <w:numFmt w:val="bullet"/>
      <w:lvlText w:val="o"/>
      <w:lvlJc w:val="left"/>
      <w:pPr>
        <w:ind w:left="1440" w:hanging="360"/>
      </w:pPr>
      <w:rPr>
        <w:rFonts w:ascii="Geneva" w:hAnsi="Geneva" w:cs="Geneva" w:hint="default"/>
      </w:rPr>
    </w:lvl>
    <w:lvl w:ilvl="2" w:tplc="08090005">
      <w:start w:val="1"/>
      <w:numFmt w:val="bullet"/>
      <w:lvlText w:val=""/>
      <w:lvlJc w:val="left"/>
      <w:pPr>
        <w:ind w:left="2160" w:hanging="360"/>
      </w:pPr>
      <w:rPr>
        <w:rFonts w:ascii="Trebuchet MS" w:hAnsi="Trebuchet MS" w:hint="default"/>
      </w:rPr>
    </w:lvl>
    <w:lvl w:ilvl="3" w:tplc="08090001">
      <w:start w:val="1"/>
      <w:numFmt w:val="bullet"/>
      <w:lvlText w:val=""/>
      <w:lvlJc w:val="left"/>
      <w:pPr>
        <w:ind w:left="2880" w:hanging="360"/>
      </w:pPr>
      <w:rPr>
        <w:rFonts w:ascii="Tahoma" w:hAnsi="Tahoma" w:hint="default"/>
      </w:rPr>
    </w:lvl>
    <w:lvl w:ilvl="4" w:tplc="08090003">
      <w:start w:val="1"/>
      <w:numFmt w:val="bullet"/>
      <w:lvlText w:val="o"/>
      <w:lvlJc w:val="left"/>
      <w:pPr>
        <w:ind w:left="3600" w:hanging="360"/>
      </w:pPr>
      <w:rPr>
        <w:rFonts w:ascii="Geneva" w:hAnsi="Geneva" w:cs="Geneva" w:hint="default"/>
      </w:rPr>
    </w:lvl>
    <w:lvl w:ilvl="5" w:tplc="08090005">
      <w:start w:val="1"/>
      <w:numFmt w:val="bullet"/>
      <w:lvlText w:val=""/>
      <w:lvlJc w:val="left"/>
      <w:pPr>
        <w:ind w:left="4320" w:hanging="360"/>
      </w:pPr>
      <w:rPr>
        <w:rFonts w:ascii="Trebuchet MS" w:hAnsi="Trebuchet MS" w:hint="default"/>
      </w:rPr>
    </w:lvl>
    <w:lvl w:ilvl="6" w:tplc="08090001">
      <w:start w:val="1"/>
      <w:numFmt w:val="bullet"/>
      <w:lvlText w:val=""/>
      <w:lvlJc w:val="left"/>
      <w:pPr>
        <w:ind w:left="5040" w:hanging="360"/>
      </w:pPr>
      <w:rPr>
        <w:rFonts w:ascii="Tahoma" w:hAnsi="Tahoma" w:hint="default"/>
      </w:rPr>
    </w:lvl>
    <w:lvl w:ilvl="7" w:tplc="08090003">
      <w:start w:val="1"/>
      <w:numFmt w:val="bullet"/>
      <w:lvlText w:val="o"/>
      <w:lvlJc w:val="left"/>
      <w:pPr>
        <w:ind w:left="5760" w:hanging="360"/>
      </w:pPr>
      <w:rPr>
        <w:rFonts w:ascii="Geneva" w:hAnsi="Geneva" w:cs="Geneva" w:hint="default"/>
      </w:rPr>
    </w:lvl>
    <w:lvl w:ilvl="8" w:tplc="08090005">
      <w:start w:val="1"/>
      <w:numFmt w:val="bullet"/>
      <w:lvlText w:val=""/>
      <w:lvlJc w:val="left"/>
      <w:pPr>
        <w:ind w:left="6480" w:hanging="360"/>
      </w:pPr>
      <w:rPr>
        <w:rFonts w:ascii="Trebuchet MS" w:hAnsi="Trebuchet MS" w:hint="default"/>
      </w:rPr>
    </w:lvl>
  </w:abstractNum>
  <w:abstractNum w:abstractNumId="12" w15:restartNumberingAfterBreak="0">
    <w:nsid w:val="5B7678E9"/>
    <w:multiLevelType w:val="hybridMultilevel"/>
    <w:tmpl w:val="8BA48E2C"/>
    <w:lvl w:ilvl="0" w:tplc="08090001">
      <w:start w:val="1"/>
      <w:numFmt w:val="bullet"/>
      <w:lvlText w:val=""/>
      <w:lvlJc w:val="left"/>
      <w:pPr>
        <w:ind w:left="121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5C2D6B19"/>
    <w:multiLevelType w:val="hybridMultilevel"/>
    <w:tmpl w:val="F85C9C44"/>
    <w:lvl w:ilvl="0" w:tplc="BF86038E">
      <w:start w:val="1"/>
      <w:numFmt w:val="bullet"/>
      <w:pStyle w:val="ListParagraph"/>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EA539CE"/>
    <w:multiLevelType w:val="hybridMultilevel"/>
    <w:tmpl w:val="1C009D4C"/>
    <w:lvl w:ilvl="0" w:tplc="2548A25E">
      <w:start w:val="1"/>
      <w:numFmt w:val="bullet"/>
      <w:pStyle w:val="ColorfulList-Accent11"/>
      <w:lvlText w:val=""/>
      <w:lvlJc w:val="left"/>
      <w:pPr>
        <w:tabs>
          <w:tab w:val="num" w:pos="170"/>
        </w:tabs>
        <w:ind w:left="170" w:hanging="170"/>
      </w:pPr>
      <w:rPr>
        <w:rFonts w:ascii="Tahoma" w:hAnsi="Tahoma" w:hint="default"/>
      </w:rPr>
    </w:lvl>
    <w:lvl w:ilvl="1" w:tplc="04090003">
      <w:start w:val="1"/>
      <w:numFmt w:val="bullet"/>
      <w:lvlText w:val="o"/>
      <w:lvlJc w:val="left"/>
      <w:pPr>
        <w:ind w:left="1440" w:hanging="360"/>
      </w:pPr>
      <w:rPr>
        <w:rFonts w:ascii="Symbol" w:hAnsi="Symbol" w:hint="default"/>
      </w:rPr>
    </w:lvl>
    <w:lvl w:ilvl="2" w:tplc="04090005">
      <w:start w:val="1"/>
      <w:numFmt w:val="bullet"/>
      <w:lvlText w:val=""/>
      <w:lvlJc w:val="left"/>
      <w:pPr>
        <w:ind w:left="2160" w:hanging="360"/>
      </w:pPr>
      <w:rPr>
        <w:rFonts w:ascii="Trebuchet MS" w:hAnsi="Trebuchet MS" w:hint="default"/>
      </w:rPr>
    </w:lvl>
    <w:lvl w:ilvl="3" w:tplc="04090001">
      <w:start w:val="1"/>
      <w:numFmt w:val="bullet"/>
      <w:lvlText w:val=""/>
      <w:lvlJc w:val="left"/>
      <w:pPr>
        <w:ind w:left="2880" w:hanging="360"/>
      </w:pPr>
      <w:rPr>
        <w:rFonts w:ascii="Tahoma" w:hAnsi="Tahoma" w:hint="default"/>
      </w:rPr>
    </w:lvl>
    <w:lvl w:ilvl="4" w:tplc="04090003">
      <w:start w:val="1"/>
      <w:numFmt w:val="bullet"/>
      <w:lvlText w:val="o"/>
      <w:lvlJc w:val="left"/>
      <w:pPr>
        <w:ind w:left="3600" w:hanging="360"/>
      </w:pPr>
      <w:rPr>
        <w:rFonts w:ascii="Symbol" w:hAnsi="Symbol" w:hint="default"/>
      </w:rPr>
    </w:lvl>
    <w:lvl w:ilvl="5" w:tplc="04090005">
      <w:start w:val="1"/>
      <w:numFmt w:val="bullet"/>
      <w:lvlText w:val=""/>
      <w:lvlJc w:val="left"/>
      <w:pPr>
        <w:ind w:left="4320" w:hanging="360"/>
      </w:pPr>
      <w:rPr>
        <w:rFonts w:ascii="Trebuchet MS" w:hAnsi="Trebuchet MS" w:hint="default"/>
      </w:rPr>
    </w:lvl>
    <w:lvl w:ilvl="6" w:tplc="04090001">
      <w:start w:val="1"/>
      <w:numFmt w:val="bullet"/>
      <w:lvlText w:val=""/>
      <w:lvlJc w:val="left"/>
      <w:pPr>
        <w:ind w:left="5040" w:hanging="360"/>
      </w:pPr>
      <w:rPr>
        <w:rFonts w:ascii="Tahoma" w:hAnsi="Tahoma" w:hint="default"/>
      </w:rPr>
    </w:lvl>
    <w:lvl w:ilvl="7" w:tplc="04090003">
      <w:start w:val="1"/>
      <w:numFmt w:val="bullet"/>
      <w:lvlText w:val="o"/>
      <w:lvlJc w:val="left"/>
      <w:pPr>
        <w:ind w:left="5760" w:hanging="360"/>
      </w:pPr>
      <w:rPr>
        <w:rFonts w:ascii="Symbol" w:hAnsi="Symbol" w:hint="default"/>
      </w:rPr>
    </w:lvl>
    <w:lvl w:ilvl="8" w:tplc="04090005">
      <w:start w:val="1"/>
      <w:numFmt w:val="bullet"/>
      <w:lvlText w:val=""/>
      <w:lvlJc w:val="left"/>
      <w:pPr>
        <w:ind w:left="6480" w:hanging="360"/>
      </w:pPr>
      <w:rPr>
        <w:rFonts w:ascii="Trebuchet MS" w:hAnsi="Trebuchet MS" w:hint="default"/>
      </w:rPr>
    </w:lvl>
  </w:abstractNum>
  <w:abstractNum w:abstractNumId="15" w15:restartNumberingAfterBreak="0">
    <w:nsid w:val="6B154F0D"/>
    <w:multiLevelType w:val="hybridMultilevel"/>
    <w:tmpl w:val="EB2EE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1B68D4"/>
    <w:multiLevelType w:val="hybridMultilevel"/>
    <w:tmpl w:val="C3C62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2B10A0"/>
    <w:multiLevelType w:val="hybridMultilevel"/>
    <w:tmpl w:val="1D141272"/>
    <w:lvl w:ilvl="0" w:tplc="0809000D">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B86C3B"/>
    <w:multiLevelType w:val="hybridMultilevel"/>
    <w:tmpl w:val="D0BC75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9"/>
  </w:num>
  <w:num w:numId="4">
    <w:abstractNumId w:val="10"/>
  </w:num>
  <w:num w:numId="5">
    <w:abstractNumId w:val="3"/>
  </w:num>
  <w:num w:numId="6">
    <w:abstractNumId w:val="11"/>
  </w:num>
  <w:num w:numId="7">
    <w:abstractNumId w:val="13"/>
  </w:num>
  <w:num w:numId="8">
    <w:abstractNumId w:val="12"/>
  </w:num>
  <w:num w:numId="9">
    <w:abstractNumId w:val="18"/>
  </w:num>
  <w:num w:numId="10">
    <w:abstractNumId w:val="16"/>
  </w:num>
  <w:num w:numId="11">
    <w:abstractNumId w:val="4"/>
  </w:num>
  <w:num w:numId="12">
    <w:abstractNumId w:val="15"/>
  </w:num>
  <w:num w:numId="13">
    <w:abstractNumId w:val="7"/>
  </w:num>
  <w:num w:numId="14">
    <w:abstractNumId w:val="17"/>
  </w:num>
  <w:num w:numId="15">
    <w:abstractNumId w:val="0"/>
  </w:num>
  <w:num w:numId="16">
    <w:abstractNumId w:val="8"/>
  </w:num>
  <w:num w:numId="17">
    <w:abstractNumId w:val="5"/>
  </w:num>
  <w:num w:numId="18">
    <w:abstractNumId w:val="6"/>
  </w:num>
  <w:num w:numId="1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ocumentProtection w:edit="forms" w:enforcement="1" w:cryptProviderType="rsaFull" w:cryptAlgorithmClass="hash" w:cryptAlgorithmType="typeAny" w:cryptAlgorithmSid="4" w:cryptSpinCount="100000" w:hash="F2YHRLk1VfYmwIKj/MWy42glgw4=" w:salt="2ImS8+wO0ZUkvTV1p1NS9w=="/>
  <w:defaultTabStop w:val="720"/>
  <w:noPunctuationKerning/>
  <w:characterSpacingControl w:val="doNotCompress"/>
  <w:hdrShapeDefaults>
    <o:shapedefaults v:ext="edit" spidmax="6147"/>
  </w:hdrShapeDefaults>
  <w:footnotePr>
    <w:footnote w:id="-1"/>
    <w:footnote w:id="0"/>
  </w:footnotePr>
  <w:endnotePr>
    <w:endnote w:id="-1"/>
    <w:endnote w:id="0"/>
  </w:endnotePr>
  <w:compat>
    <w:doNotSnapToGridInCell/>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57348A"/>
    <w:rsid w:val="0057348A"/>
    <w:rsid w:val="00952BC7"/>
    <w:rsid w:val="00A04FF6"/>
    <w:rsid w:val="00A71F2B"/>
    <w:rsid w:val="00E9745F"/>
  </w:rsids>
  <m:mathPr>
    <m:mathFont m:val="Cambria Math"/>
    <m:brkBin m:val="before"/>
    <m:brkBinSub m:val="--"/>
    <m:smallFrac m:val="0"/>
    <m:dispDef/>
    <m:lMargin m:val="0"/>
    <m:rMargin m:val="0"/>
    <m:defJc m:val="centerGroup"/>
    <m:wrapIndent m:val="1440"/>
    <m:intLim m:val="subSup"/>
    <m:naryLim m:val="undOvr"/>
  </m:mathPr>
  <w:attachedSchema w:val="urn:schemas-microsoft-com:xslt"/>
  <w:attachedSchema w:val="http://www.stylusstudio.com/file-utilities"/>
  <w:attachedSchema w:val="http://exslt.org/dates-and-times"/>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7"/>
    <o:shapelayout v:ext="edit">
      <o:idmap v:ext="edit" data="1"/>
    </o:shapelayout>
  </w:shapeDefaults>
  <w:decimalSymbol w:val="."/>
  <w:listSeparator w:val=","/>
  <w14:docId w14:val="453C2C3F"/>
  <w15:docId w15:val="{7F1B1AE4-2830-435A-BE70-2CC9A9401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hAnsi="Calibri" w:cs="Calibri"/>
      <w:sz w:val="22"/>
      <w:szCs w:val="22"/>
    </w:rPr>
  </w:style>
  <w:style w:type="paragraph" w:styleId="Heading1">
    <w:name w:val="heading 1"/>
    <w:basedOn w:val="Normal"/>
    <w:link w:val="Heading1Char"/>
    <w:uiPriority w:val="9"/>
    <w:qFormat/>
    <w:pPr>
      <w:keepNext/>
      <w:spacing w:after="600"/>
      <w:outlineLvl w:val="0"/>
    </w:pPr>
    <w:rPr>
      <w:color w:val="00205C"/>
      <w:kern w:val="36"/>
      <w:sz w:val="48"/>
      <w:szCs w:val="48"/>
    </w:rPr>
  </w:style>
  <w:style w:type="paragraph" w:styleId="Heading2">
    <w:name w:val="heading 2"/>
    <w:basedOn w:val="Normal"/>
    <w:link w:val="Heading2Char"/>
    <w:uiPriority w:val="1"/>
    <w:qFormat/>
    <w:pPr>
      <w:keepNext/>
      <w:keepLines/>
      <w:spacing w:before="120" w:after="120"/>
      <w:outlineLvl w:val="1"/>
    </w:pPr>
    <w:rPr>
      <w:b/>
      <w:bCs/>
      <w:color w:val="00205C"/>
      <w:sz w:val="30"/>
      <w:szCs w:val="30"/>
    </w:rPr>
  </w:style>
  <w:style w:type="paragraph" w:styleId="Heading3">
    <w:name w:val="heading 3"/>
    <w:basedOn w:val="Normal"/>
    <w:link w:val="Heading3Char"/>
    <w:uiPriority w:val="9"/>
    <w:qFormat/>
    <w:pPr>
      <w:keepNext/>
      <w:keepLines/>
      <w:spacing w:before="120"/>
      <w:outlineLvl w:val="2"/>
    </w:pPr>
    <w:rPr>
      <w:color w:val="00205C"/>
      <w:sz w:val="26"/>
      <w:szCs w:val="26"/>
    </w:rPr>
  </w:style>
  <w:style w:type="paragraph" w:styleId="Heading4">
    <w:name w:val="heading 4"/>
    <w:basedOn w:val="Normal"/>
    <w:link w:val="Heading4Char"/>
    <w:uiPriority w:val="9"/>
    <w:qFormat/>
    <w:pPr>
      <w:keepNext/>
      <w:keepLines/>
      <w:spacing w:before="180" w:after="60"/>
      <w:outlineLvl w:val="3"/>
    </w:pPr>
    <w:rPr>
      <w:b/>
      <w:bCs/>
      <w:color w:val="00205C"/>
      <w:sz w:val="24"/>
      <w:szCs w:val="24"/>
    </w:rPr>
  </w:style>
  <w:style w:type="paragraph" w:styleId="Heading5">
    <w:name w:val="heading 5"/>
    <w:basedOn w:val="Normal"/>
    <w:link w:val="Heading5Char"/>
    <w:uiPriority w:val="9"/>
    <w:qFormat/>
    <w:pPr>
      <w:outlineLvl w:val="4"/>
    </w:pPr>
    <w:rPr>
      <w:b/>
      <w:bCs/>
      <w:color w:val="00205C"/>
    </w:rPr>
  </w:style>
  <w:style w:type="paragraph" w:styleId="Heading6">
    <w:name w:val="heading 6"/>
    <w:basedOn w:val="Normal"/>
    <w:link w:val="Heading6Char"/>
    <w:uiPriority w:val="9"/>
    <w:qFormat/>
    <w:pP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uiPriority w:val="99"/>
    <w:semiHidden/>
    <w:unhideWhenUsed/>
    <w:rPr>
      <w:color w:val="800080"/>
      <w:u w:val="single"/>
    </w:rPr>
  </w:style>
  <w:style w:type="character" w:customStyle="1" w:styleId="Heading1Char">
    <w:name w:val="Heading 1 Char"/>
    <w:link w:val="Heading1"/>
    <w:uiPriority w:val="9"/>
    <w:rPr>
      <w:rFonts w:ascii="Cambria" w:eastAsia="Times New Roman" w:hAnsi="Cambria" w:cs="Times New Roman"/>
      <w:b/>
      <w:bCs/>
      <w:color w:val="365F91"/>
      <w:sz w:val="28"/>
      <w:szCs w:val="28"/>
    </w:rPr>
  </w:style>
  <w:style w:type="character" w:customStyle="1" w:styleId="Heading2Char">
    <w:name w:val="Heading 2 Char"/>
    <w:link w:val="Heading2"/>
    <w:uiPriority w:val="1"/>
    <w:rPr>
      <w:rFonts w:ascii="Cambria" w:eastAsia="Times New Roman" w:hAnsi="Cambria" w:cs="Times New Roman"/>
      <w:b/>
      <w:bCs/>
      <w:color w:val="4F81BD"/>
      <w:sz w:val="26"/>
      <w:szCs w:val="26"/>
    </w:rPr>
  </w:style>
  <w:style w:type="character" w:customStyle="1" w:styleId="Heading3Char">
    <w:name w:val="Heading 3 Char"/>
    <w:link w:val="Heading3"/>
    <w:uiPriority w:val="9"/>
    <w:rPr>
      <w:rFonts w:ascii="Cambria" w:eastAsia="Times New Roman" w:hAnsi="Cambria" w:cs="Times New Roman"/>
      <w:b/>
      <w:bCs/>
      <w:color w:val="4F81BD"/>
      <w:sz w:val="22"/>
      <w:szCs w:val="22"/>
    </w:rPr>
  </w:style>
  <w:style w:type="character" w:customStyle="1" w:styleId="Heading4Char">
    <w:name w:val="Heading 4 Char"/>
    <w:link w:val="Heading4"/>
    <w:uiPriority w:val="9"/>
    <w:rPr>
      <w:rFonts w:ascii="Cambria" w:eastAsia="Times New Roman" w:hAnsi="Cambria" w:cs="Times New Roman"/>
      <w:b/>
      <w:bCs/>
      <w:i/>
      <w:iCs/>
      <w:color w:val="4F81BD"/>
      <w:sz w:val="22"/>
      <w:szCs w:val="22"/>
    </w:rPr>
  </w:style>
  <w:style w:type="character" w:customStyle="1" w:styleId="Heading5Char">
    <w:name w:val="Heading 5 Char"/>
    <w:link w:val="Heading5"/>
    <w:uiPriority w:val="9"/>
    <w:rPr>
      <w:rFonts w:ascii="Cambria" w:eastAsia="Times New Roman" w:hAnsi="Cambria" w:cs="Times New Roman"/>
      <w:color w:val="243F60"/>
      <w:sz w:val="22"/>
      <w:szCs w:val="22"/>
    </w:rPr>
  </w:style>
  <w:style w:type="character" w:customStyle="1" w:styleId="Heading6Char">
    <w:name w:val="Heading 6 Char"/>
    <w:link w:val="Heading6"/>
    <w:uiPriority w:val="9"/>
    <w:rPr>
      <w:rFonts w:ascii="Cambria" w:eastAsia="Times New Roman" w:hAnsi="Cambria" w:cs="Times New Roman"/>
      <w:i/>
      <w:iCs/>
      <w:color w:val="243F60"/>
      <w:sz w:val="22"/>
      <w:szCs w:val="22"/>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style>
  <w:style w:type="character" w:customStyle="1" w:styleId="HTMLPreformattedChar">
    <w:name w:val="HTML Preformatted Char"/>
    <w:link w:val="HTMLPreformatted"/>
    <w:uiPriority w:val="99"/>
    <w:semiHidden/>
    <w:rPr>
      <w:rFonts w:ascii="Consolas" w:eastAsia="Times New Roman" w:hAnsi="Consolas" w:cs="Calibri"/>
    </w:rPr>
  </w:style>
  <w:style w:type="paragraph" w:styleId="NormalWeb">
    <w:name w:val="Normal (Web)"/>
    <w:basedOn w:val="Normal"/>
    <w:uiPriority w:val="99"/>
    <w:unhideWhenUsed/>
    <w:pPr>
      <w:spacing w:after="120"/>
    </w:pPr>
  </w:style>
  <w:style w:type="paragraph" w:customStyle="1" w:styleId="likeh1">
    <w:name w:val="likeh1"/>
    <w:basedOn w:val="Normal"/>
    <w:pPr>
      <w:keepNext/>
      <w:spacing w:after="600"/>
    </w:pPr>
    <w:rPr>
      <w:color w:val="00205C"/>
      <w:sz w:val="48"/>
      <w:szCs w:val="48"/>
    </w:rPr>
  </w:style>
  <w:style w:type="paragraph" w:customStyle="1" w:styleId="regtoc1">
    <w:name w:val="regtoc1"/>
    <w:basedOn w:val="Normal"/>
    <w:pPr>
      <w:keepNext/>
      <w:spacing w:after="600"/>
    </w:pPr>
    <w:rPr>
      <w:color w:val="00205C"/>
      <w:sz w:val="48"/>
      <w:szCs w:val="48"/>
    </w:rPr>
  </w:style>
  <w:style w:type="paragraph" w:customStyle="1" w:styleId="likeh2">
    <w:name w:val="likeh2"/>
    <w:basedOn w:val="Normal"/>
    <w:pPr>
      <w:keepNext/>
      <w:keepLines/>
      <w:spacing w:before="120" w:after="120"/>
    </w:pPr>
    <w:rPr>
      <w:b/>
      <w:bCs/>
      <w:color w:val="00205C"/>
      <w:sz w:val="30"/>
      <w:szCs w:val="30"/>
    </w:rPr>
  </w:style>
  <w:style w:type="paragraph" w:customStyle="1" w:styleId="SectionHeading">
    <w:name w:val="SectionHeading"/>
    <w:basedOn w:val="Heading2"/>
    <w:qFormat/>
  </w:style>
  <w:style w:type="paragraph" w:customStyle="1" w:styleId="likeh3">
    <w:name w:val="likeh3"/>
    <w:basedOn w:val="Normal"/>
    <w:pPr>
      <w:keepNext/>
      <w:keepLines/>
      <w:spacing w:before="120"/>
    </w:pPr>
    <w:rPr>
      <w:color w:val="00205C"/>
      <w:sz w:val="26"/>
      <w:szCs w:val="26"/>
    </w:rPr>
  </w:style>
  <w:style w:type="paragraph" w:customStyle="1" w:styleId="likeh4">
    <w:name w:val="likeh4"/>
    <w:basedOn w:val="Normal"/>
    <w:pPr>
      <w:keepNext/>
      <w:keepLines/>
      <w:spacing w:before="180" w:after="60"/>
    </w:pPr>
    <w:rPr>
      <w:b/>
      <w:bCs/>
      <w:color w:val="00205C"/>
      <w:sz w:val="24"/>
      <w:szCs w:val="24"/>
    </w:rPr>
  </w:style>
  <w:style w:type="paragraph" w:customStyle="1" w:styleId="title1">
    <w:name w:val="title1"/>
    <w:basedOn w:val="Normal"/>
    <w:pPr>
      <w:spacing w:after="60"/>
    </w:pPr>
    <w:rPr>
      <w:color w:val="00205C"/>
      <w:sz w:val="48"/>
      <w:szCs w:val="48"/>
    </w:rPr>
  </w:style>
  <w:style w:type="paragraph" w:customStyle="1" w:styleId="title2">
    <w:name w:val="title2"/>
    <w:basedOn w:val="Normal"/>
    <w:pPr>
      <w:spacing w:after="120"/>
    </w:pPr>
    <w:rPr>
      <w:sz w:val="32"/>
      <w:szCs w:val="32"/>
    </w:rPr>
  </w:style>
  <w:style w:type="paragraph" w:customStyle="1" w:styleId="title3">
    <w:name w:val="title3"/>
    <w:basedOn w:val="Normal"/>
    <w:pPr>
      <w:spacing w:after="120"/>
    </w:pPr>
    <w:rPr>
      <w:b/>
      <w:bCs/>
      <w:color w:val="00205C"/>
      <w:sz w:val="24"/>
      <w:szCs w:val="24"/>
    </w:rPr>
  </w:style>
  <w:style w:type="paragraph" w:customStyle="1" w:styleId="title5">
    <w:name w:val="title5"/>
    <w:basedOn w:val="Normal"/>
    <w:pPr>
      <w:spacing w:after="120"/>
    </w:pPr>
    <w:rPr>
      <w:sz w:val="24"/>
      <w:szCs w:val="24"/>
    </w:rPr>
  </w:style>
  <w:style w:type="paragraph" w:styleId="TOC1">
    <w:name w:val="toc 1"/>
    <w:basedOn w:val="Normal"/>
    <w:autoRedefine/>
    <w:uiPriority w:val="39"/>
    <w:unhideWhenUsed/>
    <w:pPr>
      <w:spacing w:before="120"/>
    </w:pPr>
    <w:rPr>
      <w:color w:val="00205C"/>
      <w:sz w:val="20"/>
      <w:szCs w:val="20"/>
    </w:rPr>
  </w:style>
  <w:style w:type="paragraph" w:styleId="TOC2">
    <w:name w:val="toc 2"/>
    <w:basedOn w:val="Normal"/>
    <w:link w:val="TOC2Char"/>
    <w:autoRedefine/>
    <w:uiPriority w:val="39"/>
    <w:unhideWhenUsed/>
    <w:pPr>
      <w:spacing w:before="60"/>
      <w:ind w:left="442"/>
    </w:pPr>
    <w:rPr>
      <w:color w:val="00205C"/>
      <w:sz w:val="20"/>
      <w:szCs w:val="20"/>
    </w:rPr>
  </w:style>
  <w:style w:type="paragraph" w:styleId="TOC3">
    <w:name w:val="toc 3"/>
    <w:basedOn w:val="Normal"/>
    <w:autoRedefine/>
    <w:uiPriority w:val="39"/>
    <w:unhideWhenUsed/>
    <w:pPr>
      <w:spacing w:after="120"/>
      <w:ind w:left="885"/>
    </w:pPr>
  </w:style>
  <w:style w:type="paragraph" w:customStyle="1" w:styleId="CoreLetterBody">
    <w:name w:val="CoreLetterBody"/>
    <w:basedOn w:val="Normal"/>
    <w:qFormat/>
    <w:pPr>
      <w:keepNext/>
    </w:pPr>
    <w:rPr>
      <w:color w:val="000000"/>
    </w:rPr>
  </w:style>
  <w:style w:type="paragraph" w:customStyle="1" w:styleId="CoreLetterHeading1">
    <w:name w:val="CoreLetterHeading1"/>
    <w:basedOn w:val="Normal"/>
    <w:uiPriority w:val="99"/>
    <w:qFormat/>
    <w:pPr>
      <w:keepNext/>
      <w:spacing w:after="60"/>
    </w:pPr>
    <w:rPr>
      <w:b/>
      <w:bCs/>
      <w:color w:val="002060"/>
      <w:spacing w:val="-6"/>
      <w:sz w:val="28"/>
      <w:szCs w:val="28"/>
    </w:rPr>
  </w:style>
  <w:style w:type="paragraph" w:customStyle="1" w:styleId="CoreLetterHeading2">
    <w:name w:val="CoreLetterHeading2"/>
    <w:basedOn w:val="Normal"/>
    <w:link w:val="CoreLetterHeading2Char"/>
    <w:qFormat/>
    <w:pPr>
      <w:keepNext/>
      <w:spacing w:before="18" w:after="120" w:line="240" w:lineRule="atLeast"/>
      <w:ind w:right="-93"/>
      <w:jc w:val="both"/>
    </w:pPr>
    <w:rPr>
      <w:b/>
      <w:bCs/>
      <w:color w:val="002060"/>
      <w:spacing w:val="-6"/>
    </w:rPr>
  </w:style>
  <w:style w:type="paragraph" w:customStyle="1" w:styleId="likeh5">
    <w:name w:val="likeh5"/>
    <w:basedOn w:val="Normal"/>
    <w:pPr>
      <w:spacing w:after="120"/>
    </w:pPr>
    <w:rPr>
      <w:b/>
      <w:bCs/>
      <w:color w:val="00205C"/>
    </w:rPr>
  </w:style>
  <w:style w:type="paragraph" w:customStyle="1" w:styleId="alignleft">
    <w:name w:val="alignleft"/>
    <w:basedOn w:val="Normal"/>
    <w:pPr>
      <w:spacing w:after="120"/>
    </w:pPr>
  </w:style>
  <w:style w:type="paragraph" w:customStyle="1" w:styleId="alignright">
    <w:name w:val="alignright"/>
    <w:basedOn w:val="Normal"/>
    <w:pPr>
      <w:spacing w:after="120"/>
      <w:jc w:val="right"/>
    </w:pPr>
  </w:style>
  <w:style w:type="paragraph" w:customStyle="1" w:styleId="aligncentre">
    <w:name w:val="aligncentre"/>
    <w:basedOn w:val="Normal"/>
    <w:pPr>
      <w:spacing w:after="120"/>
      <w:jc w:val="center"/>
    </w:pPr>
  </w:style>
  <w:style w:type="paragraph" w:customStyle="1" w:styleId="alignjustify">
    <w:name w:val="alignjustify"/>
    <w:basedOn w:val="Normal"/>
    <w:pPr>
      <w:spacing w:after="120"/>
      <w:jc w:val="both"/>
    </w:pPr>
  </w:style>
  <w:style w:type="paragraph" w:customStyle="1" w:styleId="allowsplit">
    <w:name w:val="allowsplit"/>
    <w:basedOn w:val="Normal"/>
    <w:pPr>
      <w:spacing w:after="120"/>
    </w:pPr>
  </w:style>
  <w:style w:type="paragraph" w:customStyle="1" w:styleId="border">
    <w:name w:val="border"/>
    <w:basedOn w:val="Normal"/>
    <w:pPr>
      <w:pBdr>
        <w:top w:val="single" w:sz="6" w:space="0" w:color="000000"/>
        <w:left w:val="single" w:sz="6" w:space="0" w:color="000000"/>
        <w:bottom w:val="single" w:sz="6" w:space="0" w:color="000000"/>
        <w:right w:val="single" w:sz="6" w:space="0" w:color="000000"/>
      </w:pBdr>
      <w:spacing w:after="120"/>
    </w:pPr>
  </w:style>
  <w:style w:type="paragraph" w:customStyle="1" w:styleId="bordernone">
    <w:name w:val="bordernone"/>
    <w:basedOn w:val="Normal"/>
    <w:pPr>
      <w:spacing w:after="120"/>
    </w:pPr>
  </w:style>
  <w:style w:type="paragraph" w:customStyle="1" w:styleId="bordernonepaddingvless">
    <w:name w:val="bordernonepaddingvless"/>
    <w:basedOn w:val="Normal"/>
    <w:pPr>
      <w:spacing w:after="120"/>
    </w:pPr>
  </w:style>
  <w:style w:type="paragraph" w:customStyle="1" w:styleId="borderbottom">
    <w:name w:val="borderbottom"/>
    <w:basedOn w:val="Normal"/>
    <w:pPr>
      <w:pBdr>
        <w:bottom w:val="single" w:sz="6" w:space="0" w:color="auto"/>
      </w:pBdr>
      <w:spacing w:after="120"/>
    </w:pPr>
  </w:style>
  <w:style w:type="paragraph" w:customStyle="1" w:styleId="bordertop">
    <w:name w:val="bordertop"/>
    <w:basedOn w:val="Normal"/>
    <w:pPr>
      <w:pBdr>
        <w:top w:val="single" w:sz="6" w:space="0" w:color="auto"/>
      </w:pBdr>
      <w:spacing w:after="120"/>
    </w:pPr>
  </w:style>
  <w:style w:type="paragraph" w:customStyle="1" w:styleId="bordersides">
    <w:name w:val="bordersides"/>
    <w:basedOn w:val="Normal"/>
    <w:pPr>
      <w:pBdr>
        <w:left w:val="single" w:sz="4" w:space="0" w:color="00205C"/>
        <w:right w:val="single" w:sz="4" w:space="0" w:color="00205C"/>
      </w:pBdr>
      <w:spacing w:after="120"/>
    </w:pPr>
  </w:style>
  <w:style w:type="paragraph" w:customStyle="1" w:styleId="borderblack">
    <w:name w:val="borderblack"/>
    <w:basedOn w:val="Normal"/>
    <w:pPr>
      <w:pBdr>
        <w:top w:val="single" w:sz="4" w:space="0" w:color="000000"/>
        <w:left w:val="single" w:sz="4" w:space="0" w:color="000000"/>
        <w:bottom w:val="single" w:sz="4" w:space="0" w:color="000000"/>
        <w:right w:val="single" w:sz="4" w:space="0" w:color="000000"/>
      </w:pBdr>
      <w:spacing w:after="120"/>
    </w:pPr>
  </w:style>
  <w:style w:type="paragraph" w:customStyle="1" w:styleId="borderblacksmall">
    <w:name w:val="borderblacksmall"/>
    <w:basedOn w:val="Normal"/>
    <w:pPr>
      <w:pBdr>
        <w:top w:val="single" w:sz="4" w:space="0" w:color="000000"/>
        <w:left w:val="single" w:sz="4" w:space="0" w:color="000000"/>
        <w:bottom w:val="single" w:sz="4" w:space="0" w:color="000000"/>
        <w:right w:val="single" w:sz="4" w:space="0" w:color="000000"/>
      </w:pBdr>
      <w:spacing w:after="120"/>
    </w:pPr>
    <w:rPr>
      <w:sz w:val="20"/>
      <w:szCs w:val="20"/>
    </w:rPr>
  </w:style>
  <w:style w:type="paragraph" w:customStyle="1" w:styleId="bordergrey">
    <w:name w:val="bordergrey"/>
    <w:basedOn w:val="Normal"/>
    <w:pPr>
      <w:spacing w:after="120"/>
    </w:pPr>
  </w:style>
  <w:style w:type="paragraph" w:customStyle="1" w:styleId="keeptogether">
    <w:name w:val="keeptogether"/>
    <w:basedOn w:val="Normal"/>
    <w:pPr>
      <w:keepNext/>
      <w:keepLines/>
    </w:pPr>
  </w:style>
  <w:style w:type="paragraph" w:customStyle="1" w:styleId="pagebreak">
    <w:name w:val="pagebreak"/>
    <w:basedOn w:val="Normal"/>
    <w:pPr>
      <w:pageBreakBefore/>
      <w:spacing w:after="120"/>
    </w:pPr>
  </w:style>
  <w:style w:type="paragraph" w:customStyle="1" w:styleId="sectionbreak">
    <w:name w:val="sectionbreak"/>
    <w:basedOn w:val="Normal"/>
    <w:pPr>
      <w:pageBreakBefore/>
      <w:spacing w:after="120"/>
    </w:pPr>
  </w:style>
  <w:style w:type="paragraph" w:customStyle="1" w:styleId="continuoussectionbreak">
    <w:name w:val="continuoussectionbreak"/>
    <w:basedOn w:val="Normal"/>
    <w:pPr>
      <w:spacing w:after="120"/>
    </w:pPr>
  </w:style>
  <w:style w:type="paragraph" w:customStyle="1" w:styleId="backgroundgrey">
    <w:name w:val="backgroundgrey"/>
    <w:basedOn w:val="Normal"/>
    <w:pPr>
      <w:shd w:val="clear" w:color="auto" w:fill="CCCCCC"/>
      <w:spacing w:after="120"/>
    </w:pPr>
  </w:style>
  <w:style w:type="paragraph" w:customStyle="1" w:styleId="serviceteam">
    <w:name w:val="serviceteam"/>
    <w:basedOn w:val="Normal"/>
    <w:pPr>
      <w:pBdr>
        <w:top w:val="single" w:sz="4" w:space="0" w:color="000000"/>
        <w:left w:val="single" w:sz="4" w:space="0" w:color="000000"/>
        <w:bottom w:val="single" w:sz="4" w:space="0" w:color="000000"/>
        <w:right w:val="single" w:sz="4" w:space="0" w:color="000000"/>
      </w:pBdr>
      <w:spacing w:after="120"/>
      <w:jc w:val="center"/>
    </w:pPr>
    <w:rPr>
      <w:sz w:val="20"/>
      <w:szCs w:val="20"/>
    </w:rPr>
  </w:style>
  <w:style w:type="paragraph" w:customStyle="1" w:styleId="hidden">
    <w:name w:val="hidden"/>
    <w:basedOn w:val="Normal"/>
    <w:pPr>
      <w:spacing w:after="120"/>
    </w:pPr>
  </w:style>
  <w:style w:type="paragraph" w:customStyle="1" w:styleId="trailerrow">
    <w:name w:val="trailerrow"/>
    <w:basedOn w:val="Normal"/>
    <w:pPr>
      <w:spacing w:after="120"/>
    </w:pPr>
  </w:style>
  <w:style w:type="paragraph" w:customStyle="1" w:styleId="size7">
    <w:name w:val="size7"/>
    <w:basedOn w:val="Normal"/>
    <w:pPr>
      <w:spacing w:after="120"/>
    </w:pPr>
    <w:rPr>
      <w:sz w:val="14"/>
      <w:szCs w:val="14"/>
    </w:rPr>
  </w:style>
  <w:style w:type="paragraph" w:customStyle="1" w:styleId="size10">
    <w:name w:val="size10"/>
    <w:basedOn w:val="Normal"/>
    <w:pPr>
      <w:spacing w:after="120"/>
    </w:pPr>
    <w:rPr>
      <w:sz w:val="20"/>
      <w:szCs w:val="20"/>
    </w:rPr>
  </w:style>
  <w:style w:type="paragraph" w:customStyle="1" w:styleId="red">
    <w:name w:val="red"/>
    <w:basedOn w:val="Normal"/>
    <w:pPr>
      <w:spacing w:after="120"/>
    </w:pPr>
    <w:rPr>
      <w:color w:val="FF0000"/>
    </w:rPr>
  </w:style>
  <w:style w:type="paragraph" w:customStyle="1" w:styleId="reditalic">
    <w:name w:val="reditalic"/>
    <w:basedOn w:val="Normal"/>
    <w:pPr>
      <w:spacing w:after="120"/>
    </w:pPr>
    <w:rPr>
      <w:i/>
      <w:iCs/>
      <w:color w:val="FF0000"/>
    </w:rPr>
  </w:style>
  <w:style w:type="paragraph" w:customStyle="1" w:styleId="indent">
    <w:name w:val="indent"/>
    <w:basedOn w:val="Normal"/>
    <w:pPr>
      <w:spacing w:after="120"/>
      <w:ind w:left="697"/>
    </w:pPr>
  </w:style>
  <w:style w:type="paragraph" w:customStyle="1" w:styleId="blue12">
    <w:name w:val="blue12"/>
    <w:basedOn w:val="Normal"/>
    <w:pPr>
      <w:spacing w:after="120"/>
    </w:pPr>
    <w:rPr>
      <w:color w:val="00205C"/>
      <w:sz w:val="24"/>
      <w:szCs w:val="24"/>
    </w:rPr>
  </w:style>
  <w:style w:type="paragraph" w:customStyle="1" w:styleId="black">
    <w:name w:val="black"/>
    <w:basedOn w:val="Normal"/>
    <w:pPr>
      <w:spacing w:after="120"/>
    </w:pPr>
    <w:rPr>
      <w:color w:val="000000"/>
    </w:rPr>
  </w:style>
  <w:style w:type="paragraph" w:styleId="Header">
    <w:name w:val="header"/>
    <w:basedOn w:val="Normal"/>
    <w:link w:val="HeaderChar"/>
    <w:unhideWhenUsed/>
    <w:pPr>
      <w:tabs>
        <w:tab w:val="center" w:pos="4513"/>
        <w:tab w:val="right" w:pos="9026"/>
      </w:tabs>
    </w:pPr>
  </w:style>
  <w:style w:type="character" w:customStyle="1" w:styleId="HeaderChar">
    <w:name w:val="Header Char"/>
    <w:link w:val="Header"/>
    <w:rPr>
      <w:rFonts w:ascii="Calibri" w:eastAsia="Times New Roman" w:hAnsi="Calibri" w:cs="Calibri"/>
      <w:sz w:val="22"/>
      <w:szCs w:val="22"/>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link w:val="Footer"/>
    <w:uiPriority w:val="99"/>
    <w:rPr>
      <w:rFonts w:ascii="Calibri" w:eastAsia="Times New Roman" w:hAnsi="Calibri" w:cs="Calibri"/>
      <w:sz w:val="22"/>
      <w:szCs w:val="22"/>
    </w:rPr>
  </w:style>
  <w:style w:type="character" w:customStyle="1" w:styleId="CoreLetterHeading2Char">
    <w:name w:val="CoreLetterHeading2 Char"/>
    <w:link w:val="CoreLetterHeading2"/>
    <w:rsid w:val="00A71F2B"/>
    <w:rPr>
      <w:rFonts w:ascii="Calibri" w:eastAsia="Times New Roman" w:hAnsi="Calibri" w:cs="Calibri"/>
      <w:b/>
      <w:bCs/>
      <w:color w:val="002060"/>
      <w:spacing w:val="-6"/>
      <w:sz w:val="22"/>
      <w:szCs w:val="22"/>
    </w:rPr>
  </w:style>
  <w:style w:type="paragraph" w:customStyle="1" w:styleId="TWNormal">
    <w:name w:val="TWNormal"/>
    <w:link w:val="TWNormalChar"/>
    <w:qFormat/>
    <w:rsid w:val="00A71F2B"/>
    <w:rPr>
      <w:rFonts w:ascii="Calibri" w:eastAsia="Trebuchet MS" w:hAnsi="Calibri" w:cs="Wingdings"/>
      <w:sz w:val="22"/>
      <w:szCs w:val="22"/>
    </w:rPr>
  </w:style>
  <w:style w:type="character" w:customStyle="1" w:styleId="Style1">
    <w:name w:val="Style1"/>
    <w:uiPriority w:val="1"/>
    <w:rsid w:val="00A71F2B"/>
    <w:rPr>
      <w:rFonts w:ascii="Trebuchet MS" w:hAnsi="Trebuchet MS"/>
      <w:sz w:val="24"/>
    </w:rPr>
  </w:style>
  <w:style w:type="character" w:customStyle="1" w:styleId="Style2">
    <w:name w:val="Style2"/>
    <w:uiPriority w:val="1"/>
    <w:rsid w:val="00A71F2B"/>
  </w:style>
  <w:style w:type="character" w:customStyle="1" w:styleId="Style3">
    <w:name w:val="Style3"/>
    <w:uiPriority w:val="1"/>
    <w:rsid w:val="00A71F2B"/>
  </w:style>
  <w:style w:type="paragraph" w:styleId="ListParagraph">
    <w:name w:val="List Paragraph"/>
    <w:basedOn w:val="TWNormal"/>
    <w:uiPriority w:val="34"/>
    <w:qFormat/>
    <w:rsid w:val="00A71F2B"/>
    <w:pPr>
      <w:numPr>
        <w:numId w:val="7"/>
      </w:numPr>
      <w:contextualSpacing/>
    </w:pPr>
    <w:rPr>
      <w:rFonts w:eastAsia="Wingdings"/>
      <w:szCs w:val="24"/>
    </w:rPr>
  </w:style>
  <w:style w:type="paragraph" w:styleId="BodyText">
    <w:name w:val="Body Text"/>
    <w:basedOn w:val="TWNormal"/>
    <w:link w:val="BodyTextChar"/>
    <w:uiPriority w:val="1"/>
    <w:unhideWhenUsed/>
    <w:qFormat/>
    <w:rsid w:val="00A71F2B"/>
    <w:pPr>
      <w:jc w:val="both"/>
    </w:pPr>
    <w:rPr>
      <w:rFonts w:ascii="Wingdings" w:hAnsi="Wingdings"/>
      <w:sz w:val="24"/>
      <w:szCs w:val="24"/>
      <w:lang w:val="x-none"/>
    </w:rPr>
  </w:style>
  <w:style w:type="character" w:customStyle="1" w:styleId="BodyTextChar">
    <w:name w:val="Body Text Char"/>
    <w:link w:val="BodyText"/>
    <w:uiPriority w:val="1"/>
    <w:rsid w:val="00A71F2B"/>
    <w:rPr>
      <w:rFonts w:ascii="Wingdings" w:eastAsia="Trebuchet MS" w:hAnsi="Wingdings" w:cs="Wingdings"/>
      <w:sz w:val="24"/>
      <w:szCs w:val="24"/>
      <w:lang w:val="x-none"/>
    </w:rPr>
  </w:style>
  <w:style w:type="paragraph" w:customStyle="1" w:styleId="24ptHeading">
    <w:name w:val="24pt Heading_"/>
    <w:basedOn w:val="TWNormal"/>
    <w:rsid w:val="00A71F2B"/>
    <w:pPr>
      <w:spacing w:after="120"/>
    </w:pPr>
    <w:rPr>
      <w:rFonts w:ascii="Arial" w:eastAsia="Symbol" w:hAnsi="Arial"/>
      <w:color w:val="00205C"/>
      <w:sz w:val="48"/>
      <w:szCs w:val="24"/>
      <w:lang w:val="en-US"/>
    </w:rPr>
  </w:style>
  <w:style w:type="paragraph" w:customStyle="1" w:styleId="NormalNospacing">
    <w:name w:val="Normal_No spacing_"/>
    <w:basedOn w:val="TWNormal"/>
    <w:rsid w:val="00A71F2B"/>
    <w:rPr>
      <w:rFonts w:eastAsia="Symbol"/>
      <w:szCs w:val="24"/>
      <w:lang w:val="en-US"/>
    </w:rPr>
  </w:style>
  <w:style w:type="paragraph" w:customStyle="1" w:styleId="Preparedby">
    <w:name w:val="Prepared by_"/>
    <w:rsid w:val="00A71F2B"/>
    <w:rPr>
      <w:rFonts w:ascii="Calibri" w:eastAsia="Symbol" w:hAnsi="Calibri" w:cs="Wingdings"/>
      <w:color w:val="00205C"/>
      <w:sz w:val="28"/>
      <w:szCs w:val="24"/>
      <w:lang w:val="en-US" w:eastAsia="en-US"/>
    </w:rPr>
  </w:style>
  <w:style w:type="paragraph" w:customStyle="1" w:styleId="ColorfulList-Accent11">
    <w:name w:val="Colorful List - Accent 11"/>
    <w:basedOn w:val="TWNormal"/>
    <w:rsid w:val="00A71F2B"/>
    <w:pPr>
      <w:numPr>
        <w:numId w:val="1"/>
      </w:numPr>
      <w:spacing w:after="120"/>
    </w:pPr>
    <w:rPr>
      <w:rFonts w:eastAsia="Symbol"/>
      <w:szCs w:val="24"/>
      <w:lang w:val="en-US"/>
    </w:rPr>
  </w:style>
  <w:style w:type="paragraph" w:customStyle="1" w:styleId="TWList">
    <w:name w:val="TW List"/>
    <w:basedOn w:val="TWNormal"/>
    <w:link w:val="TWListChar"/>
    <w:qFormat/>
    <w:rsid w:val="00A71F2B"/>
    <w:pPr>
      <w:numPr>
        <w:numId w:val="2"/>
      </w:numPr>
      <w:spacing w:after="120"/>
    </w:pPr>
    <w:rPr>
      <w:rFonts w:eastAsia="Symbol"/>
      <w:szCs w:val="24"/>
      <w:lang w:val="x-none" w:eastAsia="en-US"/>
    </w:rPr>
  </w:style>
  <w:style w:type="character" w:customStyle="1" w:styleId="TWListChar">
    <w:name w:val="TW List Char"/>
    <w:link w:val="TWList"/>
    <w:rsid w:val="00A71F2B"/>
    <w:rPr>
      <w:rFonts w:ascii="Calibri" w:eastAsia="Symbol" w:hAnsi="Calibri" w:cs="Wingdings"/>
      <w:sz w:val="22"/>
      <w:szCs w:val="24"/>
      <w:lang w:val="x-none" w:eastAsia="en-US"/>
    </w:rPr>
  </w:style>
  <w:style w:type="paragraph" w:styleId="BalloonText">
    <w:name w:val="Balloon Text"/>
    <w:basedOn w:val="Normal"/>
    <w:link w:val="BalloonTextChar"/>
    <w:uiPriority w:val="99"/>
    <w:semiHidden/>
    <w:unhideWhenUsed/>
    <w:rsid w:val="00A71F2B"/>
    <w:rPr>
      <w:rFonts w:ascii="Cambria Math" w:eastAsia="Trebuchet MS" w:hAnsi="Cambria Math" w:cs="Wingdings"/>
      <w:sz w:val="16"/>
      <w:szCs w:val="16"/>
      <w:lang w:val="x-none" w:eastAsia="x-none"/>
    </w:rPr>
  </w:style>
  <w:style w:type="character" w:customStyle="1" w:styleId="BalloonTextChar">
    <w:name w:val="Balloon Text Char"/>
    <w:link w:val="BalloonText"/>
    <w:uiPriority w:val="99"/>
    <w:semiHidden/>
    <w:rsid w:val="00A71F2B"/>
    <w:rPr>
      <w:rFonts w:ascii="Cambria Math" w:eastAsia="Trebuchet MS" w:hAnsi="Cambria Math" w:cs="Wingdings"/>
      <w:sz w:val="16"/>
      <w:szCs w:val="16"/>
      <w:lang w:val="x-none" w:eastAsia="x-none"/>
    </w:rPr>
  </w:style>
  <w:style w:type="paragraph" w:customStyle="1" w:styleId="SourceDocument">
    <w:name w:val="Source Document"/>
    <w:basedOn w:val="Normal"/>
    <w:link w:val="SourceDocumentChar"/>
    <w:rsid w:val="00A71F2B"/>
    <w:pPr>
      <w:spacing w:after="100" w:afterAutospacing="1"/>
    </w:pPr>
    <w:rPr>
      <w:rFonts w:eastAsia="Trebuchet MS" w:cs="Wingdings"/>
      <w:lang w:eastAsia="x-none"/>
    </w:rPr>
  </w:style>
  <w:style w:type="character" w:customStyle="1" w:styleId="SourceDocumentChar">
    <w:name w:val="Source Document Char"/>
    <w:link w:val="SourceDocument"/>
    <w:rsid w:val="00A71F2B"/>
    <w:rPr>
      <w:rFonts w:ascii="Calibri" w:eastAsia="Trebuchet MS" w:hAnsi="Calibri" w:cs="Wingdings"/>
      <w:sz w:val="22"/>
      <w:szCs w:val="22"/>
      <w:lang w:eastAsia="x-none"/>
    </w:rPr>
  </w:style>
  <w:style w:type="paragraph" w:customStyle="1" w:styleId="bodybig">
    <w:name w:val="bodybig"/>
    <w:basedOn w:val="Normal"/>
    <w:rsid w:val="00A71F2B"/>
    <w:pPr>
      <w:spacing w:before="100" w:beforeAutospacing="1" w:after="100" w:afterAutospacing="1" w:line="276" w:lineRule="auto"/>
    </w:pPr>
    <w:rPr>
      <w:rFonts w:ascii="Geneva" w:eastAsia="Wingdings" w:hAnsi="Geneva" w:cs="Wingdings"/>
      <w:color w:val="23438C"/>
      <w:sz w:val="18"/>
      <w:szCs w:val="18"/>
    </w:rPr>
  </w:style>
  <w:style w:type="character" w:styleId="Strong">
    <w:name w:val="Strong"/>
    <w:uiPriority w:val="22"/>
    <w:rsid w:val="00A71F2B"/>
    <w:rPr>
      <w:b/>
      <w:bCs/>
    </w:rPr>
  </w:style>
  <w:style w:type="paragraph" w:styleId="Revision">
    <w:name w:val="Revision"/>
    <w:hidden/>
    <w:rsid w:val="00A71F2B"/>
    <w:rPr>
      <w:rFonts w:ascii="Trebuchet MS" w:eastAsia="Trebuchet MS" w:hAnsi="Trebuchet MS" w:cs="Wingdings"/>
      <w:sz w:val="22"/>
      <w:szCs w:val="22"/>
      <w:lang w:eastAsia="en-US"/>
    </w:rPr>
  </w:style>
  <w:style w:type="paragraph" w:customStyle="1" w:styleId="NormalLatinCalibri">
    <w:name w:val="Normal + (Latin) Calibri"/>
    <w:aliases w:val="16 pt,Custom Color(RGB(77,77,77)),Before:  2.4 pt..."/>
    <w:basedOn w:val="Normal"/>
    <w:rsid w:val="00A71F2B"/>
    <w:pPr>
      <w:spacing w:line="276" w:lineRule="auto"/>
    </w:pPr>
    <w:rPr>
      <w:rFonts w:ascii="Symbol" w:eastAsia="Trebuchet MS" w:hAnsi="Symbol" w:cs="Wingdings"/>
      <w:sz w:val="20"/>
      <w:szCs w:val="20"/>
      <w:lang w:eastAsia="en-US"/>
    </w:rPr>
  </w:style>
  <w:style w:type="paragraph" w:customStyle="1" w:styleId="LikeHeading4">
    <w:name w:val="LikeHeading4"/>
    <w:basedOn w:val="Heading4"/>
    <w:link w:val="LikeHeading4Char"/>
    <w:rsid w:val="00A71F2B"/>
    <w:pPr>
      <w:keepLines w:val="0"/>
    </w:pPr>
    <w:rPr>
      <w:rFonts w:eastAsia="Wingdings" w:cs="Wingdings"/>
      <w:color w:val="1A2857"/>
      <w:sz w:val="22"/>
      <w:szCs w:val="28"/>
    </w:rPr>
  </w:style>
  <w:style w:type="character" w:customStyle="1" w:styleId="LikeHeading4Char">
    <w:name w:val="LikeHeading4 Char"/>
    <w:link w:val="LikeHeading4"/>
    <w:rsid w:val="00A71F2B"/>
    <w:rPr>
      <w:rFonts w:ascii="Calibri" w:eastAsia="Wingdings" w:hAnsi="Calibri" w:cs="Wingdings"/>
      <w:b/>
      <w:bCs/>
      <w:color w:val="1A2857"/>
      <w:sz w:val="22"/>
      <w:szCs w:val="28"/>
    </w:rPr>
  </w:style>
  <w:style w:type="paragraph" w:customStyle="1" w:styleId="LikeHeading2">
    <w:name w:val="LikeHeading2"/>
    <w:basedOn w:val="Heading2"/>
    <w:link w:val="LikeHeading2Char"/>
    <w:rsid w:val="00A71F2B"/>
    <w:pPr>
      <w:keepNext w:val="0"/>
      <w:keepLines w:val="0"/>
      <w:pBdr>
        <w:top w:val="single" w:sz="48" w:space="1" w:color="00449E"/>
        <w:left w:val="single" w:sz="48" w:space="4" w:color="00449E"/>
        <w:bottom w:val="single" w:sz="48" w:space="1" w:color="00449E"/>
        <w:right w:val="single" w:sz="48" w:space="4" w:color="00449E"/>
      </w:pBdr>
      <w:shd w:val="clear" w:color="auto" w:fill="00449E"/>
      <w:spacing w:before="60"/>
    </w:pPr>
    <w:rPr>
      <w:rFonts w:eastAsia="Wingdings" w:cs="Wingdings"/>
      <w:bCs w:val="0"/>
      <w:caps/>
      <w:color w:val="FFFFFF"/>
      <w:spacing w:val="15"/>
      <w:szCs w:val="28"/>
    </w:rPr>
  </w:style>
  <w:style w:type="character" w:customStyle="1" w:styleId="LikeHeading2Char">
    <w:name w:val="LikeHeading2 Char"/>
    <w:link w:val="LikeHeading2"/>
    <w:rsid w:val="00A71F2B"/>
    <w:rPr>
      <w:rFonts w:ascii="Calibri" w:eastAsia="Wingdings" w:hAnsi="Calibri" w:cs="Wingdings"/>
      <w:b/>
      <w:caps/>
      <w:color w:val="FFFFFF"/>
      <w:spacing w:val="15"/>
      <w:sz w:val="30"/>
      <w:szCs w:val="28"/>
      <w:shd w:val="clear" w:color="auto" w:fill="00449E"/>
    </w:rPr>
  </w:style>
  <w:style w:type="table" w:styleId="TableGrid">
    <w:name w:val="Table Grid"/>
    <w:basedOn w:val="TableNormal"/>
    <w:uiPriority w:val="39"/>
    <w:rsid w:val="00A71F2B"/>
    <w:rPr>
      <w:rFonts w:ascii="Trebuchet MS" w:eastAsia="Trebuchet MS" w:hAnsi="Trebuchet MS" w:cs="Wingding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ontentH2">
    <w:name w:val="NoContentH2"/>
    <w:basedOn w:val="LikeHeading2"/>
    <w:link w:val="NoContentH2Char"/>
    <w:rsid w:val="00A71F2B"/>
    <w:pPr>
      <w:outlineLvl w:val="9"/>
    </w:pPr>
    <w:rPr>
      <w:szCs w:val="20"/>
    </w:rPr>
  </w:style>
  <w:style w:type="paragraph" w:customStyle="1" w:styleId="TOB">
    <w:name w:val="TOB"/>
    <w:basedOn w:val="Heading1"/>
    <w:next w:val="BodyText"/>
    <w:link w:val="TOBChar"/>
    <w:qFormat/>
    <w:rsid w:val="00A71F2B"/>
    <w:pPr>
      <w:keepNext w:val="0"/>
      <w:pBdr>
        <w:top w:val="single" w:sz="24" w:space="0" w:color="005EAA"/>
        <w:left w:val="single" w:sz="24" w:space="6" w:color="005EAA"/>
        <w:bottom w:val="single" w:sz="24" w:space="0" w:color="005EAA"/>
        <w:right w:val="single" w:sz="24" w:space="7" w:color="005EAA"/>
      </w:pBdr>
      <w:shd w:val="clear" w:color="auto" w:fill="005EAA"/>
      <w:spacing w:before="60" w:line="240" w:lineRule="exact"/>
    </w:pPr>
    <w:rPr>
      <w:rFonts w:eastAsia="Wingdings" w:cs="Wingdings"/>
      <w:bCs/>
      <w:caps/>
      <w:color w:val="FFFFFF"/>
      <w:spacing w:val="15"/>
      <w:kern w:val="0"/>
      <w:sz w:val="28"/>
      <w:szCs w:val="22"/>
    </w:rPr>
  </w:style>
  <w:style w:type="character" w:customStyle="1" w:styleId="NoContentH2Char">
    <w:name w:val="NoContentH2 Char"/>
    <w:link w:val="NoContentH2"/>
    <w:rsid w:val="00A71F2B"/>
    <w:rPr>
      <w:rFonts w:ascii="Calibri" w:eastAsia="Wingdings" w:hAnsi="Calibri" w:cs="Wingdings"/>
      <w:b/>
      <w:caps/>
      <w:color w:val="FFFFFF"/>
      <w:spacing w:val="15"/>
      <w:sz w:val="30"/>
      <w:shd w:val="clear" w:color="auto" w:fill="00449E"/>
    </w:rPr>
  </w:style>
  <w:style w:type="paragraph" w:styleId="NoSpacing">
    <w:name w:val="No Spacing"/>
    <w:link w:val="NoSpacingChar"/>
    <w:uiPriority w:val="1"/>
    <w:qFormat/>
    <w:rsid w:val="00A71F2B"/>
    <w:rPr>
      <w:rFonts w:ascii="Calibri" w:eastAsia="Trebuchet MS" w:hAnsi="Calibri" w:cs="Wingdings"/>
      <w:sz w:val="22"/>
      <w:szCs w:val="22"/>
      <w:lang w:eastAsia="en-US"/>
    </w:rPr>
  </w:style>
  <w:style w:type="paragraph" w:styleId="BodyTextIndent2">
    <w:name w:val="Body Text Indent 2"/>
    <w:basedOn w:val="Normal"/>
    <w:link w:val="BodyTextIndent2Char"/>
    <w:uiPriority w:val="99"/>
    <w:unhideWhenUsed/>
    <w:rsid w:val="00A71F2B"/>
    <w:pPr>
      <w:spacing w:after="120" w:line="480" w:lineRule="auto"/>
      <w:ind w:left="283"/>
    </w:pPr>
    <w:rPr>
      <w:rFonts w:eastAsia="Trebuchet MS" w:cs="Wingdings"/>
      <w:lang w:eastAsia="x-none"/>
    </w:rPr>
  </w:style>
  <w:style w:type="character" w:customStyle="1" w:styleId="BodyTextIndent2Char">
    <w:name w:val="Body Text Indent 2 Char"/>
    <w:link w:val="BodyTextIndent2"/>
    <w:uiPriority w:val="99"/>
    <w:rsid w:val="00A71F2B"/>
    <w:rPr>
      <w:rFonts w:ascii="Calibri" w:eastAsia="Trebuchet MS" w:hAnsi="Calibri" w:cs="Wingdings"/>
      <w:sz w:val="22"/>
      <w:szCs w:val="22"/>
      <w:lang w:eastAsia="x-none"/>
    </w:rPr>
  </w:style>
  <w:style w:type="paragraph" w:customStyle="1" w:styleId="IDDHeading1">
    <w:name w:val="IDD Heading 1"/>
    <w:basedOn w:val="Normal"/>
    <w:rsid w:val="00A71F2B"/>
    <w:pPr>
      <w:numPr>
        <w:numId w:val="3"/>
      </w:numPr>
      <w:pBdr>
        <w:top w:val="single" w:sz="4" w:space="1" w:color="auto"/>
      </w:pBdr>
    </w:pPr>
    <w:rPr>
      <w:rFonts w:ascii="Wingdings" w:eastAsia="Wingdings" w:hAnsi="Wingdings" w:cs="Wingdings"/>
      <w:b/>
      <w:bCs/>
      <w:sz w:val="18"/>
      <w:szCs w:val="24"/>
      <w:lang w:eastAsia="en-US"/>
    </w:rPr>
  </w:style>
  <w:style w:type="paragraph" w:customStyle="1" w:styleId="TOBAHeading">
    <w:name w:val="TOBAHeading"/>
    <w:basedOn w:val="TOB"/>
    <w:link w:val="TOBAHeadingChar"/>
    <w:qFormat/>
    <w:rsid w:val="00A71F2B"/>
    <w:pPr>
      <w:pBdr>
        <w:top w:val="none" w:sz="0" w:space="0" w:color="auto"/>
        <w:left w:val="none" w:sz="0" w:space="0" w:color="auto"/>
        <w:bottom w:val="single" w:sz="24" w:space="0" w:color="00205C"/>
        <w:right w:val="none" w:sz="0" w:space="0" w:color="auto"/>
      </w:pBdr>
      <w:shd w:val="clear" w:color="auto" w:fill="auto"/>
    </w:pPr>
    <w:rPr>
      <w:caps w:val="0"/>
      <w:color w:val="auto"/>
      <w:szCs w:val="32"/>
    </w:rPr>
  </w:style>
  <w:style w:type="paragraph" w:styleId="TOCHeading">
    <w:name w:val="TOC Heading"/>
    <w:basedOn w:val="Heading1"/>
    <w:next w:val="Normal"/>
    <w:uiPriority w:val="39"/>
    <w:semiHidden/>
    <w:unhideWhenUsed/>
    <w:qFormat/>
    <w:rsid w:val="00A71F2B"/>
    <w:pPr>
      <w:spacing w:before="240"/>
      <w:outlineLvl w:val="9"/>
    </w:pPr>
    <w:rPr>
      <w:rFonts w:ascii="Courier" w:eastAsia="Wingdings" w:hAnsi="Courier" w:cs="Wingdings"/>
      <w:b/>
      <w:bCs/>
      <w:color w:val="auto"/>
      <w:kern w:val="32"/>
      <w:sz w:val="32"/>
      <w:szCs w:val="32"/>
    </w:rPr>
  </w:style>
  <w:style w:type="character" w:customStyle="1" w:styleId="TOBChar">
    <w:name w:val="TOB Char"/>
    <w:link w:val="TOB"/>
    <w:rsid w:val="00A71F2B"/>
    <w:rPr>
      <w:rFonts w:ascii="Calibri" w:eastAsia="Wingdings" w:hAnsi="Calibri" w:cs="Wingdings"/>
      <w:bCs/>
      <w:caps/>
      <w:color w:val="FFFFFF"/>
      <w:spacing w:val="15"/>
      <w:sz w:val="28"/>
      <w:szCs w:val="22"/>
      <w:shd w:val="clear" w:color="auto" w:fill="005EAA"/>
    </w:rPr>
  </w:style>
  <w:style w:type="character" w:customStyle="1" w:styleId="TOBAHeadingChar">
    <w:name w:val="TOBAHeading Char"/>
    <w:link w:val="TOBAHeading"/>
    <w:rsid w:val="00A71F2B"/>
    <w:rPr>
      <w:rFonts w:ascii="Calibri" w:eastAsia="Wingdings" w:hAnsi="Calibri" w:cs="Wingdings"/>
      <w:bCs/>
      <w:spacing w:val="15"/>
      <w:sz w:val="28"/>
      <w:szCs w:val="32"/>
    </w:rPr>
  </w:style>
  <w:style w:type="paragraph" w:styleId="Title">
    <w:name w:val="Title"/>
    <w:basedOn w:val="Normal"/>
    <w:next w:val="Normal"/>
    <w:link w:val="TitleChar"/>
    <w:uiPriority w:val="10"/>
    <w:qFormat/>
    <w:rsid w:val="00A71F2B"/>
    <w:pPr>
      <w:pBdr>
        <w:bottom w:val="single" w:sz="8" w:space="4" w:color="4F81BD"/>
      </w:pBdr>
      <w:spacing w:line="276" w:lineRule="auto"/>
      <w:contextualSpacing/>
    </w:pPr>
    <w:rPr>
      <w:rFonts w:eastAsia="Wingdings" w:cs="Wingdings"/>
      <w:b/>
      <w:color w:val="17365D"/>
      <w:spacing w:val="5"/>
      <w:kern w:val="28"/>
      <w:sz w:val="36"/>
      <w:szCs w:val="36"/>
      <w:lang w:val="x-none" w:eastAsia="en-US"/>
    </w:rPr>
  </w:style>
  <w:style w:type="character" w:customStyle="1" w:styleId="TitleChar">
    <w:name w:val="Title Char"/>
    <w:link w:val="Title"/>
    <w:uiPriority w:val="10"/>
    <w:rsid w:val="00A71F2B"/>
    <w:rPr>
      <w:rFonts w:ascii="Calibri" w:eastAsia="Wingdings" w:hAnsi="Calibri" w:cs="Wingdings"/>
      <w:b/>
      <w:color w:val="17365D"/>
      <w:spacing w:val="5"/>
      <w:kern w:val="28"/>
      <w:sz w:val="36"/>
      <w:szCs w:val="36"/>
      <w:lang w:val="x-none" w:eastAsia="en-US"/>
    </w:rPr>
  </w:style>
  <w:style w:type="paragraph" w:customStyle="1" w:styleId="TableText">
    <w:name w:val="Table_Text_"/>
    <w:basedOn w:val="Normal"/>
    <w:link w:val="TableTextChar"/>
    <w:rsid w:val="00A71F2B"/>
    <w:pPr>
      <w:spacing w:before="60" w:after="60"/>
    </w:pPr>
    <w:rPr>
      <w:rFonts w:eastAsia="Symbol" w:cs="Wingdings"/>
      <w:szCs w:val="24"/>
      <w:lang w:eastAsia="x-none"/>
    </w:rPr>
  </w:style>
  <w:style w:type="paragraph" w:customStyle="1" w:styleId="TitleStyle1">
    <w:name w:val="Title Style 1"/>
    <w:basedOn w:val="Heading2"/>
    <w:link w:val="TitleStyle1Char"/>
    <w:qFormat/>
    <w:rsid w:val="00A71F2B"/>
    <w:pPr>
      <w:keepLines w:val="0"/>
      <w:pBdr>
        <w:bottom w:val="single" w:sz="8" w:space="1" w:color="00205C"/>
      </w:pBdr>
    </w:pPr>
    <w:rPr>
      <w:rFonts w:eastAsia="Symbol" w:cs="Wingdings"/>
      <w:b w:val="0"/>
      <w:iCs/>
      <w:color w:val="auto"/>
      <w:szCs w:val="28"/>
      <w:lang w:eastAsia="x-none"/>
    </w:rPr>
  </w:style>
  <w:style w:type="paragraph" w:customStyle="1" w:styleId="TWHeading2">
    <w:name w:val="TW Heading 2"/>
    <w:basedOn w:val="TWNormal"/>
    <w:link w:val="TWHeading2Char"/>
    <w:rsid w:val="00A71F2B"/>
    <w:pPr>
      <w:spacing w:before="120"/>
    </w:pPr>
    <w:rPr>
      <w:b/>
      <w:color w:val="00205C"/>
      <w:lang w:eastAsia="x-none"/>
    </w:rPr>
  </w:style>
  <w:style w:type="character" w:customStyle="1" w:styleId="TWNormalChar">
    <w:name w:val="TWNormal Char"/>
    <w:link w:val="TWNormal"/>
    <w:rsid w:val="00A71F2B"/>
    <w:rPr>
      <w:rFonts w:ascii="Calibri" w:eastAsia="Trebuchet MS" w:hAnsi="Calibri" w:cs="Wingdings"/>
      <w:sz w:val="22"/>
      <w:szCs w:val="22"/>
    </w:rPr>
  </w:style>
  <w:style w:type="character" w:customStyle="1" w:styleId="TWHeading2Char">
    <w:name w:val="TW Heading 2 Char"/>
    <w:link w:val="TWHeading2"/>
    <w:rsid w:val="00A71F2B"/>
    <w:rPr>
      <w:rFonts w:ascii="Calibri" w:eastAsia="Trebuchet MS" w:hAnsi="Calibri" w:cs="Wingdings"/>
      <w:b/>
      <w:color w:val="00205C"/>
      <w:sz w:val="22"/>
      <w:szCs w:val="22"/>
      <w:lang w:eastAsia="x-none"/>
    </w:rPr>
  </w:style>
  <w:style w:type="paragraph" w:customStyle="1" w:styleId="TWHeading4">
    <w:name w:val="TW Heading 4"/>
    <w:basedOn w:val="TWNormal"/>
    <w:link w:val="TWHeading4Char"/>
    <w:rsid w:val="00A71F2B"/>
    <w:pPr>
      <w:spacing w:before="240" w:after="120"/>
    </w:pPr>
    <w:rPr>
      <w:b/>
      <w:color w:val="00205C"/>
      <w:lang w:eastAsia="x-none"/>
    </w:rPr>
  </w:style>
  <w:style w:type="paragraph" w:customStyle="1" w:styleId="TableTextItalic">
    <w:name w:val="Table_Text_Italic"/>
    <w:basedOn w:val="TableText"/>
    <w:link w:val="TableTextItalicChar"/>
    <w:qFormat/>
    <w:rsid w:val="00A71F2B"/>
    <w:pPr>
      <w:spacing w:before="120" w:after="120"/>
    </w:pPr>
    <w:rPr>
      <w:i/>
    </w:rPr>
  </w:style>
  <w:style w:type="character" w:customStyle="1" w:styleId="TWHeading4Char">
    <w:name w:val="TW Heading 4 Char"/>
    <w:link w:val="TWHeading4"/>
    <w:rsid w:val="00A71F2B"/>
    <w:rPr>
      <w:rFonts w:ascii="Calibri" w:eastAsia="Trebuchet MS" w:hAnsi="Calibri" w:cs="Wingdings"/>
      <w:b/>
      <w:color w:val="00205C"/>
      <w:sz w:val="22"/>
      <w:szCs w:val="22"/>
      <w:lang w:eastAsia="x-none"/>
    </w:rPr>
  </w:style>
  <w:style w:type="character" w:customStyle="1" w:styleId="TableTextChar">
    <w:name w:val="Table_Text_ Char"/>
    <w:link w:val="TableText"/>
    <w:rsid w:val="00A71F2B"/>
    <w:rPr>
      <w:rFonts w:ascii="Calibri" w:eastAsia="Symbol" w:hAnsi="Calibri" w:cs="Wingdings"/>
      <w:sz w:val="22"/>
      <w:szCs w:val="24"/>
      <w:lang w:eastAsia="x-none"/>
    </w:rPr>
  </w:style>
  <w:style w:type="character" w:customStyle="1" w:styleId="TableTextItalicChar">
    <w:name w:val="Table_Text_Italic Char"/>
    <w:link w:val="TableTextItalic"/>
    <w:rsid w:val="00A71F2B"/>
    <w:rPr>
      <w:rFonts w:ascii="Calibri" w:eastAsia="Symbol" w:hAnsi="Calibri" w:cs="Wingdings"/>
      <w:i/>
      <w:sz w:val="22"/>
      <w:szCs w:val="24"/>
      <w:lang w:eastAsia="x-none"/>
    </w:rPr>
  </w:style>
  <w:style w:type="paragraph" w:styleId="TOC6">
    <w:name w:val="toc 6"/>
    <w:basedOn w:val="Normal"/>
    <w:next w:val="Normal"/>
    <w:autoRedefine/>
    <w:uiPriority w:val="39"/>
    <w:unhideWhenUsed/>
    <w:rsid w:val="00A71F2B"/>
    <w:pPr>
      <w:spacing w:after="100"/>
      <w:ind w:left="1100"/>
    </w:pPr>
    <w:rPr>
      <w:rFonts w:eastAsia="Trebuchet MS" w:cs="Wingdings"/>
      <w:szCs w:val="20"/>
      <w:lang w:val="en-US" w:eastAsia="en-US"/>
    </w:rPr>
  </w:style>
  <w:style w:type="character" w:customStyle="1" w:styleId="TitleStyle1Char">
    <w:name w:val="Title Style 1 Char"/>
    <w:link w:val="TitleStyle1"/>
    <w:rsid w:val="00A71F2B"/>
    <w:rPr>
      <w:rFonts w:ascii="Calibri" w:eastAsia="Symbol" w:hAnsi="Calibri" w:cs="Wingdings"/>
      <w:bCs/>
      <w:iCs/>
      <w:sz w:val="30"/>
      <w:szCs w:val="28"/>
      <w:lang w:eastAsia="x-none"/>
    </w:rPr>
  </w:style>
  <w:style w:type="paragraph" w:styleId="TOC4">
    <w:name w:val="toc 4"/>
    <w:basedOn w:val="Normal"/>
    <w:next w:val="Normal"/>
    <w:autoRedefine/>
    <w:uiPriority w:val="39"/>
    <w:unhideWhenUsed/>
    <w:rsid w:val="00A71F2B"/>
    <w:pPr>
      <w:spacing w:after="100" w:line="276" w:lineRule="auto"/>
      <w:ind w:left="660"/>
    </w:pPr>
    <w:rPr>
      <w:rFonts w:ascii="Trebuchet MS" w:eastAsia="Wingdings" w:hAnsi="Trebuchet MS" w:cs="Wingdings"/>
      <w:lang w:val="en-US" w:eastAsia="en-US"/>
    </w:rPr>
  </w:style>
  <w:style w:type="paragraph" w:styleId="TOC5">
    <w:name w:val="toc 5"/>
    <w:basedOn w:val="Normal"/>
    <w:next w:val="Normal"/>
    <w:autoRedefine/>
    <w:uiPriority w:val="39"/>
    <w:unhideWhenUsed/>
    <w:rsid w:val="00A71F2B"/>
    <w:pPr>
      <w:spacing w:after="100" w:line="276" w:lineRule="auto"/>
      <w:ind w:left="880"/>
    </w:pPr>
    <w:rPr>
      <w:rFonts w:ascii="Trebuchet MS" w:eastAsia="Wingdings" w:hAnsi="Trebuchet MS" w:cs="Wingdings"/>
      <w:lang w:val="en-US" w:eastAsia="en-US"/>
    </w:rPr>
  </w:style>
  <w:style w:type="paragraph" w:styleId="TOC7">
    <w:name w:val="toc 7"/>
    <w:basedOn w:val="Normal"/>
    <w:next w:val="Normal"/>
    <w:autoRedefine/>
    <w:uiPriority w:val="39"/>
    <w:unhideWhenUsed/>
    <w:rsid w:val="00A71F2B"/>
    <w:pPr>
      <w:spacing w:after="100" w:line="276" w:lineRule="auto"/>
      <w:ind w:left="1320"/>
    </w:pPr>
    <w:rPr>
      <w:rFonts w:ascii="Trebuchet MS" w:eastAsia="Wingdings" w:hAnsi="Trebuchet MS" w:cs="Wingdings"/>
      <w:lang w:val="en-US" w:eastAsia="en-US"/>
    </w:rPr>
  </w:style>
  <w:style w:type="paragraph" w:styleId="TOC8">
    <w:name w:val="toc 8"/>
    <w:basedOn w:val="Normal"/>
    <w:next w:val="Normal"/>
    <w:autoRedefine/>
    <w:uiPriority w:val="39"/>
    <w:unhideWhenUsed/>
    <w:rsid w:val="00A71F2B"/>
    <w:pPr>
      <w:spacing w:after="100" w:line="276" w:lineRule="auto"/>
      <w:ind w:left="1540"/>
    </w:pPr>
    <w:rPr>
      <w:rFonts w:ascii="Trebuchet MS" w:eastAsia="Wingdings" w:hAnsi="Trebuchet MS" w:cs="Wingdings"/>
      <w:lang w:val="en-US" w:eastAsia="en-US"/>
    </w:rPr>
  </w:style>
  <w:style w:type="paragraph" w:styleId="TOC9">
    <w:name w:val="toc 9"/>
    <w:basedOn w:val="Normal"/>
    <w:next w:val="Normal"/>
    <w:autoRedefine/>
    <w:uiPriority w:val="39"/>
    <w:unhideWhenUsed/>
    <w:rsid w:val="00A71F2B"/>
    <w:pPr>
      <w:spacing w:after="100" w:line="276" w:lineRule="auto"/>
      <w:ind w:left="1760"/>
    </w:pPr>
    <w:rPr>
      <w:rFonts w:ascii="Trebuchet MS" w:eastAsia="Wingdings" w:hAnsi="Trebuchet MS" w:cs="Wingdings"/>
      <w:lang w:val="en-US" w:eastAsia="en-US"/>
    </w:rPr>
  </w:style>
  <w:style w:type="paragraph" w:customStyle="1" w:styleId="TOBHeading1">
    <w:name w:val="TOBHeading1"/>
    <w:basedOn w:val="Title"/>
    <w:link w:val="TOBHeading1Char"/>
    <w:qFormat/>
    <w:rsid w:val="00A71F2B"/>
    <w:pPr>
      <w:outlineLvl w:val="0"/>
    </w:pPr>
  </w:style>
  <w:style w:type="paragraph" w:customStyle="1" w:styleId="TOBHeading2">
    <w:name w:val="TOBHeading2"/>
    <w:basedOn w:val="Normal"/>
    <w:link w:val="TOBHeading2Char"/>
    <w:qFormat/>
    <w:rsid w:val="00A71F2B"/>
    <w:pPr>
      <w:keepNext/>
      <w:keepLines/>
      <w:outlineLvl w:val="2"/>
    </w:pPr>
    <w:rPr>
      <w:rFonts w:eastAsia="Trebuchet MS"/>
      <w:b/>
      <w:sz w:val="24"/>
      <w:szCs w:val="24"/>
      <w:lang w:val="en-US" w:eastAsia="en-US"/>
    </w:rPr>
  </w:style>
  <w:style w:type="paragraph" w:customStyle="1" w:styleId="SourceStyle">
    <w:name w:val="SourceStyle"/>
    <w:link w:val="SourceStyleChar"/>
    <w:qFormat/>
    <w:rsid w:val="00A71F2B"/>
    <w:rPr>
      <w:rFonts w:ascii="Calibri" w:eastAsia="Trebuchet MS" w:hAnsi="Calibri" w:cs="Wingdings"/>
      <w:sz w:val="22"/>
      <w:szCs w:val="22"/>
    </w:rPr>
  </w:style>
  <w:style w:type="character" w:customStyle="1" w:styleId="SourceStyleChar">
    <w:name w:val="SourceStyle Char"/>
    <w:link w:val="SourceStyle"/>
    <w:rsid w:val="00A71F2B"/>
    <w:rPr>
      <w:rFonts w:ascii="Calibri" w:eastAsia="Trebuchet MS" w:hAnsi="Calibri" w:cs="Wingdings"/>
      <w:sz w:val="22"/>
      <w:szCs w:val="22"/>
    </w:rPr>
  </w:style>
  <w:style w:type="paragraph" w:customStyle="1" w:styleId="TitleStyle2">
    <w:name w:val="Title Style 2"/>
    <w:basedOn w:val="TitleStyle1"/>
    <w:link w:val="TitleStyle2Char"/>
    <w:qFormat/>
    <w:rsid w:val="00A71F2B"/>
    <w:rPr>
      <w:b/>
      <w:sz w:val="22"/>
    </w:rPr>
  </w:style>
  <w:style w:type="paragraph" w:customStyle="1" w:styleId="TOBAHeading2">
    <w:name w:val="TOBAHeading2"/>
    <w:basedOn w:val="Normal"/>
    <w:link w:val="TOBAHeading2Char"/>
    <w:qFormat/>
    <w:rsid w:val="00A71F2B"/>
    <w:rPr>
      <w:rFonts w:eastAsia="Trebuchet MS" w:cs="Wingdings"/>
      <w:szCs w:val="20"/>
      <w:lang w:val="en-US" w:eastAsia="en-US"/>
    </w:rPr>
  </w:style>
  <w:style w:type="paragraph" w:customStyle="1" w:styleId="TOBConsumerHeading1">
    <w:name w:val="TOBConsumerHeading1"/>
    <w:basedOn w:val="TOBCommercialPreIAHeading1"/>
    <w:qFormat/>
    <w:rsid w:val="00A71F2B"/>
  </w:style>
  <w:style w:type="paragraph" w:customStyle="1" w:styleId="TOBConsumerHeading2">
    <w:name w:val="TOBConsumerHeading2"/>
    <w:basedOn w:val="TOBCommercialPreIAHeading2"/>
    <w:qFormat/>
    <w:rsid w:val="00A71F2B"/>
  </w:style>
  <w:style w:type="character" w:styleId="Emphasis">
    <w:name w:val="Emphasis"/>
    <w:uiPriority w:val="20"/>
    <w:rsid w:val="00A71F2B"/>
    <w:rPr>
      <w:i/>
      <w:iCs/>
    </w:rPr>
  </w:style>
  <w:style w:type="paragraph" w:customStyle="1" w:styleId="TOBCommercialPreIAHeading1">
    <w:name w:val="TOBCommercialPreIAHeading1"/>
    <w:basedOn w:val="Heading1"/>
    <w:link w:val="TOBCommercialPreIAHeading1Char"/>
    <w:qFormat/>
    <w:rsid w:val="00A71F2B"/>
    <w:pPr>
      <w:spacing w:before="240"/>
    </w:pPr>
    <w:rPr>
      <w:rFonts w:eastAsia="Wingdings" w:cs="Wingdings"/>
      <w:b/>
      <w:bCs/>
      <w:color w:val="44546A"/>
      <w:kern w:val="32"/>
      <w:sz w:val="36"/>
      <w:szCs w:val="36"/>
    </w:rPr>
  </w:style>
  <w:style w:type="paragraph" w:customStyle="1" w:styleId="TOBCommercialPreIAHeading2">
    <w:name w:val="TOBCommercialPreIAHeading2"/>
    <w:basedOn w:val="Heading3"/>
    <w:qFormat/>
    <w:rsid w:val="00A71F2B"/>
    <w:pPr>
      <w:keepLines w:val="0"/>
      <w:spacing w:before="0" w:after="120"/>
    </w:pPr>
    <w:rPr>
      <w:rFonts w:eastAsia="Wingdings" w:cs="Wingdings"/>
      <w:b/>
      <w:bCs/>
      <w:color w:val="002060"/>
    </w:rPr>
  </w:style>
  <w:style w:type="paragraph" w:customStyle="1" w:styleId="TOCstyle">
    <w:name w:val="TOCstyle"/>
    <w:basedOn w:val="TOC2"/>
    <w:link w:val="TOCstyleChar"/>
    <w:qFormat/>
    <w:rsid w:val="00A71F2B"/>
    <w:pPr>
      <w:tabs>
        <w:tab w:val="left" w:pos="660"/>
        <w:tab w:val="right" w:leader="dot" w:pos="9072"/>
      </w:tabs>
      <w:spacing w:before="0"/>
      <w:ind w:left="220"/>
    </w:pPr>
    <w:rPr>
      <w:rFonts w:eastAsia="Trebuchet MS" w:cs="Wingdings"/>
      <w:i/>
      <w:color w:val="auto"/>
      <w:szCs w:val="22"/>
      <w:lang w:val="x-none" w:eastAsia="en-US"/>
    </w:rPr>
  </w:style>
  <w:style w:type="paragraph" w:customStyle="1" w:styleId="TOBATOCHeading">
    <w:name w:val="TOBATOCHeading"/>
    <w:basedOn w:val="Title"/>
    <w:qFormat/>
    <w:rsid w:val="00A71F2B"/>
    <w:pPr>
      <w:pBdr>
        <w:bottom w:val="none" w:sz="0" w:space="0" w:color="auto"/>
      </w:pBdr>
    </w:pPr>
  </w:style>
  <w:style w:type="character" w:customStyle="1" w:styleId="TOC2Char">
    <w:name w:val="TOC 2 Char"/>
    <w:link w:val="TOC2"/>
    <w:uiPriority w:val="39"/>
    <w:rsid w:val="00A71F2B"/>
    <w:rPr>
      <w:rFonts w:ascii="Calibri" w:hAnsi="Calibri" w:cs="Calibri"/>
      <w:color w:val="00205C"/>
    </w:rPr>
  </w:style>
  <w:style w:type="character" w:customStyle="1" w:styleId="TOCstyleChar">
    <w:name w:val="TOCstyle Char"/>
    <w:link w:val="TOCstyle"/>
    <w:rsid w:val="00A71F2B"/>
    <w:rPr>
      <w:rFonts w:ascii="Calibri" w:eastAsia="Trebuchet MS" w:hAnsi="Calibri" w:cs="Wingdings"/>
      <w:i/>
      <w:szCs w:val="22"/>
      <w:lang w:val="x-none" w:eastAsia="en-US"/>
    </w:rPr>
  </w:style>
  <w:style w:type="paragraph" w:customStyle="1" w:styleId="SourceDocumentStyle">
    <w:name w:val="Source Document Style"/>
    <w:basedOn w:val="SourceDocument"/>
    <w:rsid w:val="00A71F2B"/>
  </w:style>
  <w:style w:type="paragraph" w:customStyle="1" w:styleId="2BodyCopy">
    <w:name w:val="2 Body Copy"/>
    <w:basedOn w:val="Normal"/>
    <w:qFormat/>
    <w:rsid w:val="00A71F2B"/>
    <w:pPr>
      <w:tabs>
        <w:tab w:val="left" w:pos="284"/>
      </w:tabs>
      <w:spacing w:after="120"/>
    </w:pPr>
    <w:rPr>
      <w:rFonts w:eastAsia="Symbol" w:cs="Trebuchet MS"/>
      <w:iCs/>
      <w:color w:val="000000"/>
      <w:lang w:eastAsia="en-US"/>
    </w:rPr>
  </w:style>
  <w:style w:type="paragraph" w:customStyle="1" w:styleId="3Subheadbodysize">
    <w:name w:val="3 Sub head body size"/>
    <w:basedOn w:val="Normal"/>
    <w:qFormat/>
    <w:rsid w:val="00A71F2B"/>
    <w:pPr>
      <w:spacing w:before="120"/>
    </w:pPr>
    <w:rPr>
      <w:rFonts w:eastAsia="Symbol" w:cs="Wingdings"/>
      <w:b/>
      <w:color w:val="1A2857"/>
      <w:lang w:eastAsia="en-US"/>
    </w:rPr>
  </w:style>
  <w:style w:type="paragraph" w:customStyle="1" w:styleId="TableBulletindented">
    <w:name w:val="Table Bullet indented"/>
    <w:basedOn w:val="Normal"/>
    <w:qFormat/>
    <w:rsid w:val="00A71F2B"/>
    <w:pPr>
      <w:numPr>
        <w:numId w:val="6"/>
      </w:numPr>
      <w:spacing w:before="60" w:after="60"/>
    </w:pPr>
    <w:rPr>
      <w:rFonts w:eastAsia="Symbol" w:cs="Wingdings"/>
      <w:szCs w:val="24"/>
      <w:lang w:eastAsia="en-US"/>
    </w:rPr>
  </w:style>
  <w:style w:type="character" w:customStyle="1" w:styleId="1HeadingChar">
    <w:name w:val="1 Heading Char"/>
    <w:link w:val="1Heading"/>
    <w:locked/>
    <w:rsid w:val="00A71F2B"/>
    <w:rPr>
      <w:rFonts w:ascii="Cambria" w:eastAsia="Wingdings" w:hAnsi="Cambria"/>
      <w:color w:val="00205C"/>
      <w:sz w:val="48"/>
      <w:szCs w:val="32"/>
      <w:lang w:val="x-none" w:eastAsia="x-none"/>
    </w:rPr>
  </w:style>
  <w:style w:type="paragraph" w:customStyle="1" w:styleId="1Heading">
    <w:name w:val="1 Heading"/>
    <w:basedOn w:val="Heading1"/>
    <w:link w:val="1HeadingChar"/>
    <w:qFormat/>
    <w:rsid w:val="00A71F2B"/>
    <w:pPr>
      <w:keepNext w:val="0"/>
      <w:spacing w:line="480" w:lineRule="exact"/>
    </w:pPr>
    <w:rPr>
      <w:rFonts w:ascii="Cambria" w:eastAsia="Wingdings" w:hAnsi="Cambria" w:cs="Times New Roman"/>
      <w:kern w:val="0"/>
      <w:szCs w:val="32"/>
      <w:lang w:val="x-none" w:eastAsia="x-none"/>
    </w:rPr>
  </w:style>
  <w:style w:type="character" w:customStyle="1" w:styleId="NonContentsubChar">
    <w:name w:val="Non Content sub Char"/>
    <w:link w:val="NonContentsub"/>
    <w:locked/>
    <w:rsid w:val="00A71F2B"/>
    <w:rPr>
      <w:rFonts w:cs="Trebuchet MS"/>
      <w:b/>
      <w:color w:val="00205C"/>
      <w:sz w:val="30"/>
      <w:szCs w:val="24"/>
    </w:rPr>
  </w:style>
  <w:style w:type="paragraph" w:customStyle="1" w:styleId="NonContentsub">
    <w:name w:val="Non Content sub"/>
    <w:basedOn w:val="Heading3"/>
    <w:link w:val="NonContentsubChar"/>
    <w:rsid w:val="00A71F2B"/>
    <w:pPr>
      <w:keepNext w:val="0"/>
      <w:keepLines w:val="0"/>
      <w:spacing w:after="120"/>
    </w:pPr>
    <w:rPr>
      <w:rFonts w:ascii="Times New Roman" w:hAnsi="Times New Roman" w:cs="Trebuchet MS"/>
      <w:b/>
      <w:sz w:val="30"/>
      <w:szCs w:val="24"/>
    </w:rPr>
  </w:style>
  <w:style w:type="paragraph" w:customStyle="1" w:styleId="3Subheadlevel2">
    <w:name w:val="3 Sub head level 2"/>
    <w:basedOn w:val="2BodyCopy"/>
    <w:rsid w:val="00A71F2B"/>
    <w:pPr>
      <w:spacing w:before="180" w:after="60"/>
    </w:pPr>
    <w:rPr>
      <w:b/>
      <w:color w:val="1A2857"/>
    </w:rPr>
  </w:style>
  <w:style w:type="character" w:customStyle="1" w:styleId="NoSpacingChar">
    <w:name w:val="No Spacing Char"/>
    <w:link w:val="NoSpacing"/>
    <w:uiPriority w:val="1"/>
    <w:rsid w:val="00A71F2B"/>
    <w:rPr>
      <w:rFonts w:ascii="Calibri" w:eastAsia="Trebuchet MS" w:hAnsi="Calibri" w:cs="Wingdings"/>
      <w:sz w:val="22"/>
      <w:szCs w:val="22"/>
      <w:lang w:eastAsia="en-US"/>
    </w:rPr>
  </w:style>
  <w:style w:type="character" w:customStyle="1" w:styleId="Optional">
    <w:name w:val="Optional_"/>
    <w:rsid w:val="00A71F2B"/>
    <w:rPr>
      <w:color w:val="CC006A"/>
    </w:rPr>
  </w:style>
  <w:style w:type="paragraph" w:styleId="CommentText">
    <w:name w:val="annotation text"/>
    <w:basedOn w:val="Normal"/>
    <w:link w:val="CommentTextChar"/>
    <w:uiPriority w:val="99"/>
    <w:unhideWhenUsed/>
    <w:rsid w:val="00A71F2B"/>
    <w:pPr>
      <w:spacing w:after="200"/>
    </w:pPr>
    <w:rPr>
      <w:rFonts w:eastAsia="Calibri" w:cs="Times New Roman"/>
      <w:sz w:val="20"/>
      <w:szCs w:val="20"/>
      <w:lang w:eastAsia="en-US"/>
    </w:rPr>
  </w:style>
  <w:style w:type="character" w:customStyle="1" w:styleId="CommentTextChar">
    <w:name w:val="Comment Text Char"/>
    <w:link w:val="CommentText"/>
    <w:uiPriority w:val="99"/>
    <w:rsid w:val="00A71F2B"/>
    <w:rPr>
      <w:rFonts w:ascii="Calibri" w:eastAsia="Calibri" w:hAnsi="Calibri"/>
      <w:lang w:eastAsia="en-US"/>
    </w:rPr>
  </w:style>
  <w:style w:type="character" w:styleId="CommentReference">
    <w:name w:val="annotation reference"/>
    <w:unhideWhenUsed/>
    <w:rsid w:val="00A71F2B"/>
    <w:rPr>
      <w:sz w:val="16"/>
      <w:szCs w:val="16"/>
    </w:rPr>
  </w:style>
  <w:style w:type="character" w:customStyle="1" w:styleId="A4">
    <w:name w:val="A4"/>
    <w:uiPriority w:val="99"/>
    <w:rsid w:val="00A71F2B"/>
    <w:rPr>
      <w:rFonts w:ascii="Trebuchet MS" w:hAnsi="Trebuchet MS" w:cs="Trebuchet MS" w:hint="default"/>
      <w:color w:val="000000"/>
      <w:sz w:val="18"/>
      <w:szCs w:val="18"/>
    </w:rPr>
  </w:style>
  <w:style w:type="paragraph" w:customStyle="1" w:styleId="TOBTitle">
    <w:name w:val="TOBTitle"/>
    <w:basedOn w:val="Normal"/>
    <w:qFormat/>
    <w:rsid w:val="00A71F2B"/>
    <w:pPr>
      <w:pBdr>
        <w:bottom w:val="single" w:sz="4" w:space="1" w:color="4F81BD"/>
      </w:pBdr>
      <w:jc w:val="center"/>
    </w:pPr>
    <w:rPr>
      <w:rFonts w:ascii="Cambria" w:eastAsia="Trebuchet MS" w:hAnsi="Cambria" w:cs="Wingdings"/>
      <w:sz w:val="80"/>
      <w:szCs w:val="80"/>
      <w:lang w:val="en-US" w:eastAsia="en-US"/>
    </w:rPr>
  </w:style>
  <w:style w:type="paragraph" w:customStyle="1" w:styleId="regclass">
    <w:name w:val="regclass"/>
    <w:basedOn w:val="Normal"/>
    <w:rsid w:val="00A71F2B"/>
    <w:pPr>
      <w:spacing w:before="100" w:beforeAutospacing="1" w:after="100" w:afterAutospacing="1"/>
      <w:jc w:val="both"/>
    </w:pPr>
    <w:rPr>
      <w:rFonts w:ascii="Arial" w:hAnsi="Arial" w:cs="Arial"/>
      <w:sz w:val="20"/>
      <w:szCs w:val="20"/>
      <w:lang w:val="en-US" w:eastAsia="en-US"/>
    </w:rPr>
  </w:style>
  <w:style w:type="paragraph" w:customStyle="1" w:styleId="msolistparagraph0">
    <w:name w:val="msolistparagraph"/>
    <w:basedOn w:val="Normal"/>
    <w:rsid w:val="00A71F2B"/>
    <w:pPr>
      <w:spacing w:after="200" w:line="276" w:lineRule="auto"/>
      <w:ind w:left="720"/>
      <w:contextualSpacing/>
    </w:pPr>
    <w:rPr>
      <w:rFonts w:eastAsia="Calibri" w:cs="Times New Roman"/>
      <w:lang w:val="en-US" w:eastAsia="en-US"/>
    </w:rPr>
  </w:style>
  <w:style w:type="character" w:styleId="PageNumber">
    <w:name w:val="page number"/>
    <w:rsid w:val="00A71F2B"/>
  </w:style>
  <w:style w:type="table" w:customStyle="1" w:styleId="TowergateTable">
    <w:name w:val="Towergate Table"/>
    <w:basedOn w:val="TableNormal"/>
    <w:uiPriority w:val="99"/>
    <w:qFormat/>
    <w:rsid w:val="00A71F2B"/>
    <w:rPr>
      <w:rFonts w:ascii="Calibri" w:eastAsia="Arial" w:hAnsi="Calibri"/>
      <w:sz w:val="22"/>
      <w:lang w:eastAsia="en-US"/>
    </w:rPr>
    <w:tblPr>
      <w:tblInd w:w="113" w:type="dxa"/>
      <w:tblBorders>
        <w:top w:val="single" w:sz="4" w:space="0" w:color="1A2857"/>
        <w:left w:val="single" w:sz="4" w:space="0" w:color="1A2857"/>
        <w:bottom w:val="single" w:sz="4" w:space="0" w:color="1A2857"/>
        <w:right w:val="single" w:sz="4" w:space="0" w:color="1A2857"/>
        <w:insideH w:val="single" w:sz="4" w:space="0" w:color="1A2857"/>
        <w:insideV w:val="single" w:sz="4" w:space="0" w:color="1A2857"/>
      </w:tblBorders>
      <w:tblCellMar>
        <w:top w:w="85" w:type="dxa"/>
        <w:left w:w="85" w:type="dxa"/>
        <w:bottom w:w="85" w:type="dxa"/>
        <w:right w:w="85" w:type="dxa"/>
      </w:tblCellMar>
    </w:tblPr>
    <w:tcPr>
      <w:shd w:val="clear" w:color="auto" w:fill="FFF2A4"/>
    </w:tcPr>
    <w:tblStylePr w:type="firstRow">
      <w:rPr>
        <w:rFonts w:ascii="Lucida Sans Unicode" w:hAnsi="Lucida Sans Unicode"/>
        <w:b/>
        <w:i/>
        <w:color w:val="FFFFFF"/>
      </w:rPr>
      <w:tblPr/>
      <w:trPr>
        <w:tblHeader/>
      </w:trPr>
      <w:tcPr>
        <w:tcBorders>
          <w:top w:val="single" w:sz="4" w:space="0" w:color="1A2857"/>
          <w:left w:val="single" w:sz="4" w:space="0" w:color="1A2857"/>
          <w:bottom w:val="single" w:sz="4" w:space="0" w:color="1A2857"/>
          <w:right w:val="single" w:sz="4" w:space="0" w:color="1A2857"/>
          <w:insideH w:val="single" w:sz="6" w:space="0" w:color="1A2857"/>
          <w:insideV w:val="nil"/>
          <w:tl2br w:val="nil"/>
          <w:tr2bl w:val="nil"/>
        </w:tcBorders>
        <w:shd w:val="clear" w:color="auto" w:fill="1A2857"/>
      </w:tcPr>
    </w:tblStylePr>
  </w:style>
  <w:style w:type="table" w:customStyle="1" w:styleId="TableGrid1">
    <w:name w:val="Table Grid1"/>
    <w:basedOn w:val="TableNormal"/>
    <w:next w:val="TableGrid"/>
    <w:rsid w:val="00A71F2B"/>
    <w:rPr>
      <w:rFonts w:ascii="Arial" w:hAnsi="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A71F2B"/>
    <w:pPr>
      <w:spacing w:after="120" w:line="259" w:lineRule="auto"/>
      <w:ind w:left="720"/>
      <w:contextualSpacing/>
    </w:pPr>
    <w:rPr>
      <w:rFonts w:eastAsia="Arial" w:cs="Times New Roman"/>
      <w:sz w:val="20"/>
      <w:szCs w:val="24"/>
      <w:lang w:eastAsia="en-US"/>
    </w:rPr>
  </w:style>
  <w:style w:type="paragraph" w:customStyle="1" w:styleId="Normal12ptparaspacing">
    <w:name w:val="Normal_12pt para spacing_"/>
    <w:basedOn w:val="Normal"/>
    <w:qFormat/>
    <w:rsid w:val="00A71F2B"/>
    <w:pPr>
      <w:spacing w:after="240" w:line="259" w:lineRule="auto"/>
    </w:pPr>
    <w:rPr>
      <w:rFonts w:eastAsia="Arial" w:cs="Times New Roman"/>
      <w:sz w:val="18"/>
      <w:szCs w:val="24"/>
      <w:lang w:eastAsia="en-US"/>
    </w:rPr>
  </w:style>
  <w:style w:type="character" w:customStyle="1" w:styleId="TOBHeading2Char">
    <w:name w:val="TOBHeading2 Char"/>
    <w:link w:val="TOBHeading2"/>
    <w:rsid w:val="00A71F2B"/>
    <w:rPr>
      <w:rFonts w:ascii="Calibri" w:eastAsia="Trebuchet MS" w:hAnsi="Calibri" w:cs="Calibri"/>
      <w:b/>
      <w:sz w:val="24"/>
      <w:szCs w:val="24"/>
      <w:lang w:val="en-US" w:eastAsia="en-US"/>
    </w:rPr>
  </w:style>
  <w:style w:type="character" w:customStyle="1" w:styleId="TOBHeading1Char">
    <w:name w:val="TOBHeading1 Char"/>
    <w:link w:val="TOBHeading1"/>
    <w:rsid w:val="00A71F2B"/>
    <w:rPr>
      <w:rFonts w:ascii="Calibri" w:eastAsia="Wingdings" w:hAnsi="Calibri" w:cs="Wingdings"/>
      <w:b/>
      <w:color w:val="17365D"/>
      <w:spacing w:val="5"/>
      <w:kern w:val="28"/>
      <w:sz w:val="36"/>
      <w:szCs w:val="36"/>
      <w:lang w:val="x-none" w:eastAsia="en-US"/>
    </w:rPr>
  </w:style>
  <w:style w:type="character" w:customStyle="1" w:styleId="st1">
    <w:name w:val="st1"/>
    <w:rsid w:val="00A71F2B"/>
  </w:style>
  <w:style w:type="paragraph" w:customStyle="1" w:styleId="Default">
    <w:name w:val="Default"/>
    <w:rsid w:val="00A71F2B"/>
    <w:pPr>
      <w:autoSpaceDE w:val="0"/>
      <w:autoSpaceDN w:val="0"/>
      <w:adjustRightInd w:val="0"/>
    </w:pPr>
    <w:rPr>
      <w:rFonts w:ascii="Arial" w:eastAsia="Calibri" w:hAnsi="Arial" w:cs="Arial"/>
      <w:color w:val="000000"/>
      <w:sz w:val="24"/>
      <w:szCs w:val="24"/>
      <w:lang w:val="en-US" w:eastAsia="en-US"/>
    </w:rPr>
  </w:style>
  <w:style w:type="paragraph" w:customStyle="1" w:styleId="TOBJerseyHeading1">
    <w:name w:val="TOBJerseyHeading1"/>
    <w:basedOn w:val="Title"/>
    <w:link w:val="TOBJerseyHeading1Char"/>
    <w:qFormat/>
    <w:rsid w:val="00A71F2B"/>
    <w:rPr>
      <w:lang w:val="en-GB"/>
    </w:rPr>
  </w:style>
  <w:style w:type="paragraph" w:customStyle="1" w:styleId="TOBJerseyHeading2">
    <w:name w:val="TOBJerseyHeading2"/>
    <w:basedOn w:val="TOBHeading2"/>
    <w:link w:val="TOBJerseyHeading2Char"/>
    <w:qFormat/>
    <w:rsid w:val="00A71F2B"/>
    <w:pPr>
      <w:spacing w:after="60"/>
    </w:pPr>
  </w:style>
  <w:style w:type="character" w:customStyle="1" w:styleId="TOBCommercialPreIAHeading1Char">
    <w:name w:val="TOBCommercialPreIAHeading1 Char"/>
    <w:link w:val="TOBCommercialPreIAHeading1"/>
    <w:rsid w:val="00A71F2B"/>
    <w:rPr>
      <w:rFonts w:ascii="Calibri" w:eastAsia="Wingdings" w:hAnsi="Calibri" w:cs="Wingdings"/>
      <w:b/>
      <w:bCs/>
      <w:color w:val="44546A"/>
      <w:kern w:val="32"/>
      <w:sz w:val="36"/>
      <w:szCs w:val="36"/>
    </w:rPr>
  </w:style>
  <w:style w:type="character" w:customStyle="1" w:styleId="TOBJerseyHeading1Char">
    <w:name w:val="TOBJerseyHeading1 Char"/>
    <w:link w:val="TOBJerseyHeading1"/>
    <w:rsid w:val="00A71F2B"/>
    <w:rPr>
      <w:rFonts w:ascii="Calibri" w:eastAsia="Wingdings" w:hAnsi="Calibri" w:cs="Wingdings"/>
      <w:b/>
      <w:color w:val="17365D"/>
      <w:spacing w:val="5"/>
      <w:kern w:val="28"/>
      <w:sz w:val="36"/>
      <w:szCs w:val="36"/>
      <w:lang w:eastAsia="en-US"/>
    </w:rPr>
  </w:style>
  <w:style w:type="paragraph" w:customStyle="1" w:styleId="TOBAJerseyConsHeading1">
    <w:name w:val="TOBAJerseyConsHeading1"/>
    <w:basedOn w:val="TOBJerseyHeading1"/>
    <w:link w:val="TOBAJerseyConsHeading1Char"/>
    <w:qFormat/>
    <w:rsid w:val="00A71F2B"/>
  </w:style>
  <w:style w:type="character" w:customStyle="1" w:styleId="TOBJerseyHeading2Char">
    <w:name w:val="TOBJerseyHeading2 Char"/>
    <w:link w:val="TOBJerseyHeading2"/>
    <w:rsid w:val="00A71F2B"/>
    <w:rPr>
      <w:rFonts w:ascii="Calibri" w:eastAsia="Trebuchet MS" w:hAnsi="Calibri" w:cs="Calibri"/>
      <w:b/>
      <w:sz w:val="24"/>
      <w:szCs w:val="24"/>
      <w:lang w:val="en-US" w:eastAsia="en-US"/>
    </w:rPr>
  </w:style>
  <w:style w:type="paragraph" w:customStyle="1" w:styleId="TOBAJerseyConsHeading2">
    <w:name w:val="TOBAJerseyConsHeading2"/>
    <w:basedOn w:val="TOBJerseyHeading2"/>
    <w:link w:val="TOBAJerseyConsHeading2Char"/>
    <w:qFormat/>
    <w:rsid w:val="00A71F2B"/>
    <w:rPr>
      <w:lang w:val="en-GB"/>
    </w:rPr>
  </w:style>
  <w:style w:type="character" w:customStyle="1" w:styleId="TOBAJerseyConsHeading1Char">
    <w:name w:val="TOBAJerseyConsHeading1 Char"/>
    <w:link w:val="TOBAJerseyConsHeading1"/>
    <w:rsid w:val="00A71F2B"/>
    <w:rPr>
      <w:rFonts w:ascii="Calibri" w:eastAsia="Wingdings" w:hAnsi="Calibri" w:cs="Wingdings"/>
      <w:b/>
      <w:color w:val="17365D"/>
      <w:spacing w:val="5"/>
      <w:kern w:val="28"/>
      <w:sz w:val="36"/>
      <w:szCs w:val="36"/>
      <w:lang w:eastAsia="en-US"/>
    </w:rPr>
  </w:style>
  <w:style w:type="paragraph" w:customStyle="1" w:styleId="TOBMLHeading1">
    <w:name w:val="TOBMLHeading1"/>
    <w:basedOn w:val="TOBHeading1"/>
    <w:qFormat/>
    <w:rsid w:val="00A71F2B"/>
  </w:style>
  <w:style w:type="character" w:customStyle="1" w:styleId="TOBAJerseyConsHeading2Char">
    <w:name w:val="TOBAJerseyConsHeading2 Char"/>
    <w:link w:val="TOBAJerseyConsHeading2"/>
    <w:rsid w:val="00A71F2B"/>
    <w:rPr>
      <w:rFonts w:ascii="Calibri" w:eastAsia="Trebuchet MS" w:hAnsi="Calibri" w:cs="Calibri"/>
      <w:b/>
      <w:sz w:val="24"/>
      <w:szCs w:val="24"/>
      <w:lang w:eastAsia="en-US"/>
    </w:rPr>
  </w:style>
  <w:style w:type="character" w:customStyle="1" w:styleId="TOBAHeading2Char">
    <w:name w:val="TOBAHeading2 Char"/>
    <w:link w:val="TOBAHeading2"/>
    <w:rsid w:val="00A71F2B"/>
    <w:rPr>
      <w:rFonts w:ascii="Calibri" w:eastAsia="Trebuchet MS" w:hAnsi="Calibri" w:cs="Wingdings"/>
      <w:sz w:val="22"/>
      <w:lang w:val="en-US" w:eastAsia="en-US"/>
    </w:rPr>
  </w:style>
  <w:style w:type="paragraph" w:customStyle="1" w:styleId="TOBMLHeading2">
    <w:name w:val="TOBMLHeading2"/>
    <w:basedOn w:val="Normal"/>
    <w:qFormat/>
    <w:rsid w:val="00A71F2B"/>
    <w:rPr>
      <w:rFonts w:eastAsia="Trebuchet MS" w:cs="Wingdings"/>
      <w:b/>
      <w:sz w:val="24"/>
      <w:szCs w:val="20"/>
      <w:lang w:val="en-US" w:eastAsia="en-US"/>
    </w:rPr>
  </w:style>
  <w:style w:type="paragraph" w:customStyle="1" w:styleId="TOBMLConHeading1">
    <w:name w:val="TOBMLConHeading1"/>
    <w:basedOn w:val="TOBHeading1"/>
    <w:qFormat/>
    <w:rsid w:val="00A71F2B"/>
  </w:style>
  <w:style w:type="paragraph" w:customStyle="1" w:styleId="TOBMLConHeading2">
    <w:name w:val="TOBMLConHeading2"/>
    <w:basedOn w:val="TOBHeading2"/>
    <w:qFormat/>
    <w:rsid w:val="00A71F2B"/>
  </w:style>
  <w:style w:type="paragraph" w:customStyle="1" w:styleId="CM21">
    <w:name w:val="CM21"/>
    <w:basedOn w:val="Normal"/>
    <w:next w:val="Normal"/>
    <w:uiPriority w:val="99"/>
    <w:rsid w:val="00A71F2B"/>
    <w:pPr>
      <w:widowControl w:val="0"/>
      <w:autoSpaceDE w:val="0"/>
      <w:autoSpaceDN w:val="0"/>
      <w:adjustRightInd w:val="0"/>
    </w:pPr>
    <w:rPr>
      <w:rFonts w:ascii="Arial" w:hAnsi="Arial" w:cs="Arial"/>
      <w:sz w:val="24"/>
      <w:szCs w:val="24"/>
    </w:rPr>
  </w:style>
  <w:style w:type="paragraph" w:customStyle="1" w:styleId="TableParagraph">
    <w:name w:val="Table Paragraph"/>
    <w:basedOn w:val="Normal"/>
    <w:uiPriority w:val="1"/>
    <w:qFormat/>
    <w:rsid w:val="00A71F2B"/>
    <w:pPr>
      <w:widowControl w:val="0"/>
    </w:pPr>
    <w:rPr>
      <w:rFonts w:ascii="Tahoma" w:eastAsia="Tahoma" w:hAnsi="Tahoma" w:cs="Tahoma"/>
      <w:lang w:val="en-US" w:eastAsia="en-US"/>
    </w:rPr>
  </w:style>
  <w:style w:type="paragraph" w:styleId="CommentSubject">
    <w:name w:val="annotation subject"/>
    <w:basedOn w:val="CommentText"/>
    <w:next w:val="CommentText"/>
    <w:link w:val="CommentSubjectChar"/>
    <w:uiPriority w:val="99"/>
    <w:semiHidden/>
    <w:unhideWhenUsed/>
    <w:rsid w:val="00A71F2B"/>
    <w:pPr>
      <w:spacing w:after="0"/>
    </w:pPr>
    <w:rPr>
      <w:rFonts w:eastAsia="Trebuchet MS" w:cs="Wingdings"/>
      <w:b/>
      <w:bCs/>
      <w:lang w:val="en-US"/>
    </w:rPr>
  </w:style>
  <w:style w:type="character" w:customStyle="1" w:styleId="CommentSubjectChar">
    <w:name w:val="Comment Subject Char"/>
    <w:link w:val="CommentSubject"/>
    <w:uiPriority w:val="99"/>
    <w:semiHidden/>
    <w:rsid w:val="00A71F2B"/>
    <w:rPr>
      <w:rFonts w:ascii="Calibri" w:eastAsia="Trebuchet MS" w:hAnsi="Calibri" w:cs="Wingdings"/>
      <w:b/>
      <w:bCs/>
      <w:lang w:val="en-US" w:eastAsia="en-US"/>
    </w:rPr>
  </w:style>
  <w:style w:type="character" w:customStyle="1" w:styleId="TitleStyle2Char">
    <w:name w:val="Title Style 2 Char"/>
    <w:link w:val="TitleStyle2"/>
    <w:rsid w:val="00A71F2B"/>
    <w:rPr>
      <w:rFonts w:ascii="Calibri" w:eastAsia="Symbol" w:hAnsi="Calibri" w:cs="Wingdings"/>
      <w:b/>
      <w:bCs/>
      <w:iCs/>
      <w:sz w:val="22"/>
      <w:szCs w:val="28"/>
      <w:lang w:eastAsia="x-none"/>
    </w:rPr>
  </w:style>
  <w:style w:type="paragraph" w:customStyle="1" w:styleId="TOBTelfordCommHeading1">
    <w:name w:val="TOBTelfordCommHeading1"/>
    <w:basedOn w:val="TOBHeading1"/>
    <w:link w:val="TOBTelfordCommHeading1Char"/>
    <w:qFormat/>
    <w:rsid w:val="00A71F2B"/>
  </w:style>
  <w:style w:type="paragraph" w:customStyle="1" w:styleId="TOBTelfordCommHeading2">
    <w:name w:val="TOBTelfordCommHeading2"/>
    <w:basedOn w:val="TOBHeading2"/>
    <w:link w:val="TOBTelfordCommHeading2Char"/>
    <w:qFormat/>
    <w:rsid w:val="00A71F2B"/>
    <w:rPr>
      <w:lang w:val="en-GB"/>
    </w:rPr>
  </w:style>
  <w:style w:type="character" w:customStyle="1" w:styleId="TOBTelfordCommHeading1Char">
    <w:name w:val="TOBTelfordCommHeading1 Char"/>
    <w:link w:val="TOBTelfordCommHeading1"/>
    <w:rsid w:val="00A71F2B"/>
    <w:rPr>
      <w:rFonts w:ascii="Calibri" w:eastAsia="Wingdings" w:hAnsi="Calibri" w:cs="Wingdings"/>
      <w:b/>
      <w:color w:val="17365D"/>
      <w:spacing w:val="5"/>
      <w:kern w:val="28"/>
      <w:sz w:val="36"/>
      <w:szCs w:val="36"/>
      <w:lang w:val="x-none" w:eastAsia="en-US"/>
    </w:rPr>
  </w:style>
  <w:style w:type="paragraph" w:customStyle="1" w:styleId="TOBTelfordConsHeading1">
    <w:name w:val="TOBTelfordConsHeading1"/>
    <w:basedOn w:val="TOBTelfordCommHeading1"/>
    <w:link w:val="TOBTelfordConsHeading1Char"/>
    <w:qFormat/>
    <w:rsid w:val="00A71F2B"/>
  </w:style>
  <w:style w:type="character" w:customStyle="1" w:styleId="TOBTelfordCommHeading2Char">
    <w:name w:val="TOBTelfordCommHeading2 Char"/>
    <w:link w:val="TOBTelfordCommHeading2"/>
    <w:rsid w:val="00A71F2B"/>
    <w:rPr>
      <w:rFonts w:ascii="Calibri" w:eastAsia="Trebuchet MS" w:hAnsi="Calibri" w:cs="Calibri"/>
      <w:b/>
      <w:sz w:val="24"/>
      <w:szCs w:val="24"/>
      <w:lang w:eastAsia="en-US"/>
    </w:rPr>
  </w:style>
  <w:style w:type="paragraph" w:customStyle="1" w:styleId="TOBTelfordConsHeading2">
    <w:name w:val="TOBTelfordConsHeading2"/>
    <w:basedOn w:val="TOBTelfordCommHeading2"/>
    <w:link w:val="TOBTelfordConsHeading2Char"/>
    <w:qFormat/>
    <w:rsid w:val="00A71F2B"/>
  </w:style>
  <w:style w:type="character" w:customStyle="1" w:styleId="TOBTelfordConsHeading1Char">
    <w:name w:val="TOBTelfordConsHeading1 Char"/>
    <w:link w:val="TOBTelfordConsHeading1"/>
    <w:rsid w:val="00A71F2B"/>
    <w:rPr>
      <w:rFonts w:ascii="Calibri" w:eastAsia="Wingdings" w:hAnsi="Calibri" w:cs="Wingdings"/>
      <w:b/>
      <w:color w:val="17365D"/>
      <w:spacing w:val="5"/>
      <w:kern w:val="28"/>
      <w:sz w:val="36"/>
      <w:szCs w:val="36"/>
      <w:lang w:val="x-none" w:eastAsia="en-US"/>
    </w:rPr>
  </w:style>
  <w:style w:type="paragraph" w:customStyle="1" w:styleId="TOBOysterHeading1">
    <w:name w:val="TOBOysterHeading1"/>
    <w:basedOn w:val="TOBTelfordCommHeading1"/>
    <w:link w:val="TOBOysterHeading1Char"/>
    <w:qFormat/>
    <w:rsid w:val="00A71F2B"/>
  </w:style>
  <w:style w:type="character" w:customStyle="1" w:styleId="TOBTelfordConsHeading2Char">
    <w:name w:val="TOBTelfordConsHeading2 Char"/>
    <w:link w:val="TOBTelfordConsHeading2"/>
    <w:rsid w:val="00A71F2B"/>
    <w:rPr>
      <w:rFonts w:ascii="Calibri" w:eastAsia="Trebuchet MS" w:hAnsi="Calibri" w:cs="Calibri"/>
      <w:b/>
      <w:sz w:val="24"/>
      <w:szCs w:val="24"/>
      <w:lang w:eastAsia="en-US"/>
    </w:rPr>
  </w:style>
  <w:style w:type="paragraph" w:customStyle="1" w:styleId="TOBOysterHeading2">
    <w:name w:val="TOBOysterHeading2"/>
    <w:basedOn w:val="Normal"/>
    <w:link w:val="TOBOysterHeading2Char"/>
    <w:qFormat/>
    <w:rsid w:val="00A71F2B"/>
    <w:pPr>
      <w:keepNext/>
      <w:outlineLvl w:val="2"/>
    </w:pPr>
    <w:rPr>
      <w:rFonts w:eastAsia="Calibri"/>
      <w:b/>
      <w:sz w:val="24"/>
      <w:szCs w:val="24"/>
      <w:lang w:eastAsia="en-US"/>
    </w:rPr>
  </w:style>
  <w:style w:type="character" w:customStyle="1" w:styleId="TOBOysterHeading1Char">
    <w:name w:val="TOBOysterHeading1 Char"/>
    <w:link w:val="TOBOysterHeading1"/>
    <w:rsid w:val="00A71F2B"/>
    <w:rPr>
      <w:rFonts w:ascii="Calibri" w:eastAsia="Wingdings" w:hAnsi="Calibri" w:cs="Wingdings"/>
      <w:b/>
      <w:color w:val="17365D"/>
      <w:spacing w:val="5"/>
      <w:kern w:val="28"/>
      <w:sz w:val="36"/>
      <w:szCs w:val="36"/>
      <w:lang w:val="x-none" w:eastAsia="en-US"/>
    </w:rPr>
  </w:style>
  <w:style w:type="paragraph" w:customStyle="1" w:styleId="TOBOysterConsHeading1">
    <w:name w:val="TOBOysterConsHeading1"/>
    <w:basedOn w:val="TOBHeading1"/>
    <w:link w:val="TOBOysterConsHeading1Char"/>
    <w:qFormat/>
    <w:rsid w:val="00A71F2B"/>
    <w:rPr>
      <w:rFonts w:eastAsia="Calibri"/>
    </w:rPr>
  </w:style>
  <w:style w:type="character" w:customStyle="1" w:styleId="TOBOysterHeading2Char">
    <w:name w:val="TOBOysterHeading2 Char"/>
    <w:link w:val="TOBOysterHeading2"/>
    <w:rsid w:val="00A71F2B"/>
    <w:rPr>
      <w:rFonts w:ascii="Calibri" w:eastAsia="Calibri" w:hAnsi="Calibri" w:cs="Calibri"/>
      <w:b/>
      <w:sz w:val="24"/>
      <w:szCs w:val="24"/>
      <w:lang w:eastAsia="en-US"/>
    </w:rPr>
  </w:style>
  <w:style w:type="paragraph" w:customStyle="1" w:styleId="TOBOysterConsHeading2">
    <w:name w:val="TOBOysterConsHeading2"/>
    <w:basedOn w:val="Normal"/>
    <w:link w:val="TOBOysterConsHeading2Char"/>
    <w:qFormat/>
    <w:rsid w:val="00A71F2B"/>
    <w:pPr>
      <w:keepNext/>
      <w:keepLines/>
      <w:outlineLvl w:val="2"/>
    </w:pPr>
    <w:rPr>
      <w:rFonts w:eastAsia="Calibri"/>
      <w:b/>
      <w:sz w:val="24"/>
      <w:szCs w:val="24"/>
      <w:lang w:eastAsia="en-US"/>
    </w:rPr>
  </w:style>
  <w:style w:type="character" w:customStyle="1" w:styleId="TOBOysterConsHeading1Char">
    <w:name w:val="TOBOysterConsHeading1 Char"/>
    <w:link w:val="TOBOysterConsHeading1"/>
    <w:rsid w:val="00A71F2B"/>
    <w:rPr>
      <w:rFonts w:ascii="Calibri" w:eastAsia="Calibri" w:hAnsi="Calibri" w:cs="Wingdings"/>
      <w:b/>
      <w:color w:val="17365D"/>
      <w:spacing w:val="5"/>
      <w:kern w:val="28"/>
      <w:sz w:val="36"/>
      <w:szCs w:val="36"/>
      <w:lang w:val="x-none" w:eastAsia="en-US"/>
    </w:rPr>
  </w:style>
  <w:style w:type="table" w:customStyle="1" w:styleId="TableGrid2">
    <w:name w:val="Table Grid2"/>
    <w:basedOn w:val="TableNormal"/>
    <w:next w:val="TableGrid"/>
    <w:uiPriority w:val="39"/>
    <w:rsid w:val="00A71F2B"/>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BOysterConsHeading2Char">
    <w:name w:val="TOBOysterConsHeading2 Char"/>
    <w:link w:val="TOBOysterConsHeading2"/>
    <w:rsid w:val="00A71F2B"/>
    <w:rPr>
      <w:rFonts w:ascii="Calibri" w:eastAsia="Calibri" w:hAnsi="Calibri" w:cs="Calibri"/>
      <w:b/>
      <w:sz w:val="24"/>
      <w:szCs w:val="24"/>
      <w:lang w:eastAsia="en-US"/>
    </w:rPr>
  </w:style>
  <w:style w:type="table" w:customStyle="1" w:styleId="TableGrid3">
    <w:name w:val="Table Grid3"/>
    <w:basedOn w:val="TableNormal"/>
    <w:next w:val="TableGrid"/>
    <w:uiPriority w:val="39"/>
    <w:rsid w:val="00A71F2B"/>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SIHeading2">
    <w:name w:val="WSI_Heading2"/>
    <w:basedOn w:val="CoreLetterHeading2"/>
    <w:link w:val="WSIHeading2Char"/>
    <w:qFormat/>
    <w:rsid w:val="00A71F2B"/>
    <w:pPr>
      <w:spacing w:line="240" w:lineRule="exact"/>
    </w:pPr>
    <w:rPr>
      <w:rFonts w:ascii="Arial" w:eastAsia="Trebuchet MS" w:hAnsi="Arial" w:cs="Arial"/>
      <w:color w:val="1F487C"/>
      <w:sz w:val="20"/>
      <w:szCs w:val="20"/>
      <w:lang w:val="en-US" w:eastAsia="en-US"/>
    </w:rPr>
  </w:style>
  <w:style w:type="numbering" w:customStyle="1" w:styleId="NoList1">
    <w:name w:val="No List1"/>
    <w:next w:val="NoList"/>
    <w:uiPriority w:val="99"/>
    <w:semiHidden/>
    <w:unhideWhenUsed/>
    <w:rsid w:val="00A71F2B"/>
  </w:style>
  <w:style w:type="character" w:customStyle="1" w:styleId="WSIHeading2Char">
    <w:name w:val="WSI_Heading2 Char"/>
    <w:link w:val="WSIHeading2"/>
    <w:rsid w:val="00A71F2B"/>
    <w:rPr>
      <w:rFonts w:ascii="Arial" w:eastAsia="Trebuchet MS" w:hAnsi="Arial" w:cs="Arial"/>
      <w:b/>
      <w:bCs/>
      <w:color w:val="1F487C"/>
      <w:spacing w:val="-6"/>
      <w:lang w:val="en-US" w:eastAsia="en-US"/>
    </w:rPr>
  </w:style>
  <w:style w:type="paragraph" w:customStyle="1" w:styleId="WSIBody">
    <w:name w:val="WSI_Body"/>
    <w:basedOn w:val="Normal"/>
    <w:link w:val="WSIBodyChar"/>
    <w:qFormat/>
    <w:rsid w:val="00A71F2B"/>
    <w:pPr>
      <w:widowControl w:val="0"/>
      <w:jc w:val="both"/>
    </w:pPr>
    <w:rPr>
      <w:rFonts w:ascii="Arial" w:eastAsia="Arial" w:hAnsi="Arial" w:cs="Arial"/>
      <w:color w:val="1F487C"/>
      <w:sz w:val="20"/>
      <w:szCs w:val="20"/>
      <w:lang w:val="en-US" w:eastAsia="en-US"/>
    </w:rPr>
  </w:style>
  <w:style w:type="paragraph" w:customStyle="1" w:styleId="WSIHeading1">
    <w:name w:val="WSI_Heading1"/>
    <w:basedOn w:val="WSIHeading2"/>
    <w:link w:val="WSIHeading1Char"/>
    <w:qFormat/>
    <w:rsid w:val="00A71F2B"/>
    <w:rPr>
      <w:sz w:val="24"/>
    </w:rPr>
  </w:style>
  <w:style w:type="character" w:customStyle="1" w:styleId="WSIBodyChar">
    <w:name w:val="WSI_Body Char"/>
    <w:link w:val="WSIBody"/>
    <w:rsid w:val="00A71F2B"/>
    <w:rPr>
      <w:rFonts w:ascii="Arial" w:eastAsia="Arial" w:hAnsi="Arial" w:cs="Arial"/>
      <w:color w:val="1F487C"/>
      <w:lang w:val="en-US" w:eastAsia="en-US"/>
    </w:rPr>
  </w:style>
  <w:style w:type="paragraph" w:customStyle="1" w:styleId="WSITableHeader1">
    <w:name w:val="WSI_TableHeader1"/>
    <w:basedOn w:val="Normal"/>
    <w:link w:val="WSITableHeader1Char"/>
    <w:qFormat/>
    <w:rsid w:val="00A71F2B"/>
    <w:pPr>
      <w:widowControl w:val="0"/>
      <w:spacing w:line="184" w:lineRule="exact"/>
      <w:ind w:right="345"/>
    </w:pPr>
    <w:rPr>
      <w:rFonts w:ascii="Arial" w:eastAsia="Arial" w:hAnsi="Arial" w:cs="Arial"/>
      <w:b/>
      <w:color w:val="FF0000"/>
      <w:sz w:val="18"/>
      <w:lang w:val="en-US" w:eastAsia="en-US"/>
    </w:rPr>
  </w:style>
  <w:style w:type="character" w:customStyle="1" w:styleId="WSIHeading1Char">
    <w:name w:val="WSI_Heading1 Char"/>
    <w:link w:val="WSIHeading1"/>
    <w:rsid w:val="00A71F2B"/>
    <w:rPr>
      <w:rFonts w:ascii="Arial" w:eastAsia="Trebuchet MS" w:hAnsi="Arial" w:cs="Arial"/>
      <w:b/>
      <w:bCs/>
      <w:color w:val="1F487C"/>
      <w:spacing w:val="-6"/>
      <w:sz w:val="24"/>
      <w:lang w:val="en-US" w:eastAsia="en-US"/>
    </w:rPr>
  </w:style>
  <w:style w:type="paragraph" w:customStyle="1" w:styleId="WSITableBody">
    <w:name w:val="WSI_TableBody"/>
    <w:basedOn w:val="Normal"/>
    <w:link w:val="WSITableBodyChar"/>
    <w:qFormat/>
    <w:rsid w:val="00A71F2B"/>
    <w:pPr>
      <w:widowControl w:val="0"/>
    </w:pPr>
    <w:rPr>
      <w:rFonts w:ascii="Arial" w:eastAsia="Arial" w:hAnsi="Arial" w:cs="Arial"/>
      <w:color w:val="1F487C"/>
      <w:sz w:val="18"/>
      <w:lang w:val="en-US" w:eastAsia="en-US"/>
    </w:rPr>
  </w:style>
  <w:style w:type="character" w:customStyle="1" w:styleId="WSITableHeader1Char">
    <w:name w:val="WSI_TableHeader1 Char"/>
    <w:link w:val="WSITableHeader1"/>
    <w:rsid w:val="00A71F2B"/>
    <w:rPr>
      <w:rFonts w:ascii="Arial" w:eastAsia="Arial" w:hAnsi="Arial" w:cs="Arial"/>
      <w:b/>
      <w:color w:val="FF0000"/>
      <w:sz w:val="18"/>
      <w:szCs w:val="22"/>
      <w:lang w:val="en-US" w:eastAsia="en-US"/>
    </w:rPr>
  </w:style>
  <w:style w:type="character" w:customStyle="1" w:styleId="WSITableBodyChar">
    <w:name w:val="WSI_TableBody Char"/>
    <w:link w:val="WSITableBody"/>
    <w:rsid w:val="00A71F2B"/>
    <w:rPr>
      <w:rFonts w:ascii="Arial" w:eastAsia="Arial" w:hAnsi="Arial" w:cs="Arial"/>
      <w:color w:val="1F487C"/>
      <w:sz w:val="18"/>
      <w:szCs w:val="22"/>
      <w:lang w:val="en-US" w:eastAsia="en-US"/>
    </w:rPr>
  </w:style>
  <w:style w:type="paragraph" w:customStyle="1" w:styleId="WSIHeading3">
    <w:name w:val="WSI_Heading3"/>
    <w:basedOn w:val="WSIBody"/>
    <w:link w:val="WSIHeading3Char"/>
    <w:qFormat/>
    <w:rsid w:val="00A71F2B"/>
    <w:rPr>
      <w:b/>
      <w:color w:val="FF0000"/>
      <w:sz w:val="22"/>
    </w:rPr>
  </w:style>
  <w:style w:type="character" w:customStyle="1" w:styleId="WSIHeading3Char">
    <w:name w:val="WSI_Heading3 Char"/>
    <w:link w:val="WSIHeading3"/>
    <w:rsid w:val="00A71F2B"/>
    <w:rPr>
      <w:rFonts w:ascii="Arial" w:eastAsia="Arial" w:hAnsi="Arial" w:cs="Arial"/>
      <w:b/>
      <w:color w:val="FF0000"/>
      <w:sz w:val="22"/>
      <w:lang w:val="en-US" w:eastAsia="en-US"/>
    </w:rPr>
  </w:style>
  <w:style w:type="paragraph" w:styleId="PlainText">
    <w:name w:val="Plain Text"/>
    <w:basedOn w:val="Normal"/>
    <w:link w:val="PlainTextChar"/>
    <w:uiPriority w:val="99"/>
    <w:semiHidden/>
    <w:unhideWhenUsed/>
    <w:rsid w:val="00A71F2B"/>
    <w:rPr>
      <w:rFonts w:eastAsia="Calibri"/>
      <w:lang w:eastAsia="en-US"/>
    </w:rPr>
  </w:style>
  <w:style w:type="character" w:customStyle="1" w:styleId="PlainTextChar">
    <w:name w:val="Plain Text Char"/>
    <w:link w:val="PlainText"/>
    <w:uiPriority w:val="99"/>
    <w:semiHidden/>
    <w:rsid w:val="00A71F2B"/>
    <w:rPr>
      <w:rFonts w:ascii="Calibri" w:eastAsia="Calibri" w:hAnsi="Calibri" w:cs="Calibri"/>
      <w:sz w:val="22"/>
      <w:szCs w:val="22"/>
      <w:lang w:eastAsia="en-US"/>
    </w:rPr>
  </w:style>
  <w:style w:type="paragraph" w:customStyle="1" w:styleId="RegTOC10">
    <w:name w:val="RegTOC1"/>
    <w:basedOn w:val="Heading1"/>
    <w:link w:val="RegTOC1Char"/>
    <w:qFormat/>
    <w:rsid w:val="00A71F2B"/>
    <w:pPr>
      <w:spacing w:before="240"/>
      <w:outlineLvl w:val="9"/>
    </w:pPr>
    <w:rPr>
      <w:rFonts w:eastAsia="Wingdings" w:cs="Wingdings"/>
      <w:bCs/>
      <w:kern w:val="32"/>
      <w:szCs w:val="32"/>
    </w:rPr>
  </w:style>
  <w:style w:type="paragraph" w:customStyle="1" w:styleId="RegAppendix">
    <w:name w:val="RegAppendix"/>
    <w:basedOn w:val="Heading1"/>
    <w:link w:val="RegAppendixChar"/>
    <w:qFormat/>
    <w:rsid w:val="00A71F2B"/>
    <w:pPr>
      <w:spacing w:before="240"/>
      <w:outlineLvl w:val="9"/>
    </w:pPr>
    <w:rPr>
      <w:rFonts w:eastAsia="Wingdings" w:cs="Wingdings"/>
      <w:bCs/>
      <w:kern w:val="32"/>
      <w:szCs w:val="32"/>
    </w:rPr>
  </w:style>
  <w:style w:type="character" w:customStyle="1" w:styleId="RegTOC1Char">
    <w:name w:val="RegTOC1 Char"/>
    <w:link w:val="RegTOC10"/>
    <w:rsid w:val="00A71F2B"/>
    <w:rPr>
      <w:rFonts w:ascii="Calibri" w:eastAsia="Wingdings" w:hAnsi="Calibri" w:cs="Wingdings"/>
      <w:bCs/>
      <w:color w:val="00205C"/>
      <w:kern w:val="32"/>
      <w:sz w:val="48"/>
      <w:szCs w:val="32"/>
    </w:rPr>
  </w:style>
  <w:style w:type="character" w:customStyle="1" w:styleId="RegAppendixChar">
    <w:name w:val="RegAppendix Char"/>
    <w:link w:val="RegAppendix"/>
    <w:rsid w:val="00A71F2B"/>
    <w:rPr>
      <w:rFonts w:ascii="Calibri" w:eastAsia="Wingdings" w:hAnsi="Calibri" w:cs="Wingdings"/>
      <w:bCs/>
      <w:color w:val="00205C"/>
      <w:kern w:val="32"/>
      <w:sz w:val="48"/>
      <w:szCs w:val="32"/>
    </w:rPr>
  </w:style>
  <w:style w:type="character" w:customStyle="1" w:styleId="UnresolvedMention1">
    <w:name w:val="Unresolved Mention1"/>
    <w:uiPriority w:val="99"/>
    <w:semiHidden/>
    <w:unhideWhenUsed/>
    <w:rsid w:val="00A71F2B"/>
    <w:rPr>
      <w:color w:val="605E5C"/>
      <w:shd w:val="clear" w:color="auto" w:fill="E1DFDD"/>
    </w:rPr>
  </w:style>
  <w:style w:type="character" w:customStyle="1" w:styleId="calibri1">
    <w:name w:val="calibri1"/>
    <w:rsid w:val="00A71F2B"/>
    <w:rPr>
      <w:rFonts w:ascii="Calibri" w:hAnsi="Calibri" w:cs="Calibri" w:hint="default"/>
      <w:b w:val="0"/>
      <w:bCs w:val="0"/>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15580">
      <w:marLeft w:val="0"/>
      <w:marRight w:val="0"/>
      <w:marTop w:val="0"/>
      <w:marBottom w:val="0"/>
      <w:divBdr>
        <w:top w:val="none" w:sz="0" w:space="0" w:color="auto"/>
        <w:left w:val="none" w:sz="0" w:space="0" w:color="auto"/>
        <w:bottom w:val="none" w:sz="0" w:space="0" w:color="auto"/>
        <w:right w:val="none" w:sz="0" w:space="0" w:color="auto"/>
      </w:divBdr>
    </w:div>
    <w:div w:id="865676159">
      <w:bodyDiv w:val="1"/>
      <w:marLeft w:val="0"/>
      <w:marRight w:val="0"/>
      <w:marTop w:val="0"/>
      <w:marBottom w:val="0"/>
      <w:divBdr>
        <w:top w:val="none" w:sz="0" w:space="0" w:color="auto"/>
        <w:left w:val="none" w:sz="0" w:space="0" w:color="auto"/>
        <w:bottom w:val="none" w:sz="0" w:space="0" w:color="auto"/>
        <w:right w:val="none" w:sz="0" w:space="0" w:color="auto"/>
      </w:divBdr>
    </w:div>
    <w:div w:id="886186525">
      <w:bodyDiv w:val="1"/>
      <w:marLeft w:val="0"/>
      <w:marRight w:val="0"/>
      <w:marTop w:val="0"/>
      <w:marBottom w:val="0"/>
      <w:divBdr>
        <w:top w:val="none" w:sz="0" w:space="0" w:color="auto"/>
        <w:left w:val="none" w:sz="0" w:space="0" w:color="auto"/>
        <w:bottom w:val="none" w:sz="0" w:space="0" w:color="auto"/>
        <w:right w:val="none" w:sz="0" w:space="0" w:color="auto"/>
      </w:divBdr>
    </w:div>
    <w:div w:id="1185553347">
      <w:bodyDiv w:val="1"/>
      <w:marLeft w:val="0"/>
      <w:marRight w:val="0"/>
      <w:marTop w:val="0"/>
      <w:marBottom w:val="0"/>
      <w:divBdr>
        <w:top w:val="none" w:sz="0" w:space="0" w:color="auto"/>
        <w:left w:val="none" w:sz="0" w:space="0" w:color="auto"/>
        <w:bottom w:val="none" w:sz="0" w:space="0" w:color="auto"/>
        <w:right w:val="none" w:sz="0" w:space="0" w:color="auto"/>
      </w:divBdr>
    </w:div>
    <w:div w:id="1776561509">
      <w:bodyDiv w:val="1"/>
      <w:marLeft w:val="0"/>
      <w:marRight w:val="0"/>
      <w:marTop w:val="0"/>
      <w:marBottom w:val="0"/>
      <w:divBdr>
        <w:top w:val="none" w:sz="0" w:space="0" w:color="auto"/>
        <w:left w:val="none" w:sz="0" w:space="0" w:color="auto"/>
        <w:bottom w:val="none" w:sz="0" w:space="0" w:color="auto"/>
        <w:right w:val="none" w:sz="0" w:space="0" w:color="auto"/>
      </w:divBdr>
    </w:div>
    <w:div w:id="2043284272">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yperlink" Target="https://www.ardonagh.com/privacy-polic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c.europa.eu/" TargetMode="External"/><Relationship Id="rId7" Type="http://schemas.openxmlformats.org/officeDocument/2006/relationships/header" Target="header1.xml"/><Relationship Id="rId12" Type="http://schemas.openxmlformats.org/officeDocument/2006/relationships/hyperlink" Target="https://register.fca.org.uk/" TargetMode="External"/><Relationship Id="rId17" Type="http://schemas.openxmlformats.org/officeDocument/2006/relationships/hyperlink" Target="http://www.premiumcredit.co.u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gister.fca.org.uk/" TargetMode="External"/><Relationship Id="rId20" Type="http://schemas.openxmlformats.org/officeDocument/2006/relationships/hyperlink" Target="http://www.financial-ombudsman.org.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emiumcredit.co.uk" TargetMode="Externa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yperlink" Target="http://www.ardonagh.com" TargetMode="External"/><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www.lloyds.com/complaints"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www.fscs.org.u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8672</Words>
  <Characters>46673</Characters>
  <Application>Microsoft Office Word</Application>
  <DocSecurity>4</DocSecurity>
  <Lines>388</Lines>
  <Paragraphs>110</Paragraphs>
  <ScaleCrop>false</ScaleCrop>
  <Company>Acturis Ltd</Company>
  <LinksUpToDate>false</LinksUpToDate>
  <CharactersWithSpaces>55235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prod_actcomp</dc:creator>
  <cp:keywords/>
  <dc:description/>
  <cp:lastModifiedBy>Chris Moon</cp:lastModifiedBy>
  <cp:revision>2</cp:revision>
  <dcterms:created xsi:type="dcterms:W3CDTF">2019-12-06T09:57:00Z</dcterms:created>
  <dcterms:modified xsi:type="dcterms:W3CDTF">2019-12-06T09:57:00Z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953325494</vt:lpwstr>
  </property>
</Properties>
</file>