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4209" w14:textId="3A07B1CC" w:rsidR="00477444" w:rsidRDefault="00477444" w:rsidP="00477444">
      <w:pPr>
        <w:rPr>
          <w:b/>
          <w:bCs/>
        </w:rPr>
      </w:pPr>
      <w:r w:rsidRPr="00477444">
        <w:rPr>
          <w:b/>
          <w:bCs/>
        </w:rPr>
        <w:t xml:space="preserve">Guidelines for </w:t>
      </w:r>
      <w:r>
        <w:rPr>
          <w:b/>
          <w:bCs/>
        </w:rPr>
        <w:t>bb</w:t>
      </w:r>
      <w:r w:rsidRPr="00477444">
        <w:rPr>
          <w:b/>
          <w:bCs/>
        </w:rPr>
        <w:t>CARMEN Analysis</w:t>
      </w:r>
    </w:p>
    <w:p w14:paraId="61DF616B" w14:textId="45A96019" w:rsidR="00B749A5" w:rsidRDefault="00B749A5" w:rsidP="00B749A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Image Acquisition via fluorescence microscopy</w:t>
      </w:r>
    </w:p>
    <w:p w14:paraId="63377C75" w14:textId="34A8C48E" w:rsidR="00B749A5" w:rsidRPr="00B749A5" w:rsidRDefault="00B749A5" w:rsidP="00B749A5">
      <w:pPr>
        <w:pStyle w:val="ListParagraph"/>
        <w:numPr>
          <w:ilvl w:val="1"/>
          <w:numId w:val="5"/>
        </w:numPr>
        <w:rPr>
          <w:b/>
          <w:bCs/>
        </w:rPr>
      </w:pPr>
      <w:r w:rsidRPr="00477444">
        <w:t>Capture a sequence of five images in the following order:</w:t>
      </w:r>
    </w:p>
    <w:p w14:paraId="2BD61D4F" w14:textId="7530849D" w:rsidR="00B749A5" w:rsidRPr="00477444" w:rsidRDefault="00B749A5" w:rsidP="00B749A5">
      <w:pPr>
        <w:numPr>
          <w:ilvl w:val="2"/>
          <w:numId w:val="5"/>
        </w:numPr>
      </w:pPr>
      <w:r w:rsidRPr="00477444">
        <w:t>Red</w:t>
      </w:r>
    </w:p>
    <w:p w14:paraId="502F1978" w14:textId="59B713CF" w:rsidR="00B749A5" w:rsidRPr="00477444" w:rsidRDefault="00B749A5" w:rsidP="00B749A5">
      <w:pPr>
        <w:numPr>
          <w:ilvl w:val="2"/>
          <w:numId w:val="5"/>
        </w:numPr>
      </w:pPr>
      <w:r w:rsidRPr="00477444">
        <w:t>Green</w:t>
      </w:r>
    </w:p>
    <w:p w14:paraId="39F0EC28" w14:textId="2392138F" w:rsidR="00B749A5" w:rsidRPr="00477444" w:rsidRDefault="00B749A5" w:rsidP="00B749A5">
      <w:pPr>
        <w:numPr>
          <w:ilvl w:val="2"/>
          <w:numId w:val="5"/>
        </w:numPr>
      </w:pPr>
      <w:r w:rsidRPr="00477444">
        <w:t>Yellow</w:t>
      </w:r>
    </w:p>
    <w:p w14:paraId="6AA09305" w14:textId="1CFA2FF2" w:rsidR="00B749A5" w:rsidRPr="00477444" w:rsidRDefault="00B749A5" w:rsidP="00B749A5">
      <w:pPr>
        <w:numPr>
          <w:ilvl w:val="2"/>
          <w:numId w:val="5"/>
        </w:numPr>
      </w:pPr>
      <w:r w:rsidRPr="00477444">
        <w:t>Blue</w:t>
      </w:r>
    </w:p>
    <w:p w14:paraId="2D351483" w14:textId="7C5205D9" w:rsidR="00B749A5" w:rsidRPr="00477444" w:rsidRDefault="00B749A5" w:rsidP="00B749A5">
      <w:pPr>
        <w:numPr>
          <w:ilvl w:val="2"/>
          <w:numId w:val="5"/>
        </w:numPr>
      </w:pPr>
      <w:r w:rsidRPr="00477444">
        <w:t>UV</w:t>
      </w:r>
    </w:p>
    <w:p w14:paraId="6CBD0E2F" w14:textId="249C3B70" w:rsidR="00B749A5" w:rsidRPr="00B749A5" w:rsidRDefault="00B749A5" w:rsidP="00B749A5">
      <w:pPr>
        <w:pStyle w:val="ListParagraph"/>
        <w:numPr>
          <w:ilvl w:val="1"/>
          <w:numId w:val="5"/>
        </w:numPr>
        <w:rPr>
          <w:b/>
          <w:bCs/>
        </w:rPr>
      </w:pPr>
      <w:r w:rsidRPr="00477444">
        <w:t>Consolidate all five channels into a single composite image. Adherence to the given naming scheme will facilitate seamless integration with the analysis script. However, this is not obligatory; adjustments to Metadata and NamesAndTypes within the pipeline can compensate for deviations.</w:t>
      </w:r>
    </w:p>
    <w:p w14:paraId="2337741F" w14:textId="77777777" w:rsidR="00B749A5" w:rsidRDefault="00B749A5" w:rsidP="00B749A5">
      <w:pPr>
        <w:pStyle w:val="ListParagraph"/>
        <w:numPr>
          <w:ilvl w:val="0"/>
          <w:numId w:val="5"/>
        </w:numPr>
        <w:rPr>
          <w:b/>
          <w:bCs/>
        </w:rPr>
      </w:pPr>
      <w:r w:rsidRPr="00477444">
        <w:rPr>
          <w:b/>
          <w:bCs/>
        </w:rPr>
        <w:t>Image Processing with CellProfiler</w:t>
      </w:r>
    </w:p>
    <w:p w14:paraId="1B2B53E1" w14:textId="77777777" w:rsidR="00B749A5" w:rsidRPr="00B749A5" w:rsidRDefault="00477444" w:rsidP="00B749A5">
      <w:pPr>
        <w:pStyle w:val="ListParagraph"/>
        <w:numPr>
          <w:ilvl w:val="1"/>
          <w:numId w:val="5"/>
        </w:numPr>
        <w:rPr>
          <w:b/>
          <w:bCs/>
        </w:rPr>
      </w:pPr>
      <w:r w:rsidRPr="00477444">
        <w:t>Initialize CellProfiler and import the pre-existing pipeline.</w:t>
      </w:r>
    </w:p>
    <w:p w14:paraId="089B7A26" w14:textId="77777777" w:rsidR="00B749A5" w:rsidRPr="00B749A5" w:rsidRDefault="00477444" w:rsidP="00B749A5">
      <w:pPr>
        <w:pStyle w:val="ListParagraph"/>
        <w:numPr>
          <w:ilvl w:val="1"/>
          <w:numId w:val="5"/>
        </w:numPr>
        <w:rPr>
          <w:b/>
          <w:bCs/>
        </w:rPr>
      </w:pPr>
      <w:r w:rsidRPr="00477444">
        <w:t>Remove any pre-loaded images and upload new datasets from your storage device.</w:t>
      </w:r>
    </w:p>
    <w:p w14:paraId="37B8E42C" w14:textId="77777777" w:rsidR="00B749A5" w:rsidRPr="00B749A5" w:rsidRDefault="00477444" w:rsidP="00B749A5">
      <w:pPr>
        <w:pStyle w:val="ListParagraph"/>
        <w:numPr>
          <w:ilvl w:val="1"/>
          <w:numId w:val="5"/>
        </w:numPr>
        <w:rPr>
          <w:b/>
          <w:bCs/>
        </w:rPr>
      </w:pPr>
      <w:r w:rsidRPr="00477444">
        <w:t>Extract pertinent metadata via the dedicated metadata tab.</w:t>
      </w:r>
    </w:p>
    <w:p w14:paraId="66440BAF" w14:textId="77777777" w:rsidR="00B749A5" w:rsidRPr="00B749A5" w:rsidRDefault="00477444" w:rsidP="00B749A5">
      <w:pPr>
        <w:pStyle w:val="ListParagraph"/>
        <w:numPr>
          <w:ilvl w:val="1"/>
          <w:numId w:val="5"/>
        </w:numPr>
        <w:rPr>
          <w:b/>
          <w:bCs/>
        </w:rPr>
      </w:pPr>
      <w:r w:rsidRPr="00477444">
        <w:t>Specify all output directories:</w:t>
      </w:r>
    </w:p>
    <w:p w14:paraId="7FA4F915" w14:textId="77777777" w:rsidR="00B749A5" w:rsidRPr="00B749A5" w:rsidRDefault="00477444" w:rsidP="00B749A5">
      <w:pPr>
        <w:pStyle w:val="ListParagraph"/>
        <w:numPr>
          <w:ilvl w:val="2"/>
          <w:numId w:val="5"/>
        </w:numPr>
        <w:rPr>
          <w:b/>
          <w:bCs/>
        </w:rPr>
      </w:pPr>
      <w:r w:rsidRPr="00477444">
        <w:t>For modules related to "Save Images," designate a new folder within your local storage to optimize space utilization.</w:t>
      </w:r>
    </w:p>
    <w:p w14:paraId="7DCF6C6E" w14:textId="77777777" w:rsidR="00B749A5" w:rsidRPr="00B749A5" w:rsidRDefault="00477444" w:rsidP="00B749A5">
      <w:pPr>
        <w:pStyle w:val="ListParagraph"/>
        <w:numPr>
          <w:ilvl w:val="2"/>
          <w:numId w:val="5"/>
        </w:numPr>
        <w:rPr>
          <w:b/>
          <w:bCs/>
        </w:rPr>
      </w:pPr>
      <w:r w:rsidRPr="00477444">
        <w:t>Store all CSV outputs in the designated experimental output directory on your institutional computer.</w:t>
      </w:r>
    </w:p>
    <w:p w14:paraId="41C83743" w14:textId="77777777" w:rsidR="00B749A5" w:rsidRPr="00B749A5" w:rsidRDefault="00477444" w:rsidP="00B749A5">
      <w:pPr>
        <w:pStyle w:val="ListParagraph"/>
        <w:numPr>
          <w:ilvl w:val="1"/>
          <w:numId w:val="5"/>
        </w:numPr>
        <w:rPr>
          <w:b/>
          <w:bCs/>
        </w:rPr>
      </w:pPr>
      <w:r w:rsidRPr="00477444">
        <w:t>Initiate the image analysis.</w:t>
      </w:r>
    </w:p>
    <w:p w14:paraId="2CBD4845" w14:textId="77777777" w:rsidR="00B749A5" w:rsidRPr="00B749A5" w:rsidRDefault="00477444" w:rsidP="00B749A5">
      <w:pPr>
        <w:pStyle w:val="ListParagraph"/>
        <w:numPr>
          <w:ilvl w:val="2"/>
          <w:numId w:val="5"/>
        </w:numPr>
        <w:rPr>
          <w:b/>
          <w:bCs/>
        </w:rPr>
      </w:pPr>
      <w:r w:rsidRPr="00477444">
        <w:t xml:space="preserve">The processing duration may vary between 20 to 30 minutes, </w:t>
      </w:r>
      <w:r w:rsidR="00B749A5">
        <w:t>depending</w:t>
      </w:r>
      <w:r w:rsidRPr="00477444">
        <w:t xml:space="preserve"> on the s</w:t>
      </w:r>
      <w:r w:rsidR="00B749A5">
        <w:t>ize</w:t>
      </w:r>
      <w:r w:rsidRPr="00477444">
        <w:t xml:space="preserve"> of the experiment.</w:t>
      </w:r>
    </w:p>
    <w:p w14:paraId="08FA3E98" w14:textId="77777777" w:rsidR="00B749A5" w:rsidRDefault="00477444" w:rsidP="00B749A5">
      <w:pPr>
        <w:pStyle w:val="ListParagraph"/>
        <w:numPr>
          <w:ilvl w:val="0"/>
          <w:numId w:val="5"/>
        </w:numPr>
        <w:rPr>
          <w:b/>
          <w:bCs/>
        </w:rPr>
      </w:pPr>
      <w:r w:rsidRPr="00B749A5">
        <w:rPr>
          <w:b/>
          <w:bCs/>
        </w:rPr>
        <w:t>Preparing the Output Directory for Jupyter Notebook Execution</w:t>
      </w:r>
    </w:p>
    <w:p w14:paraId="212F7A24" w14:textId="77777777" w:rsidR="00B749A5" w:rsidRPr="00B749A5" w:rsidRDefault="00477444" w:rsidP="00B749A5">
      <w:pPr>
        <w:pStyle w:val="ListParagraph"/>
        <w:numPr>
          <w:ilvl w:val="1"/>
          <w:numId w:val="5"/>
        </w:numPr>
        <w:rPr>
          <w:b/>
          <w:bCs/>
        </w:rPr>
      </w:pPr>
      <w:r w:rsidRPr="00477444">
        <w:t>Include the following files in the directory:</w:t>
      </w:r>
    </w:p>
    <w:p w14:paraId="2EA219FB" w14:textId="77777777" w:rsidR="00B749A5" w:rsidRPr="00B749A5" w:rsidRDefault="00477444" w:rsidP="00B749A5">
      <w:pPr>
        <w:pStyle w:val="ListParagraph"/>
        <w:numPr>
          <w:ilvl w:val="2"/>
          <w:numId w:val="5"/>
        </w:numPr>
        <w:rPr>
          <w:b/>
          <w:bCs/>
        </w:rPr>
      </w:pPr>
      <w:r w:rsidRPr="00B749A5">
        <w:rPr>
          <w:b/>
          <w:bCs/>
        </w:rPr>
        <w:t>Carmenscripts.py</w:t>
      </w:r>
      <w:r w:rsidRPr="00477444">
        <w:t xml:space="preserve"> — A Python script originally developed by David and subsequently converted into a .py file.</w:t>
      </w:r>
    </w:p>
    <w:p w14:paraId="7DE5F5DD" w14:textId="77777777" w:rsidR="00B749A5" w:rsidRPr="00B749A5" w:rsidRDefault="00477444" w:rsidP="00B749A5">
      <w:pPr>
        <w:pStyle w:val="ListParagraph"/>
        <w:numPr>
          <w:ilvl w:val="2"/>
          <w:numId w:val="5"/>
        </w:numPr>
        <w:rPr>
          <w:b/>
          <w:bCs/>
        </w:rPr>
      </w:pPr>
      <w:r w:rsidRPr="00477444">
        <w:t xml:space="preserve">A Jupyter Notebook </w:t>
      </w:r>
      <w:r w:rsidRPr="00B749A5">
        <w:t>(</w:t>
      </w:r>
      <w:r w:rsidRPr="00B749A5">
        <w:rPr>
          <w:b/>
          <w:bCs/>
        </w:rPr>
        <w:t>.ipynb</w:t>
      </w:r>
      <w:r w:rsidRPr="00477444">
        <w:t>) file to execute the aforementioned script.</w:t>
      </w:r>
    </w:p>
    <w:p w14:paraId="1604F867" w14:textId="2F1FFE57" w:rsidR="00B749A5" w:rsidRPr="00B749A5" w:rsidRDefault="00477444" w:rsidP="00B749A5">
      <w:pPr>
        <w:pStyle w:val="ListParagraph"/>
        <w:numPr>
          <w:ilvl w:val="2"/>
          <w:numId w:val="5"/>
        </w:numPr>
        <w:rPr>
          <w:b/>
          <w:bCs/>
        </w:rPr>
      </w:pPr>
      <w:r w:rsidRPr="00B749A5">
        <w:rPr>
          <w:b/>
          <w:bCs/>
        </w:rPr>
        <w:t>Classes.csv</w:t>
      </w:r>
      <w:r w:rsidRPr="00477444">
        <w:t xml:space="preserve"> — A CSV file mapping color codes to specific viral names. This file is presently static but may require updates when new viral strains are introduced.</w:t>
      </w:r>
      <w:r w:rsidR="00044DCE">
        <w:t xml:space="preserve"> In the script, each of our colors use a 3 letter code to designate the relative levels of the colors Red, Yellow, and Green – so you may see something like “MNL” which means medium Red, no Yellow, and low Green.</w:t>
      </w:r>
    </w:p>
    <w:p w14:paraId="5C0BBE03" w14:textId="5BF41E96" w:rsidR="00B749A5" w:rsidRPr="00B749A5" w:rsidRDefault="00477444" w:rsidP="00B749A5">
      <w:pPr>
        <w:pStyle w:val="ListParagraph"/>
        <w:numPr>
          <w:ilvl w:val="2"/>
          <w:numId w:val="5"/>
        </w:numPr>
        <w:rPr>
          <w:b/>
          <w:bCs/>
        </w:rPr>
      </w:pPr>
      <w:r w:rsidRPr="00B749A5">
        <w:rPr>
          <w:b/>
          <w:bCs/>
        </w:rPr>
        <w:t>Samples.csv</w:t>
      </w:r>
      <w:r w:rsidRPr="00477444">
        <w:t xml:space="preserve"> — A CSV file assigning descriptive names to each image. This file necessitates updates for each new experimen</w:t>
      </w:r>
      <w:r w:rsidR="0036461C">
        <w:t>t so that the proper names of the condition are shown on the heatmaps.</w:t>
      </w:r>
    </w:p>
    <w:p w14:paraId="217AB5CF" w14:textId="77777777" w:rsidR="00B749A5" w:rsidRPr="00B749A5" w:rsidRDefault="00477444" w:rsidP="00B749A5">
      <w:pPr>
        <w:pStyle w:val="ListParagraph"/>
        <w:numPr>
          <w:ilvl w:val="2"/>
          <w:numId w:val="5"/>
        </w:numPr>
        <w:rPr>
          <w:b/>
          <w:bCs/>
        </w:rPr>
      </w:pPr>
      <w:r w:rsidRPr="00477444">
        <w:t xml:space="preserve">v. </w:t>
      </w:r>
      <w:r w:rsidRPr="00B749A5">
        <w:rPr>
          <w:b/>
          <w:bCs/>
        </w:rPr>
        <w:t>ternary_transform.csv</w:t>
      </w:r>
      <w:r w:rsidRPr="00477444">
        <w:t xml:space="preserve"> — Generated upon utilizing the widget to specify cluster assignments; records any deviations from default parameters.</w:t>
      </w:r>
    </w:p>
    <w:p w14:paraId="293843A7" w14:textId="77777777" w:rsidR="00B749A5" w:rsidRDefault="00477444" w:rsidP="00B749A5">
      <w:pPr>
        <w:pStyle w:val="ListParagraph"/>
        <w:numPr>
          <w:ilvl w:val="0"/>
          <w:numId w:val="5"/>
        </w:numPr>
        <w:rPr>
          <w:b/>
          <w:bCs/>
        </w:rPr>
      </w:pPr>
      <w:r w:rsidRPr="00B749A5">
        <w:rPr>
          <w:b/>
          <w:bCs/>
        </w:rPr>
        <w:t>Execution of the Jupyter Notebook</w:t>
      </w:r>
    </w:p>
    <w:p w14:paraId="6C2A62ED" w14:textId="77777777" w:rsidR="00B749A5" w:rsidRPr="00B749A5" w:rsidRDefault="00477444" w:rsidP="00B749A5">
      <w:pPr>
        <w:pStyle w:val="ListParagraph"/>
        <w:numPr>
          <w:ilvl w:val="1"/>
          <w:numId w:val="5"/>
        </w:numPr>
        <w:rPr>
          <w:b/>
          <w:bCs/>
        </w:rPr>
      </w:pPr>
      <w:r w:rsidRPr="00477444">
        <w:lastRenderedPageBreak/>
        <w:t>Initialize the script by executing the first cell.</w:t>
      </w:r>
    </w:p>
    <w:p w14:paraId="6F0AAABB" w14:textId="77777777" w:rsidR="00B749A5" w:rsidRPr="00B749A5" w:rsidRDefault="00477444" w:rsidP="00B749A5">
      <w:pPr>
        <w:pStyle w:val="ListParagraph"/>
        <w:numPr>
          <w:ilvl w:val="1"/>
          <w:numId w:val="5"/>
        </w:numPr>
        <w:rPr>
          <w:b/>
          <w:bCs/>
        </w:rPr>
      </w:pPr>
      <w:r w:rsidRPr="00477444">
        <w:t>Optional parameter modification can be performed in the second cell. For instance:</w:t>
      </w:r>
    </w:p>
    <w:p w14:paraId="6C01256C" w14:textId="77777777" w:rsidR="00B749A5" w:rsidRPr="00B749A5" w:rsidRDefault="00477444" w:rsidP="00B749A5">
      <w:pPr>
        <w:pStyle w:val="ListParagraph"/>
        <w:numPr>
          <w:ilvl w:val="2"/>
          <w:numId w:val="5"/>
        </w:numPr>
        <w:rPr>
          <w:b/>
          <w:bCs/>
        </w:rPr>
      </w:pPr>
      <w:r w:rsidRPr="00B749A5">
        <w:rPr>
          <w:b/>
          <w:bCs/>
        </w:rPr>
        <w:t>Want_overlays</w:t>
      </w:r>
      <w:r w:rsidRPr="00477444">
        <w:t xml:space="preserve"> — Determines whether bead identifiers will overlay the images.</w:t>
      </w:r>
    </w:p>
    <w:p w14:paraId="11689016" w14:textId="0F6D3CD1" w:rsidR="00B749A5" w:rsidRDefault="00477444" w:rsidP="00B749A5">
      <w:pPr>
        <w:pStyle w:val="ListParagraph"/>
        <w:numPr>
          <w:ilvl w:val="2"/>
          <w:numId w:val="5"/>
        </w:numPr>
      </w:pPr>
      <w:r w:rsidRPr="00B749A5">
        <w:rPr>
          <w:b/>
          <w:bCs/>
        </w:rPr>
        <w:t>overlay_type</w:t>
      </w:r>
      <w:r w:rsidRPr="00477444">
        <w:t xml:space="preserve"> — Selects the background type for the bead identifier annotations.</w:t>
      </w:r>
      <w:r w:rsidR="00ED054E">
        <w:t xml:space="preserve"> You can switch between using “beads” and “droplets” as the background for the bead identification annotation.</w:t>
      </w:r>
    </w:p>
    <w:p w14:paraId="7951314C" w14:textId="4AECFA20" w:rsidR="00B749A5" w:rsidRDefault="00477444" w:rsidP="00B749A5">
      <w:pPr>
        <w:pStyle w:val="ListParagraph"/>
        <w:numPr>
          <w:ilvl w:val="2"/>
          <w:numId w:val="5"/>
        </w:numPr>
      </w:pPr>
      <w:r w:rsidRPr="00477444">
        <w:rPr>
          <w:b/>
          <w:bCs/>
        </w:rPr>
        <w:t>Min_beads</w:t>
      </w:r>
      <w:r w:rsidRPr="00477444">
        <w:t xml:space="preserve"> — Specifies the minimum number of replicates for a bead population to be included in the heatmap.</w:t>
      </w:r>
      <w:r w:rsidR="00BB0DD5">
        <w:t xml:space="preserve"> Currently set to 3. If a bead population has 3 replicates, it will be shown on the heat map. If it is not, it will be a white square.</w:t>
      </w:r>
    </w:p>
    <w:p w14:paraId="246035BB" w14:textId="24FDEBD6" w:rsidR="00B749A5" w:rsidRDefault="00477444" w:rsidP="00B749A5">
      <w:pPr>
        <w:pStyle w:val="ListParagraph"/>
        <w:numPr>
          <w:ilvl w:val="2"/>
          <w:numId w:val="5"/>
        </w:numPr>
      </w:pPr>
      <w:r w:rsidRPr="00477444">
        <w:rPr>
          <w:b/>
          <w:bCs/>
        </w:rPr>
        <w:t>control_classes</w:t>
      </w:r>
      <w:r w:rsidRPr="00477444">
        <w:t xml:space="preserve"> — Selects which controls are used for threshold calculations.</w:t>
      </w:r>
      <w:r w:rsidR="002F3010">
        <w:t xml:space="preserve"> Typically </w:t>
      </w:r>
      <w:r w:rsidR="002F3010" w:rsidRPr="002F3010">
        <w:t>["Scrambled 1","Scrambled 2"]</w:t>
      </w:r>
      <w:r w:rsidR="003D3545">
        <w:t xml:space="preserve">, but just [“Scrambled 1”] </w:t>
      </w:r>
      <w:r w:rsidR="00921EF3">
        <w:t>appears to also work.</w:t>
      </w:r>
    </w:p>
    <w:p w14:paraId="75FCA3EB" w14:textId="54EB2F5D" w:rsidR="00B749A5" w:rsidRDefault="00477444" w:rsidP="00B749A5">
      <w:pPr>
        <w:pStyle w:val="ListParagraph"/>
        <w:numPr>
          <w:ilvl w:val="2"/>
          <w:numId w:val="5"/>
        </w:numPr>
      </w:pPr>
      <w:r w:rsidRPr="00477444">
        <w:rPr>
          <w:b/>
          <w:bCs/>
        </w:rPr>
        <w:t>mult_outlier</w:t>
      </w:r>
      <w:r w:rsidRPr="00477444">
        <w:t xml:space="preserve"> — Sets the multiplier for outlier detection.</w:t>
      </w:r>
      <w:r w:rsidR="002F3010">
        <w:t xml:space="preserve"> Typically 1.5.</w:t>
      </w:r>
    </w:p>
    <w:p w14:paraId="12DA1801" w14:textId="004AC824" w:rsidR="00B749A5" w:rsidRDefault="00477444" w:rsidP="00B749A5">
      <w:pPr>
        <w:pStyle w:val="ListParagraph"/>
        <w:numPr>
          <w:ilvl w:val="2"/>
          <w:numId w:val="5"/>
        </w:numPr>
      </w:pPr>
      <w:r w:rsidRPr="00477444">
        <w:rPr>
          <w:b/>
          <w:bCs/>
        </w:rPr>
        <w:t>mult_dev</w:t>
      </w:r>
      <w:r w:rsidRPr="00477444">
        <w:t xml:space="preserve"> — Determines the multiplier for standard deviation-based thresholds.</w:t>
      </w:r>
      <w:r w:rsidR="002475D6">
        <w:t xml:space="preserve"> Currently set to 3 but can be increased for a more stringent threshold. </w:t>
      </w:r>
    </w:p>
    <w:p w14:paraId="33D51276" w14:textId="49E0F712" w:rsidR="00B749A5" w:rsidRDefault="00477444" w:rsidP="00FC1546">
      <w:pPr>
        <w:pStyle w:val="ListParagraph"/>
        <w:numPr>
          <w:ilvl w:val="2"/>
          <w:numId w:val="5"/>
        </w:numPr>
      </w:pPr>
      <w:r w:rsidRPr="00477444">
        <w:rPr>
          <w:b/>
          <w:bCs/>
        </w:rPr>
        <w:t>fold_minimum</w:t>
      </w:r>
      <w:r w:rsidRPr="00477444">
        <w:t xml:space="preserve"> —</w:t>
      </w:r>
      <w:r w:rsidR="00FC1546" w:rsidRPr="00FC1546">
        <w:t xml:space="preserve"> </w:t>
      </w:r>
      <w:r w:rsidR="00FC1546">
        <w:t>Minimum fold over the control class median donut intensity for</w:t>
      </w:r>
      <w:r w:rsidR="00FC1546">
        <w:t xml:space="preserve"> </w:t>
      </w:r>
      <w:r w:rsidR="00FC1546">
        <w:t>determining thresholds. (e.g., 2 = threshold must be at least 2x</w:t>
      </w:r>
      <w:r w:rsidR="00FC1546">
        <w:t xml:space="preserve"> </w:t>
      </w:r>
      <w:r w:rsidR="00FC1546">
        <w:t>median donut blue intensity for the control bead classes)</w:t>
      </w:r>
    </w:p>
    <w:p w14:paraId="14ED9E4C" w14:textId="77777777" w:rsidR="00B749A5" w:rsidRDefault="00477444" w:rsidP="00B749A5">
      <w:pPr>
        <w:pStyle w:val="ListParagraph"/>
        <w:numPr>
          <w:ilvl w:val="1"/>
          <w:numId w:val="5"/>
        </w:numPr>
      </w:pPr>
      <w:r w:rsidRPr="00477444">
        <w:t>Execute cells up to the eighth, which invokes a widget for optimizing cluster identification parameters.</w:t>
      </w:r>
    </w:p>
    <w:p w14:paraId="10E1D919" w14:textId="2A3FDB3B" w:rsidR="006D3B91" w:rsidRDefault="006D3B91" w:rsidP="006D3B91">
      <w:pPr>
        <w:pStyle w:val="ListParagraph"/>
        <w:numPr>
          <w:ilvl w:val="2"/>
          <w:numId w:val="5"/>
        </w:numPr>
      </w:pPr>
      <w:r>
        <w:t>The way the widget works is that you can select a</w:t>
      </w:r>
      <w:r>
        <w:t xml:space="preserve"> </w:t>
      </w:r>
      <w:r>
        <w:t>bead population and click on a place in the plot and it’ll update all the</w:t>
      </w:r>
      <w:r>
        <w:t xml:space="preserve"> </w:t>
      </w:r>
      <w:r>
        <w:t>values.</w:t>
      </w:r>
      <w:r>
        <w:t xml:space="preserve"> You can pick and choose the best clustering values for a given experiment.</w:t>
      </w:r>
    </w:p>
    <w:p w14:paraId="26EB4822" w14:textId="014C7134" w:rsidR="003751E8" w:rsidRDefault="003751E8" w:rsidP="006D3B91">
      <w:pPr>
        <w:pStyle w:val="ListParagraph"/>
        <w:numPr>
          <w:ilvl w:val="2"/>
          <w:numId w:val="5"/>
        </w:numPr>
      </w:pPr>
      <w:r>
        <w:t>The radius value can also be changed from 0.15 to 0.12.</w:t>
      </w:r>
    </w:p>
    <w:p w14:paraId="003A9E5A" w14:textId="77777777" w:rsidR="00B749A5" w:rsidRDefault="00477444" w:rsidP="00B749A5">
      <w:pPr>
        <w:pStyle w:val="ListParagraph"/>
        <w:numPr>
          <w:ilvl w:val="1"/>
          <w:numId w:val="5"/>
        </w:numPr>
      </w:pPr>
      <w:r w:rsidRPr="00477444">
        <w:t>Upon finalizing the clustering parameters, execute all subsequent cells.</w:t>
      </w:r>
    </w:p>
    <w:p w14:paraId="172EC575" w14:textId="433FC378" w:rsidR="00477444" w:rsidRPr="00477444" w:rsidRDefault="00477444" w:rsidP="00B749A5">
      <w:pPr>
        <w:pStyle w:val="ListParagraph"/>
        <w:numPr>
          <w:ilvl w:val="1"/>
          <w:numId w:val="5"/>
        </w:numPr>
      </w:pPr>
      <w:r w:rsidRPr="00477444">
        <w:t>The analysis is now complete.</w:t>
      </w:r>
    </w:p>
    <w:p w14:paraId="7859C5B5" w14:textId="77777777" w:rsidR="00477444" w:rsidRPr="00477444" w:rsidRDefault="00477444" w:rsidP="00477444">
      <w:pPr>
        <w:numPr>
          <w:ilvl w:val="0"/>
          <w:numId w:val="4"/>
        </w:numPr>
      </w:pPr>
      <w:r w:rsidRPr="00477444">
        <w:rPr>
          <w:b/>
          <w:bCs/>
        </w:rPr>
        <w:t>Additional Notes for Rerunning Analyses</w:t>
      </w:r>
    </w:p>
    <w:p w14:paraId="2702B767" w14:textId="77777777" w:rsidR="00477444" w:rsidRPr="00477444" w:rsidRDefault="00477444" w:rsidP="00477444">
      <w:pPr>
        <w:numPr>
          <w:ilvl w:val="1"/>
          <w:numId w:val="4"/>
        </w:numPr>
      </w:pPr>
      <w:r w:rsidRPr="00477444">
        <w:t>Should you wish to conduct a comparative analysis between multiple runs, it is imperative to segregate the output files from the initial run to prevent inadvertent overwriting.</w:t>
      </w:r>
    </w:p>
    <w:p w14:paraId="1E1E093C" w14:textId="6DE005F6" w:rsidR="005E410E" w:rsidRDefault="005E410E" w:rsidP="00477444"/>
    <w:sectPr w:rsidR="005E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25D4"/>
    <w:multiLevelType w:val="multilevel"/>
    <w:tmpl w:val="EA0A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E016A"/>
    <w:multiLevelType w:val="multilevel"/>
    <w:tmpl w:val="B7D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5140F"/>
    <w:multiLevelType w:val="multilevel"/>
    <w:tmpl w:val="5044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474057"/>
    <w:multiLevelType w:val="multilevel"/>
    <w:tmpl w:val="F30E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8632E3"/>
    <w:multiLevelType w:val="hybridMultilevel"/>
    <w:tmpl w:val="45D2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747834">
    <w:abstractNumId w:val="0"/>
  </w:num>
  <w:num w:numId="2" w16cid:durableId="1764717427">
    <w:abstractNumId w:val="2"/>
  </w:num>
  <w:num w:numId="3" w16cid:durableId="1597397742">
    <w:abstractNumId w:val="3"/>
  </w:num>
  <w:num w:numId="4" w16cid:durableId="1379473010">
    <w:abstractNumId w:val="1"/>
  </w:num>
  <w:num w:numId="5" w16cid:durableId="676931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44"/>
    <w:rsid w:val="00044DCE"/>
    <w:rsid w:val="002475D6"/>
    <w:rsid w:val="002F3010"/>
    <w:rsid w:val="0036461C"/>
    <w:rsid w:val="003751E8"/>
    <w:rsid w:val="003D3545"/>
    <w:rsid w:val="00477444"/>
    <w:rsid w:val="005E410E"/>
    <w:rsid w:val="006D3B91"/>
    <w:rsid w:val="00921EF3"/>
    <w:rsid w:val="00B749A5"/>
    <w:rsid w:val="00BB0DD5"/>
    <w:rsid w:val="00ED054E"/>
    <w:rsid w:val="00FC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6CD8"/>
  <w15:chartTrackingRefBased/>
  <w15:docId w15:val="{2D260124-A9C4-48D9-B119-22D15824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 Muneeb Siddiqui</dc:creator>
  <cp:keywords/>
  <dc:description/>
  <cp:lastModifiedBy>Sameed Muneeb Siddiqui</cp:lastModifiedBy>
  <cp:revision>11</cp:revision>
  <dcterms:created xsi:type="dcterms:W3CDTF">2023-09-20T17:12:00Z</dcterms:created>
  <dcterms:modified xsi:type="dcterms:W3CDTF">2023-09-20T17:38:00Z</dcterms:modified>
</cp:coreProperties>
</file>