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Group 1</w:t>
      </w:r>
    </w:p>
    <w:p w:rsidR="00000000" w:rsidDel="00000000" w:rsidP="00000000" w:rsidRDefault="00000000" w:rsidRPr="00000000" w14:paraId="00000002">
      <w:pPr>
        <w:rPr/>
      </w:pPr>
      <w:r w:rsidDel="00000000" w:rsidR="00000000" w:rsidRPr="00000000">
        <w:rPr>
          <w:rtl w:val="0"/>
        </w:rPr>
        <w:t xml:space="preserve">Part 2 - Instructions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To unpack the jar file run the command “jar xf part2.jar”.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To run the gui/simulator, use the command “java -cp part2.jar gui”. This can also be done on the unpacked files using the command “java gui”.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source code for program 1 is provided in program1.asm. To run program 1, enter the GUI, type program1.asm in the program file text area, hit IPL, then hit run. Program 1 reads in the numbers from the console input text area. The program will wait for each all of the 20 numbers to be entered before printing them. TYpe a number and hit enter 20 times, then again when prompted for the target number.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Test cases for the backend are provided in /testfiles/part2/. In the various sub folders there are tests for the cache, error testing, and for the individual instructions. Individual instructions may also be tested on the gui (pressing IPL with no filepath allows you to set the machine to do so).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design notes are in </w:t>
      </w:r>
      <w:hyperlink r:id="rId6">
        <w:r w:rsidDel="00000000" w:rsidR="00000000" w:rsidRPr="00000000">
          <w:rPr>
            <w:color w:val="1155cc"/>
            <w:u w:val="single"/>
            <w:rtl w:val="0"/>
          </w:rPr>
          <w:t xml:space="preserve">readme.md</w:t>
        </w:r>
      </w:hyperlink>
      <w:r w:rsidDel="00000000" w:rsidR="00000000" w:rsidRPr="00000000">
        <w:rPr>
          <w:rtl w:val="0"/>
        </w:rPr>
        <w:t xml:space="preserve"> in the folder docs/part2. The git logs are in part2logs.txt in the folder docs/part2.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