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C2DF972" w:rsidR="00266B62" w:rsidRPr="00707DE3" w:rsidRDefault="007E28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D465918" w:rsidR="00266B62" w:rsidRPr="00707DE3" w:rsidRDefault="007E28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8F76CF7" w:rsidR="00266B62" w:rsidRPr="00707DE3" w:rsidRDefault="007E28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71C12FA" w:rsidR="00266B62" w:rsidRPr="00707DE3" w:rsidRDefault="007E28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FDA206D" w:rsidR="00266B62" w:rsidRPr="00707DE3" w:rsidRDefault="007E28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AFED011" w:rsidR="00266B62" w:rsidRPr="00707DE3" w:rsidRDefault="007E28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44A034B" w:rsidR="00266B62" w:rsidRPr="00707DE3" w:rsidRDefault="007E28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1EF19BA" w:rsidR="00266B62" w:rsidRPr="00707DE3" w:rsidRDefault="004B35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Categorical/Nominal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47DBA53" w:rsidR="00266B62" w:rsidRPr="00707DE3" w:rsidRDefault="007E28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9A46C10" w:rsidR="00266B62" w:rsidRPr="00707DE3" w:rsidRDefault="007E28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1589B2D" w:rsidR="00266B62" w:rsidRPr="00707DE3" w:rsidRDefault="007E28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5DF4BB7" w:rsidR="00266B62" w:rsidRPr="00707DE3" w:rsidRDefault="004B35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Categorical/Nominal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A720102" w:rsidR="00266B62" w:rsidRPr="00707DE3" w:rsidRDefault="00B146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19C03A3" w:rsidR="00266B62" w:rsidRPr="00707DE3" w:rsidRDefault="00B146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D592743" w:rsidR="00266B62" w:rsidRPr="00707DE3" w:rsidRDefault="004F43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0E26CD4" w:rsidR="00266B62" w:rsidRPr="00707DE3" w:rsidRDefault="004F43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72D67C5" w:rsidR="00266B62" w:rsidRPr="00707DE3" w:rsidRDefault="00B146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895B641" w:rsidR="00266B62" w:rsidRPr="00707DE3" w:rsidRDefault="00B146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D832957" w:rsidR="00266B62" w:rsidRPr="00707DE3" w:rsidRDefault="004F43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14DA926" w:rsidR="00266B62" w:rsidRPr="00707DE3" w:rsidRDefault="004F43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F50878C" w:rsidR="00266B62" w:rsidRPr="00707DE3" w:rsidRDefault="00B146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AE8F7C6" w:rsidR="00266B62" w:rsidRPr="00707DE3" w:rsidRDefault="00B146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9559531" w:rsidR="00266B62" w:rsidRPr="00707DE3" w:rsidRDefault="00B146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2F84DFE" w:rsidR="00266B62" w:rsidRPr="00707DE3" w:rsidRDefault="004F43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9B0C2DA" w:rsidR="00266B62" w:rsidRPr="00707DE3" w:rsidRDefault="00B146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DFA7119" w:rsidR="00266B62" w:rsidRPr="00707DE3" w:rsidRDefault="004F43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6DF010B" w:rsidR="00266B62" w:rsidRPr="00707DE3" w:rsidRDefault="004F43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A965902" w:rsidR="00266B62" w:rsidRPr="00707DE3" w:rsidRDefault="004F43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079FD0F" w:rsidR="00266B62" w:rsidRPr="00707DE3" w:rsidRDefault="00B146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A3D9AEF" w:rsidR="00266B62" w:rsidRPr="00707DE3" w:rsidRDefault="004F43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B0004EC" w:rsidR="00266B62" w:rsidRPr="00707DE3" w:rsidRDefault="004F43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223BDAE" w:rsidR="00266B62" w:rsidRPr="00707DE3" w:rsidRDefault="004F43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FCBC6E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F1FD410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D3195D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D3195D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64A732CB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D5490C6" w14:textId="304305E0" w:rsidR="000E07B9" w:rsidRDefault="000E07B9" w:rsidP="00437040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94"/>
        <w:gridCol w:w="2061"/>
        <w:gridCol w:w="2048"/>
        <w:gridCol w:w="2067"/>
      </w:tblGrid>
      <w:tr w:rsidR="000E07B9" w14:paraId="7CACB617" w14:textId="77777777" w:rsidTr="000E07B9">
        <w:tc>
          <w:tcPr>
            <w:tcW w:w="2094" w:type="dxa"/>
          </w:tcPr>
          <w:p w14:paraId="2B68C4B1" w14:textId="227CCCE1" w:rsidR="000E07B9" w:rsidRDefault="000E07B9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Sr.no</w:t>
            </w:r>
          </w:p>
        </w:tc>
        <w:tc>
          <w:tcPr>
            <w:tcW w:w="2061" w:type="dxa"/>
          </w:tcPr>
          <w:p w14:paraId="6D4E8A79" w14:textId="4520125E" w:rsidR="000E07B9" w:rsidRDefault="000E07B9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2048" w:type="dxa"/>
          </w:tcPr>
          <w:p w14:paraId="79232B6E" w14:textId="2E052B58" w:rsidR="000E07B9" w:rsidRDefault="000E07B9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067" w:type="dxa"/>
          </w:tcPr>
          <w:p w14:paraId="55461551" w14:textId="0155976D" w:rsidR="000E07B9" w:rsidRDefault="000E07B9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</w:tr>
      <w:tr w:rsidR="000E07B9" w14:paraId="3D6125DB" w14:textId="77777777" w:rsidTr="000E07B9">
        <w:tc>
          <w:tcPr>
            <w:tcW w:w="2094" w:type="dxa"/>
          </w:tcPr>
          <w:p w14:paraId="5549C57D" w14:textId="34688D90" w:rsidR="000E07B9" w:rsidRDefault="000E07B9" w:rsidP="000E07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061" w:type="dxa"/>
          </w:tcPr>
          <w:p w14:paraId="0A2A3C0F" w14:textId="293212CE" w:rsidR="000E07B9" w:rsidRDefault="000E07B9" w:rsidP="000E07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</w:t>
            </w:r>
          </w:p>
        </w:tc>
        <w:tc>
          <w:tcPr>
            <w:tcW w:w="2048" w:type="dxa"/>
          </w:tcPr>
          <w:p w14:paraId="114EB14B" w14:textId="35D0BDCE" w:rsidR="000E07B9" w:rsidRDefault="008F4223" w:rsidP="000E07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</w:t>
            </w:r>
          </w:p>
        </w:tc>
        <w:tc>
          <w:tcPr>
            <w:tcW w:w="2067" w:type="dxa"/>
          </w:tcPr>
          <w:p w14:paraId="12F4334F" w14:textId="7D94D34A" w:rsidR="000E07B9" w:rsidRDefault="008F4223" w:rsidP="000E07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17.84</w:t>
            </w:r>
          </w:p>
        </w:tc>
      </w:tr>
      <w:tr w:rsidR="000E07B9" w14:paraId="133A33C5" w14:textId="77777777" w:rsidTr="000E07B9">
        <w:tc>
          <w:tcPr>
            <w:tcW w:w="2094" w:type="dxa"/>
          </w:tcPr>
          <w:p w14:paraId="5A7195D8" w14:textId="2A0BAB80" w:rsidR="000E07B9" w:rsidRDefault="000E07B9" w:rsidP="000E07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061" w:type="dxa"/>
          </w:tcPr>
          <w:p w14:paraId="528E59E8" w14:textId="3FA9D25C" w:rsidR="000E07B9" w:rsidRDefault="000E07B9" w:rsidP="000E07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</w:t>
            </w:r>
          </w:p>
        </w:tc>
        <w:tc>
          <w:tcPr>
            <w:tcW w:w="2048" w:type="dxa"/>
          </w:tcPr>
          <w:p w14:paraId="3A1BFC56" w14:textId="50916AC3" w:rsidR="000E07B9" w:rsidRDefault="008F4223" w:rsidP="000E07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</w:t>
            </w:r>
          </w:p>
        </w:tc>
        <w:tc>
          <w:tcPr>
            <w:tcW w:w="2067" w:type="dxa"/>
          </w:tcPr>
          <w:p w14:paraId="5EAC4E06" w14:textId="3B5B0963" w:rsidR="000E07B9" w:rsidRDefault="008F4223" w:rsidP="000E07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</w:tr>
      <w:tr w:rsidR="000E07B9" w14:paraId="5951992C" w14:textId="77777777" w:rsidTr="000E07B9">
        <w:tc>
          <w:tcPr>
            <w:tcW w:w="2094" w:type="dxa"/>
          </w:tcPr>
          <w:p w14:paraId="76D3ECCB" w14:textId="1CBF0D57" w:rsidR="000E07B9" w:rsidRDefault="000E07B9" w:rsidP="000E07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2061" w:type="dxa"/>
          </w:tcPr>
          <w:p w14:paraId="3B300E19" w14:textId="7373C703" w:rsidR="000E07B9" w:rsidRDefault="000E07B9" w:rsidP="000E07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3.92</w:t>
            </w:r>
          </w:p>
        </w:tc>
        <w:tc>
          <w:tcPr>
            <w:tcW w:w="2048" w:type="dxa"/>
          </w:tcPr>
          <w:p w14:paraId="3D99B3B8" w14:textId="0F02E649" w:rsidR="000E07B9" w:rsidRDefault="008F4223" w:rsidP="000E07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2067" w:type="dxa"/>
          </w:tcPr>
          <w:p w14:paraId="4C905D21" w14:textId="08CAEF3B" w:rsidR="000E07B9" w:rsidRDefault="008F4223" w:rsidP="000E07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17.02</w:t>
            </w:r>
          </w:p>
        </w:tc>
      </w:tr>
      <w:tr w:rsidR="000E07B9" w14:paraId="52A38635" w14:textId="77777777" w:rsidTr="000E07B9">
        <w:tc>
          <w:tcPr>
            <w:tcW w:w="2094" w:type="dxa"/>
          </w:tcPr>
          <w:p w14:paraId="08D27F41" w14:textId="2160AB93" w:rsidR="000E07B9" w:rsidRDefault="000E07B9" w:rsidP="000E07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2061" w:type="dxa"/>
          </w:tcPr>
          <w:p w14:paraId="0E688D80" w14:textId="4391CA8E" w:rsidR="000E07B9" w:rsidRDefault="000E07B9" w:rsidP="000E07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</w:t>
            </w:r>
          </w:p>
        </w:tc>
        <w:tc>
          <w:tcPr>
            <w:tcW w:w="2048" w:type="dxa"/>
          </w:tcPr>
          <w:p w14:paraId="5C091368" w14:textId="3CAB5780" w:rsidR="000E07B9" w:rsidRDefault="008F4223" w:rsidP="000E07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</w:t>
            </w:r>
          </w:p>
        </w:tc>
        <w:tc>
          <w:tcPr>
            <w:tcW w:w="2067" w:type="dxa"/>
          </w:tcPr>
          <w:p w14:paraId="633A678D" w14:textId="4371F01E" w:rsidR="000E07B9" w:rsidRDefault="008F4223" w:rsidP="000E07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</w:t>
            </w:r>
          </w:p>
        </w:tc>
      </w:tr>
      <w:tr w:rsidR="000E07B9" w14:paraId="1FD350AF" w14:textId="77777777" w:rsidTr="000E07B9">
        <w:tc>
          <w:tcPr>
            <w:tcW w:w="2094" w:type="dxa"/>
          </w:tcPr>
          <w:p w14:paraId="66606E00" w14:textId="128C82AA" w:rsidR="000E07B9" w:rsidRDefault="000E07B9" w:rsidP="000E07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Std. Deviation</w:t>
            </w:r>
          </w:p>
        </w:tc>
        <w:tc>
          <w:tcPr>
            <w:tcW w:w="2061" w:type="dxa"/>
          </w:tcPr>
          <w:p w14:paraId="1C68F289" w14:textId="5E1AAE42" w:rsidR="000E07B9" w:rsidRDefault="000E07B9" w:rsidP="000E07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2048" w:type="dxa"/>
          </w:tcPr>
          <w:p w14:paraId="012D20E7" w14:textId="62C4AB15" w:rsidR="000E07B9" w:rsidRDefault="008F4223" w:rsidP="000E07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</w:t>
            </w:r>
          </w:p>
        </w:tc>
        <w:tc>
          <w:tcPr>
            <w:tcW w:w="2067" w:type="dxa"/>
          </w:tcPr>
          <w:p w14:paraId="3B53FB0F" w14:textId="61E5AFBC" w:rsidR="000E07B9" w:rsidRDefault="008F4223" w:rsidP="000E07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</w:t>
            </w:r>
          </w:p>
        </w:tc>
      </w:tr>
      <w:tr w:rsidR="000E07B9" w14:paraId="0C391670" w14:textId="77777777" w:rsidTr="000E07B9">
        <w:tc>
          <w:tcPr>
            <w:tcW w:w="2094" w:type="dxa"/>
          </w:tcPr>
          <w:p w14:paraId="08CB0D8A" w14:textId="025AC7AC" w:rsidR="000E07B9" w:rsidRDefault="000E07B9" w:rsidP="000E07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2061" w:type="dxa"/>
          </w:tcPr>
          <w:p w14:paraId="70D310F1" w14:textId="4A8E57BC" w:rsidR="000E07B9" w:rsidRDefault="000E07B9" w:rsidP="000E07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  <w:tc>
          <w:tcPr>
            <w:tcW w:w="2048" w:type="dxa"/>
          </w:tcPr>
          <w:p w14:paraId="6C3DD506" w14:textId="15F51253" w:rsidR="000E07B9" w:rsidRDefault="008F4223" w:rsidP="000E07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3.91</w:t>
            </w:r>
          </w:p>
        </w:tc>
        <w:tc>
          <w:tcPr>
            <w:tcW w:w="2067" w:type="dxa"/>
          </w:tcPr>
          <w:p w14:paraId="1B22418A" w14:textId="3D300B6B" w:rsidR="000E07B9" w:rsidRDefault="008F4223" w:rsidP="000E07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8.4</w:t>
            </w:r>
          </w:p>
        </w:tc>
      </w:tr>
    </w:tbl>
    <w:p w14:paraId="1645254A" w14:textId="41D46E8E" w:rsidR="000E07B9" w:rsidRDefault="000E07B9" w:rsidP="00437040">
      <w:pPr>
        <w:pStyle w:val="ListParagraph"/>
        <w:ind w:left="1080"/>
        <w:rPr>
          <w:sz w:val="28"/>
          <w:szCs w:val="28"/>
        </w:rPr>
      </w:pPr>
    </w:p>
    <w:p w14:paraId="5629BC0F" w14:textId="3B93CA77" w:rsidR="00D3195D" w:rsidRDefault="00D3195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All the vehicles are closely related in terms of points and all the values are close to mean.</w:t>
      </w:r>
    </w:p>
    <w:p w14:paraId="2FCB0B14" w14:textId="7E127320" w:rsidR="00BD7C34" w:rsidRDefault="00BD7C34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Variance is high for weigh values.</w:t>
      </w:r>
    </w:p>
    <w:p w14:paraId="24D78C03" w14:textId="1E7FFEC0" w:rsidR="00BD7C34" w:rsidRDefault="001B5FF1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Data for weigh is positively skewed i.e. (Mean&gt;Median&gt;Mode)</w:t>
      </w:r>
    </w:p>
    <w:p w14:paraId="3F2566AE" w14:textId="4B996A19" w:rsidR="001B5FF1" w:rsidRDefault="001B5FF1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Data for points and scores is negatively skewed (Mean&lt;Median&lt;Mode)</w:t>
      </w:r>
    </w:p>
    <w:p w14:paraId="18031E49" w14:textId="77777777" w:rsidR="00BD7C34" w:rsidRDefault="00BD7C34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1CAB73B" w14:textId="77777777" w:rsidR="0040341A" w:rsidRDefault="0040341A" w:rsidP="00707DE3">
      <w:pPr>
        <w:rPr>
          <w:b/>
          <w:sz w:val="28"/>
          <w:szCs w:val="28"/>
        </w:rPr>
      </w:pPr>
    </w:p>
    <w:p w14:paraId="619A3E2F" w14:textId="2EB5DC21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C23B7D9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341A" w:rsidRPr="0094724A" w14:paraId="32DB13BA" w14:textId="77777777" w:rsidTr="0040341A">
        <w:tc>
          <w:tcPr>
            <w:tcW w:w="3116" w:type="dxa"/>
          </w:tcPr>
          <w:p w14:paraId="174335DA" w14:textId="77777777" w:rsidR="0040341A" w:rsidRPr="0094724A" w:rsidRDefault="0040341A" w:rsidP="00707DE3">
            <w:pPr>
              <w:rPr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08759E70" w14:textId="121255C4" w:rsidR="0040341A" w:rsidRPr="0094724A" w:rsidRDefault="0040341A" w:rsidP="00707DE3">
            <w:pPr>
              <w:rPr>
                <w:bCs/>
                <w:sz w:val="28"/>
                <w:szCs w:val="28"/>
              </w:rPr>
            </w:pPr>
            <w:r w:rsidRPr="0094724A">
              <w:rPr>
                <w:bCs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234BED4B" w14:textId="03C535EB" w:rsidR="0040341A" w:rsidRPr="0094724A" w:rsidRDefault="0040341A" w:rsidP="00707DE3">
            <w:pPr>
              <w:rPr>
                <w:bCs/>
                <w:sz w:val="28"/>
                <w:szCs w:val="28"/>
              </w:rPr>
            </w:pPr>
            <w:r w:rsidRPr="0094724A">
              <w:rPr>
                <w:bCs/>
                <w:sz w:val="28"/>
                <w:szCs w:val="28"/>
              </w:rPr>
              <w:t>Kurtosis</w:t>
            </w:r>
          </w:p>
        </w:tc>
      </w:tr>
      <w:tr w:rsidR="0040341A" w:rsidRPr="0094724A" w14:paraId="2690FD75" w14:textId="77777777" w:rsidTr="0040341A">
        <w:tc>
          <w:tcPr>
            <w:tcW w:w="3116" w:type="dxa"/>
          </w:tcPr>
          <w:p w14:paraId="19908E9E" w14:textId="0810466C" w:rsidR="0040341A" w:rsidRPr="0094724A" w:rsidRDefault="0040341A" w:rsidP="00707DE3">
            <w:pPr>
              <w:rPr>
                <w:bCs/>
                <w:sz w:val="28"/>
                <w:szCs w:val="28"/>
              </w:rPr>
            </w:pPr>
            <w:r w:rsidRPr="0094724A">
              <w:rPr>
                <w:bCs/>
                <w:sz w:val="28"/>
                <w:szCs w:val="28"/>
              </w:rPr>
              <w:t>Car Speed (speed)</w:t>
            </w:r>
          </w:p>
        </w:tc>
        <w:tc>
          <w:tcPr>
            <w:tcW w:w="3117" w:type="dxa"/>
          </w:tcPr>
          <w:p w14:paraId="59BBFC88" w14:textId="3D4BD420" w:rsidR="0040341A" w:rsidRPr="0094724A" w:rsidRDefault="0040341A" w:rsidP="00707DE3">
            <w:pPr>
              <w:rPr>
                <w:bCs/>
                <w:sz w:val="28"/>
                <w:szCs w:val="28"/>
              </w:rPr>
            </w:pPr>
            <w:r w:rsidRPr="0094724A">
              <w:rPr>
                <w:bCs/>
                <w:sz w:val="28"/>
                <w:szCs w:val="28"/>
              </w:rPr>
              <w:t>-0.11</w:t>
            </w:r>
          </w:p>
        </w:tc>
        <w:tc>
          <w:tcPr>
            <w:tcW w:w="3117" w:type="dxa"/>
          </w:tcPr>
          <w:p w14:paraId="1BD3C749" w14:textId="32371F37" w:rsidR="0040341A" w:rsidRPr="0094724A" w:rsidRDefault="008238C0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-0.50</w:t>
            </w:r>
          </w:p>
        </w:tc>
      </w:tr>
      <w:tr w:rsidR="0040341A" w:rsidRPr="0094724A" w14:paraId="33726419" w14:textId="77777777" w:rsidTr="0040341A">
        <w:tc>
          <w:tcPr>
            <w:tcW w:w="3116" w:type="dxa"/>
          </w:tcPr>
          <w:p w14:paraId="2358455A" w14:textId="595E84F7" w:rsidR="0040341A" w:rsidRPr="0094724A" w:rsidRDefault="0040341A" w:rsidP="00707DE3">
            <w:pPr>
              <w:rPr>
                <w:bCs/>
                <w:sz w:val="28"/>
                <w:szCs w:val="28"/>
              </w:rPr>
            </w:pPr>
            <w:r w:rsidRPr="0094724A">
              <w:rPr>
                <w:bCs/>
                <w:sz w:val="28"/>
                <w:szCs w:val="28"/>
              </w:rPr>
              <w:t>Distance (</w:t>
            </w:r>
            <w:proofErr w:type="spellStart"/>
            <w:r w:rsidRPr="0094724A">
              <w:rPr>
                <w:bCs/>
                <w:sz w:val="28"/>
                <w:szCs w:val="28"/>
              </w:rPr>
              <w:t>dist</w:t>
            </w:r>
            <w:proofErr w:type="spellEnd"/>
            <w:r w:rsidRPr="0094724A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14:paraId="0C694AFD" w14:textId="328E616A" w:rsidR="0040341A" w:rsidRPr="0094724A" w:rsidRDefault="0040341A" w:rsidP="00707DE3">
            <w:pPr>
              <w:rPr>
                <w:bCs/>
                <w:sz w:val="28"/>
                <w:szCs w:val="28"/>
              </w:rPr>
            </w:pPr>
            <w:r w:rsidRPr="0094724A">
              <w:rPr>
                <w:bCs/>
                <w:sz w:val="28"/>
                <w:szCs w:val="28"/>
              </w:rPr>
              <w:t>0.</w:t>
            </w:r>
            <w:r w:rsidR="008238C0"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3117" w:type="dxa"/>
          </w:tcPr>
          <w:p w14:paraId="3E6E95B7" w14:textId="035A207C" w:rsidR="0040341A" w:rsidRPr="0094724A" w:rsidRDefault="008238C0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0.40</w:t>
            </w:r>
          </w:p>
        </w:tc>
      </w:tr>
    </w:tbl>
    <w:p w14:paraId="25A35BB5" w14:textId="77777777" w:rsidR="00B53499" w:rsidRPr="0094724A" w:rsidRDefault="00B53499" w:rsidP="00707DE3">
      <w:pPr>
        <w:rPr>
          <w:bCs/>
          <w:sz w:val="28"/>
          <w:szCs w:val="28"/>
        </w:rPr>
      </w:pPr>
      <w:r w:rsidRPr="0094724A">
        <w:rPr>
          <w:bCs/>
          <w:sz w:val="28"/>
          <w:szCs w:val="28"/>
        </w:rPr>
        <w:t xml:space="preserve">Skewness for car speed is negatively skewed where as it is positively skewed for </w:t>
      </w:r>
    </w:p>
    <w:p w14:paraId="2287475D" w14:textId="3AC982A4" w:rsidR="00B53499" w:rsidRPr="0094724A" w:rsidRDefault="00B53499" w:rsidP="00707DE3">
      <w:pPr>
        <w:rPr>
          <w:bCs/>
          <w:sz w:val="28"/>
          <w:szCs w:val="28"/>
        </w:rPr>
      </w:pPr>
      <w:r w:rsidRPr="0094724A">
        <w:rPr>
          <w:bCs/>
          <w:sz w:val="28"/>
          <w:szCs w:val="28"/>
        </w:rPr>
        <w:t>Distance.</w:t>
      </w:r>
    </w:p>
    <w:p w14:paraId="5FA5AED5" w14:textId="73EC4AC2" w:rsidR="00B53499" w:rsidRPr="0094724A" w:rsidRDefault="00B53499" w:rsidP="00707DE3">
      <w:pPr>
        <w:rPr>
          <w:bCs/>
          <w:sz w:val="28"/>
          <w:szCs w:val="28"/>
        </w:rPr>
      </w:pPr>
      <w:r w:rsidRPr="0094724A">
        <w:rPr>
          <w:bCs/>
          <w:sz w:val="28"/>
          <w:szCs w:val="28"/>
        </w:rPr>
        <w:t>While positive kurtosis is seen in car speed and distance.</w:t>
      </w:r>
    </w:p>
    <w:p w14:paraId="4AFCE5C5" w14:textId="1B0FAD4D" w:rsidR="003758FF" w:rsidRPr="0094724A" w:rsidRDefault="003758FF" w:rsidP="00707DE3">
      <w:pPr>
        <w:rPr>
          <w:bCs/>
          <w:sz w:val="28"/>
          <w:szCs w:val="28"/>
          <w:lang w:val="en-IN"/>
        </w:rPr>
      </w:pPr>
      <w:r w:rsidRPr="0094724A">
        <w:rPr>
          <w:bCs/>
          <w:sz w:val="28"/>
          <w:szCs w:val="28"/>
        </w:rPr>
        <w:t>Only fewer values are located near the mean and all other values are spread out along the tails of distribution</w:t>
      </w:r>
    </w:p>
    <w:p w14:paraId="4BF53DB4" w14:textId="0F0734F5" w:rsidR="0040341A" w:rsidRPr="00B12A3A" w:rsidRDefault="00B5349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112F8512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341A" w:rsidRPr="0094724A" w14:paraId="43755252" w14:textId="77777777" w:rsidTr="0040341A">
        <w:tc>
          <w:tcPr>
            <w:tcW w:w="3116" w:type="dxa"/>
          </w:tcPr>
          <w:p w14:paraId="76012993" w14:textId="77777777" w:rsidR="0040341A" w:rsidRPr="0094724A" w:rsidRDefault="0040341A" w:rsidP="00707DE3">
            <w:pPr>
              <w:rPr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25A4EC02" w14:textId="69614E40" w:rsidR="0040341A" w:rsidRPr="0094724A" w:rsidRDefault="0040341A" w:rsidP="00707DE3">
            <w:pPr>
              <w:rPr>
                <w:bCs/>
                <w:sz w:val="28"/>
                <w:szCs w:val="28"/>
              </w:rPr>
            </w:pPr>
            <w:r w:rsidRPr="0094724A">
              <w:rPr>
                <w:bCs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42FEC917" w14:textId="68ECB2C3" w:rsidR="0040341A" w:rsidRPr="0094724A" w:rsidRDefault="0040341A" w:rsidP="00707DE3">
            <w:pPr>
              <w:rPr>
                <w:bCs/>
                <w:sz w:val="28"/>
                <w:szCs w:val="28"/>
              </w:rPr>
            </w:pPr>
            <w:r w:rsidRPr="0094724A">
              <w:rPr>
                <w:bCs/>
                <w:sz w:val="28"/>
                <w:szCs w:val="28"/>
              </w:rPr>
              <w:t>Kurtosis</w:t>
            </w:r>
          </w:p>
        </w:tc>
      </w:tr>
      <w:tr w:rsidR="0040341A" w:rsidRPr="0094724A" w14:paraId="39735521" w14:textId="77777777" w:rsidTr="0040341A">
        <w:tc>
          <w:tcPr>
            <w:tcW w:w="3116" w:type="dxa"/>
          </w:tcPr>
          <w:p w14:paraId="06E3DAE6" w14:textId="0D75AB51" w:rsidR="0040341A" w:rsidRPr="0094724A" w:rsidRDefault="0040341A" w:rsidP="00707DE3">
            <w:pPr>
              <w:rPr>
                <w:bCs/>
                <w:sz w:val="28"/>
                <w:szCs w:val="28"/>
              </w:rPr>
            </w:pPr>
            <w:r w:rsidRPr="0094724A">
              <w:rPr>
                <w:bCs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6E516B7D" w14:textId="6E41AFB5" w:rsidR="0040341A" w:rsidRPr="0094724A" w:rsidRDefault="0040341A" w:rsidP="00707DE3">
            <w:pPr>
              <w:rPr>
                <w:bCs/>
                <w:sz w:val="28"/>
                <w:szCs w:val="28"/>
              </w:rPr>
            </w:pPr>
            <w:r w:rsidRPr="0094724A">
              <w:rPr>
                <w:bCs/>
                <w:sz w:val="28"/>
                <w:szCs w:val="28"/>
              </w:rPr>
              <w:t>1.</w:t>
            </w:r>
            <w:r w:rsidR="008238C0">
              <w:rPr>
                <w:bCs/>
                <w:sz w:val="28"/>
                <w:szCs w:val="28"/>
              </w:rPr>
              <w:t>61</w:t>
            </w:r>
          </w:p>
        </w:tc>
        <w:tc>
          <w:tcPr>
            <w:tcW w:w="3117" w:type="dxa"/>
          </w:tcPr>
          <w:p w14:paraId="4495949E" w14:textId="1F1B3151" w:rsidR="0040341A" w:rsidRPr="0094724A" w:rsidRDefault="008238C0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2.97</w:t>
            </w:r>
          </w:p>
        </w:tc>
      </w:tr>
      <w:tr w:rsidR="0040341A" w:rsidRPr="0094724A" w14:paraId="13C95336" w14:textId="77777777" w:rsidTr="0040341A">
        <w:tc>
          <w:tcPr>
            <w:tcW w:w="3116" w:type="dxa"/>
          </w:tcPr>
          <w:p w14:paraId="1895A3C4" w14:textId="68A6D8AC" w:rsidR="0040341A" w:rsidRPr="0094724A" w:rsidRDefault="0040341A" w:rsidP="00707DE3">
            <w:pPr>
              <w:rPr>
                <w:bCs/>
                <w:sz w:val="28"/>
                <w:szCs w:val="28"/>
              </w:rPr>
            </w:pPr>
            <w:r w:rsidRPr="0094724A">
              <w:rPr>
                <w:bCs/>
                <w:sz w:val="28"/>
                <w:szCs w:val="28"/>
              </w:rPr>
              <w:t>Weight (WT)</w:t>
            </w:r>
          </w:p>
        </w:tc>
        <w:tc>
          <w:tcPr>
            <w:tcW w:w="3117" w:type="dxa"/>
          </w:tcPr>
          <w:p w14:paraId="3FB84256" w14:textId="0D217E65" w:rsidR="0040341A" w:rsidRPr="0094724A" w:rsidRDefault="0040341A" w:rsidP="00707DE3">
            <w:pPr>
              <w:rPr>
                <w:bCs/>
                <w:sz w:val="28"/>
                <w:szCs w:val="28"/>
              </w:rPr>
            </w:pPr>
            <w:r w:rsidRPr="0094724A">
              <w:rPr>
                <w:bCs/>
                <w:sz w:val="28"/>
                <w:szCs w:val="28"/>
              </w:rPr>
              <w:t>-0.6</w:t>
            </w:r>
            <w:r w:rsidR="008238C0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1AD5B68F" w14:textId="4BB09F40" w:rsidR="0040341A" w:rsidRPr="0094724A" w:rsidRDefault="008238C0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0.95</w:t>
            </w:r>
          </w:p>
        </w:tc>
      </w:tr>
    </w:tbl>
    <w:p w14:paraId="6710C523" w14:textId="3EA3DFF6" w:rsidR="0040341A" w:rsidRPr="0094724A" w:rsidRDefault="003758FF" w:rsidP="00707DE3">
      <w:pPr>
        <w:rPr>
          <w:bCs/>
          <w:sz w:val="28"/>
          <w:szCs w:val="28"/>
        </w:rPr>
      </w:pPr>
      <w:r w:rsidRPr="0094724A">
        <w:rPr>
          <w:bCs/>
          <w:sz w:val="28"/>
          <w:szCs w:val="28"/>
        </w:rPr>
        <w:t>The SP has a positive skewness and positive kurtosis</w:t>
      </w:r>
      <w:r w:rsidR="00D83B83" w:rsidRPr="0094724A">
        <w:rPr>
          <w:bCs/>
          <w:sz w:val="28"/>
          <w:szCs w:val="28"/>
        </w:rPr>
        <w:t>.</w:t>
      </w:r>
    </w:p>
    <w:p w14:paraId="2FD3ACF2" w14:textId="34FF64C0" w:rsidR="00D83B83" w:rsidRPr="0094724A" w:rsidRDefault="00D83B83" w:rsidP="00707DE3">
      <w:pPr>
        <w:rPr>
          <w:bCs/>
          <w:sz w:val="28"/>
          <w:szCs w:val="28"/>
        </w:rPr>
      </w:pPr>
      <w:r w:rsidRPr="0094724A">
        <w:rPr>
          <w:bCs/>
          <w:sz w:val="28"/>
          <w:szCs w:val="28"/>
        </w:rPr>
        <w:t>Weight has negative kurtosis which means the data distribution has a longer tail on the left side and the outliers on left side are further away from the mean but the outliers on right side are closer to mean</w:t>
      </w:r>
    </w:p>
    <w:p w14:paraId="16123FDC" w14:textId="6B26ED11" w:rsidR="00707DE3" w:rsidRPr="0094724A" w:rsidRDefault="000D69F4" w:rsidP="00707DE3">
      <w:pPr>
        <w:rPr>
          <w:b/>
          <w:sz w:val="28"/>
          <w:szCs w:val="28"/>
        </w:rPr>
      </w:pPr>
      <w:r w:rsidRPr="0094724A"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C4F0B65" w14:textId="248FE0D2" w:rsidR="00707DE3" w:rsidRPr="00701E3E" w:rsidRDefault="008238C0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0FA9C985" w14:textId="7FA4AA89" w:rsidR="00701E3E" w:rsidRDefault="00701E3E" w:rsidP="00707DE3"/>
    <w:p w14:paraId="6B2F44F3" w14:textId="77777777" w:rsidR="00701E3E" w:rsidRDefault="00701E3E" w:rsidP="00707DE3"/>
    <w:p w14:paraId="6F74E8F2" w14:textId="77777777" w:rsidR="00266B62" w:rsidRDefault="008238C0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309DC7D4" w:rsidR="00EB6B5E" w:rsidRDefault="00701E3E" w:rsidP="00701E3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data is positively skewed</w:t>
      </w:r>
    </w:p>
    <w:p w14:paraId="3007D075" w14:textId="4038F5E7" w:rsidR="00701E3E" w:rsidRDefault="00701E3E" w:rsidP="00701E3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Many outliers are present in the data</w:t>
      </w:r>
    </w:p>
    <w:p w14:paraId="643E7396" w14:textId="55CFD594" w:rsidR="00701E3E" w:rsidRDefault="00B011D1" w:rsidP="00701E3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0-100 data bin has the highest frequency</w:t>
      </w:r>
    </w:p>
    <w:p w14:paraId="2141727F" w14:textId="0A38BD6F" w:rsidR="00B011D1" w:rsidRDefault="00420526" w:rsidP="00701E3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mean is greater than the median</w:t>
      </w:r>
    </w:p>
    <w:p w14:paraId="01413831" w14:textId="6D5556E4" w:rsidR="00420526" w:rsidRPr="0094724A" w:rsidRDefault="00420526" w:rsidP="0094724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distribution is not symmetric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DB9ACAC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72245EA" w14:textId="1DF7EDDC" w:rsidR="006D6264" w:rsidRDefault="006D6264" w:rsidP="006D6264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 - 41</w:t>
      </w:r>
    </w:p>
    <w:p w14:paraId="02D26F85" w14:textId="56096EDE" w:rsidR="006D6264" w:rsidRDefault="006D6264" w:rsidP="006D6264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 – 40.5</w:t>
      </w:r>
    </w:p>
    <w:p w14:paraId="42EF214D" w14:textId="393AC77E" w:rsidR="006D6264" w:rsidRDefault="006D6264" w:rsidP="006D6264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Variance – 25.52</w:t>
      </w:r>
    </w:p>
    <w:p w14:paraId="1F04032B" w14:textId="69597759" w:rsidR="006D6264" w:rsidRPr="00396AEA" w:rsidRDefault="006D6264" w:rsidP="006D6264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Std.Deviation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– 5.05</w:t>
      </w:r>
    </w:p>
    <w:p w14:paraId="7CB9F129" w14:textId="33B02A3E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F3AD485" w14:textId="5022E051" w:rsidR="00CF7080" w:rsidRDefault="00CF7080" w:rsidP="00CF70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data for marks is more spread out from the mean value as there is </w:t>
      </w:r>
    </w:p>
    <w:p w14:paraId="65045193" w14:textId="7AF38B95" w:rsidR="00CF7080" w:rsidRPr="00CF7080" w:rsidRDefault="00CF7080" w:rsidP="00CF70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High variance and standard deviation.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5C6C521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2965F2D" w14:textId="510589B6" w:rsidR="009D5A39" w:rsidRDefault="009D5A3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bookmarkStart w:id="0" w:name="_Hlk112160844"/>
      <w:r>
        <w:rPr>
          <w:sz w:val="28"/>
          <w:szCs w:val="28"/>
        </w:rPr>
        <w:t xml:space="preserve">Zero skewness is found if the mean = median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>. Distribution is symmetric.</w:t>
      </w:r>
      <w:bookmarkEnd w:id="0"/>
    </w:p>
    <w:p w14:paraId="20B6CA0E" w14:textId="5A57A01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EA59C12" w14:textId="6C188402" w:rsidR="009D5A39" w:rsidRDefault="009D5A39" w:rsidP="00CB08A5">
      <w:pPr>
        <w:rPr>
          <w:sz w:val="28"/>
          <w:szCs w:val="28"/>
        </w:rPr>
      </w:pPr>
      <w:bookmarkStart w:id="1" w:name="_Hlk112160854"/>
      <w:r>
        <w:rPr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If the mean is greater than the median, the distribution is positively skewed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bookmarkEnd w:id="1"/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238C0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238C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2180"/>
    <w:multiLevelType w:val="hybridMultilevel"/>
    <w:tmpl w:val="C85ADF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1283260">
    <w:abstractNumId w:val="0"/>
  </w:num>
  <w:num w:numId="2" w16cid:durableId="636767221">
    <w:abstractNumId w:val="4"/>
  </w:num>
  <w:num w:numId="3" w16cid:durableId="428895657">
    <w:abstractNumId w:val="6"/>
  </w:num>
  <w:num w:numId="4" w16cid:durableId="698824235">
    <w:abstractNumId w:val="2"/>
  </w:num>
  <w:num w:numId="5" w16cid:durableId="1883396991">
    <w:abstractNumId w:val="3"/>
  </w:num>
  <w:num w:numId="6" w16cid:durableId="943919615">
    <w:abstractNumId w:val="5"/>
  </w:num>
  <w:num w:numId="7" w16cid:durableId="1833913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E07B9"/>
    <w:rsid w:val="000F2D83"/>
    <w:rsid w:val="001864D6"/>
    <w:rsid w:val="00190F7C"/>
    <w:rsid w:val="001B5FF1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758FF"/>
    <w:rsid w:val="00396AEA"/>
    <w:rsid w:val="003A03BA"/>
    <w:rsid w:val="003B01D0"/>
    <w:rsid w:val="003D4471"/>
    <w:rsid w:val="003F354C"/>
    <w:rsid w:val="0040341A"/>
    <w:rsid w:val="00420526"/>
    <w:rsid w:val="00437040"/>
    <w:rsid w:val="00494A7E"/>
    <w:rsid w:val="004B3576"/>
    <w:rsid w:val="004D09A1"/>
    <w:rsid w:val="004F4317"/>
    <w:rsid w:val="005438FD"/>
    <w:rsid w:val="00590DBB"/>
    <w:rsid w:val="005D1DBF"/>
    <w:rsid w:val="005E36B7"/>
    <w:rsid w:val="006432DB"/>
    <w:rsid w:val="00660CD9"/>
    <w:rsid w:val="0066364B"/>
    <w:rsid w:val="006723AD"/>
    <w:rsid w:val="006953A0"/>
    <w:rsid w:val="006D6264"/>
    <w:rsid w:val="006D7AA1"/>
    <w:rsid w:val="006E0ED4"/>
    <w:rsid w:val="00701E3E"/>
    <w:rsid w:val="00706CEB"/>
    <w:rsid w:val="00707DE3"/>
    <w:rsid w:val="00724454"/>
    <w:rsid w:val="007273CD"/>
    <w:rsid w:val="007300FB"/>
    <w:rsid w:val="00786F22"/>
    <w:rsid w:val="007A3B9F"/>
    <w:rsid w:val="007B7F44"/>
    <w:rsid w:val="007D7618"/>
    <w:rsid w:val="007E28D1"/>
    <w:rsid w:val="008238C0"/>
    <w:rsid w:val="008B2CB7"/>
    <w:rsid w:val="008F4223"/>
    <w:rsid w:val="009043E8"/>
    <w:rsid w:val="00923E3B"/>
    <w:rsid w:val="0094724A"/>
    <w:rsid w:val="00990162"/>
    <w:rsid w:val="009D5A39"/>
    <w:rsid w:val="009D6E8A"/>
    <w:rsid w:val="00A50B04"/>
    <w:rsid w:val="00AA44EF"/>
    <w:rsid w:val="00AB0E5D"/>
    <w:rsid w:val="00B011D1"/>
    <w:rsid w:val="00B14602"/>
    <w:rsid w:val="00B22C7F"/>
    <w:rsid w:val="00B53499"/>
    <w:rsid w:val="00BB68E7"/>
    <w:rsid w:val="00BC5748"/>
    <w:rsid w:val="00BD7C34"/>
    <w:rsid w:val="00BE6CBD"/>
    <w:rsid w:val="00BF683B"/>
    <w:rsid w:val="00C41684"/>
    <w:rsid w:val="00C50D38"/>
    <w:rsid w:val="00C57628"/>
    <w:rsid w:val="00C700CD"/>
    <w:rsid w:val="00C76165"/>
    <w:rsid w:val="00CB08A5"/>
    <w:rsid w:val="00CF7080"/>
    <w:rsid w:val="00D309C7"/>
    <w:rsid w:val="00D3195D"/>
    <w:rsid w:val="00D44288"/>
    <w:rsid w:val="00D610DF"/>
    <w:rsid w:val="00D74923"/>
    <w:rsid w:val="00D759AC"/>
    <w:rsid w:val="00D83B83"/>
    <w:rsid w:val="00D87AA3"/>
    <w:rsid w:val="00DB650D"/>
    <w:rsid w:val="00DD5854"/>
    <w:rsid w:val="00E605D6"/>
    <w:rsid w:val="00EB6B5E"/>
    <w:rsid w:val="00EF70C9"/>
    <w:rsid w:val="00F407B7"/>
    <w:rsid w:val="00FC62A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sameer chavan</cp:lastModifiedBy>
  <cp:revision>101</cp:revision>
  <dcterms:created xsi:type="dcterms:W3CDTF">2017-02-23T06:15:00Z</dcterms:created>
  <dcterms:modified xsi:type="dcterms:W3CDTF">2022-08-23T11:49:00Z</dcterms:modified>
</cp:coreProperties>
</file>