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36"/>
          <w:szCs w:val="36"/>
        </w:rPr>
        <w:t xml:space="preserve">Reconciliation Logic</w:t>
      </w:r>
    </w:p>
    <w:p>
      <w:pPr>
        <w:spacing w:after="100"/>
        <w:jc w:val="center"/>
      </w:pPr>
      <w:r>
        <w:rPr>
          <w:rFonts w:ascii="Calibri" w:cs="Calibri" w:eastAsia="Calibri" w:hAnsi="Calibri"/>
          <w:color w:val="666666"/>
          <w:sz w:val="28"/>
          <w:szCs w:val="28"/>
        </w:rPr>
        <w:t xml:space="preserve">Complete Documentation</w:t>
      </w:r>
    </w:p>
    <w:p>
      <w:pPr>
        <w:spacing w:after="300"/>
        <w:jc w:val="center"/>
      </w:pPr>
      <w:r>
        <w:rPr>
          <w:i/>
          <w:iCs/>
          <w:color w:val="888888"/>
          <w:sz w:val="20"/>
          <w:szCs w:val="20"/>
        </w:rPr>
        <w:t xml:space="preserve">Generated from server/reconciliation.ts • 17/3/2026</w:t>
      </w:r>
    </w:p>
    <w:p>
      <w:pPr>
        <w:pStyle w:val="Heading1"/>
        <w:spacing w:after="150" w:before="300"/>
      </w:pPr>
      <w:r>
        <w:rPr>
          <w:b/>
          <w:bCs/>
        </w:rPr>
        <w:t xml:space="preserve">1. Pipeline Overview</w:t>
      </w:r>
    </w:p>
    <w:p>
      <w:pPr>
        <w:spacing w:after="100"/>
      </w:pPr>
      <w:r>
        <w:t xml:space="preserve">The reconciliation runs as a single function runReconciliation(hoData, spData) that executes these steps in order:</w:t>
      </w:r>
    </w:p>
    <w:p>
      <w:pPr>
        <w:spacing w:after="80"/>
      </w:pPr>
    </w:p>
    <w:p>
      <w:pPr>
        <w:pStyle w:val="ListParagraph"/>
        <w:numPr>
          <w:ilvl w:val="0"/>
          <w:numId w:val="1"/>
        </w:numPr>
        <w:spacing w:after="60"/>
      </w:pPr>
      <w:r>
        <w:t xml:space="preserve">1. Fetch live FX rates (from API) + Pax types (from DB) — in parallel</w:t>
      </w:r>
    </w:p>
    <w:p>
      <w:pPr>
        <w:pStyle w:val="ListParagraph"/>
        <w:numPr>
          <w:ilvl w:val="0"/>
          <w:numId w:val="1"/>
        </w:numPr>
        <w:spacing w:after="60"/>
      </w:pPr>
      <w:r>
        <w:t xml:space="preserve">2. Parse HO sheet → HORow[]</w:t>
      </w:r>
    </w:p>
    <w:p>
      <w:pPr>
        <w:pStyle w:val="ListParagraph"/>
        <w:numPr>
          <w:ilvl w:val="0"/>
          <w:numId w:val="1"/>
        </w:numPr>
        <w:spacing w:after="60"/>
      </w:pPr>
      <w:r>
        <w:t xml:space="preserve">3. Parse SP sheet → SPRow[]</w:t>
      </w:r>
    </w:p>
    <w:p>
      <w:pPr>
        <w:pStyle w:val="ListParagraph"/>
        <w:numPr>
          <w:ilvl w:val="0"/>
          <w:numId w:val="1"/>
        </w:numPr>
        <w:spacing w:after="60"/>
      </w:pPr>
      <w:r>
        <w:t xml:space="preserve">4. Step B: Pick one 'primary' HO row per booking ID (latest creation date wins)</w:t>
      </w:r>
    </w:p>
    <w:p>
      <w:pPr>
        <w:pStyle w:val="ListParagraph"/>
        <w:numPr>
          <w:ilvl w:val="0"/>
          <w:numId w:val="1"/>
        </w:numPr>
        <w:spacing w:after="60"/>
      </w:pPr>
      <w:r>
        <w:t xml:space="preserve">5. Step C: Convert all SP prices from SP currency → HO currency using FX rates</w:t>
      </w:r>
    </w:p>
    <w:p>
      <w:pPr>
        <w:pStyle w:val="ListParagraph"/>
        <w:numPr>
          <w:ilvl w:val="0"/>
          <w:numId w:val="1"/>
        </w:numPr>
        <w:spacing w:after="60"/>
      </w:pPr>
      <w:r>
        <w:t xml:space="preserve">6. Step D: Pick one 'best' SP row per booking ID (latest fulfilment date wins)</w:t>
      </w:r>
    </w:p>
    <w:p>
      <w:pPr>
        <w:pStyle w:val="ListParagraph"/>
        <w:numPr>
          <w:ilvl w:val="0"/>
          <w:numId w:val="1"/>
        </w:numPr>
        <w:spacing w:after="60"/>
      </w:pPr>
      <w:r>
        <w:t xml:space="preserve">7. Steps E–G: For each booking, compute the difference, assign a reason, assign DRI team</w:t>
      </w:r>
    </w:p>
    <w:p>
      <w:pPr>
        <w:pStyle w:val="ListParagraph"/>
        <w:numPr>
          <w:ilvl w:val="0"/>
          <w:numId w:val="1"/>
        </w:numPr>
        <w:spacing w:after="60"/>
      </w:pPr>
      <w:r>
        <w:t xml:space="preserve">8. Split rows into: primaryRows (same BE) vs secondaryVendorRows (different BE)</w:t>
      </w:r>
    </w:p>
    <w:p>
      <w:pPr>
        <w:pStyle w:val="ListParagraph"/>
        <w:numPr>
          <w:ilvl w:val="0"/>
          <w:numId w:val="1"/>
        </w:numPr>
        <w:spacing w:after="60"/>
      </w:pPr>
      <w:r>
        <w:t xml:space="preserve">9. Convert unmapped SP rows into standard format</w:t>
      </w:r>
    </w:p>
    <w:p>
      <w:pPr>
        <w:pStyle w:val="ListParagraph"/>
        <w:numPr>
          <w:ilvl w:val="0"/>
          <w:numId w:val="1"/>
        </w:numPr>
        <w:spacing w:after="60"/>
      </w:pPr>
      <w:r>
        <w:t xml:space="preserve">10. Step H: Build overall summaries grouped by (reason + currency)</w:t>
      </w:r>
    </w:p>
    <w:p>
      <w:pPr>
        <w:pStyle w:val="ListParagraph"/>
        <w:numPr>
          <w:ilvl w:val="0"/>
          <w:numId w:val="1"/>
        </w:numPr>
        <w:spacing w:after="60"/>
      </w:pPr>
      <w:r>
        <w:t xml:space="preserve">11. Return RunResult</w:t>
      </w:r>
    </w:p>
    <w:p>
      <w:pPr>
        <w:pStyle w:val="Heading1"/>
        <w:spacing w:after="150" w:before="300"/>
      </w:pPr>
      <w:r>
        <w:rPr>
          <w:b/>
          <w:bCs/>
        </w:rPr>
        <w:t xml:space="preserve">2. Data Parsing</w:t>
      </w:r>
    </w:p>
    <w:p>
      <w:pPr>
        <w:pStyle w:val="Heading2"/>
        <w:spacing w:after="150" w:before="300"/>
      </w:pPr>
      <w:r>
        <w:rPr>
          <w:b/>
          <w:bCs/>
        </w:rPr>
        <w:t xml:space="preserve">2a. HO Data Parsing</w:t>
      </w:r>
    </w:p>
    <w:p>
      <w:pPr>
        <w:spacing w:after="100"/>
      </w:pPr>
      <w:r>
        <w:t xml:space="preserve">Each HO row extracts the following fields via flexible column name matching. The first non-null, non-empty value wins (order matters):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W w:type="dxa" w:w="3000"/>
            <w:shd w:color="2B579A" w:val="solid"/>
          </w:tcPr>
          <w:p>
            <w:r>
              <w:rPr>
                <w:rFonts w:ascii="Calibri" w:cs="Calibri" w:eastAsia="Calibri" w:hAnsi="Calibri"/>
                <w:b/>
                <w:bCs/>
                <w:color w:val="FFFFFF"/>
                <w:sz w:val="18"/>
                <w:szCs w:val="18"/>
              </w:rPr>
              <w:t xml:space="preserve">Field</w:t>
            </w:r>
          </w:p>
        </w:tc>
        <w:tc>
          <w:tcPr>
            <w:tcW w:type="dxa" w:w="3000"/>
            <w:shd w:color="2B579A" w:val="solid"/>
          </w:tcPr>
          <w:p>
            <w:r>
              <w:rPr>
                <w:rFonts w:ascii="Calibri" w:cs="Calibri" w:eastAsia="Calibri" w:hAnsi="Calibri"/>
                <w:b/>
                <w:bCs/>
                <w:color w:val="FFFFFF"/>
                <w:sz w:val="18"/>
                <w:szCs w:val="18"/>
              </w:rPr>
              <w:t xml:space="preserve">Column Names Tried (in priority order)</w:t>
            </w:r>
          </w:p>
        </w:tc>
        <w:tc>
          <w:tcPr>
            <w:tcW w:type="dxa" w:w="3000"/>
            <w:shd w:color="2B579A" w:val="solid"/>
          </w:tcPr>
          <w:p>
            <w:r>
              <w:rPr>
                <w:rFonts w:ascii="Calibri" w:cs="Calibri" w:eastAsia="Calibri" w:hAnsi="Calibri"/>
                <w:b/>
                <w:bCs/>
                <w:color w:val="FFFFFF"/>
                <w:sz w:val="18"/>
                <w:szCs w:val="18"/>
              </w:rPr>
              <w:t xml:space="preserve">Default</w:t>
            </w:r>
          </w:p>
        </w:tc>
      </w:tr>
      <w:tr>
        <w:tc>
          <w:tcPr>
            <w:shd w:color="F2F2F2" w:val="solid"/>
          </w:tcPr>
          <w:p>
            <w:r>
              <w:rPr>
                <w:rFonts w:ascii="Calibri" w:cs="Calibri" w:eastAsia="Calibri" w:hAnsi="Calibri"/>
                <w:sz w:val="18"/>
                <w:szCs w:val="18"/>
              </w:rPr>
              <w:t xml:space="preserve">bookingId</w:t>
            </w:r>
          </w:p>
        </w:tc>
        <w:tc>
          <w:tcPr>
            <w:shd w:color="F2F2F2" w:val="solid"/>
          </w:tcPr>
          <w:p>
            <w:r>
              <w:rPr>
                <w:rFonts w:ascii="Calibri" w:cs="Calibri" w:eastAsia="Calibri" w:hAnsi="Calibri"/>
                <w:sz w:val="18"/>
                <w:szCs w:val="18"/>
              </w:rPr>
              <w:t xml:space="preserve">bookingId, Booking ID, booking_id</w:t>
            </w:r>
          </w:p>
        </w:tc>
        <w:tc>
          <w:tcPr>
            <w:shd w:color="F2F2F2" w:val="solid"/>
          </w:tcPr>
          <w:p>
            <w:r>
              <w:rPr>
                <w:rFonts w:ascii="Calibri" w:cs="Calibri" w:eastAsia="Calibri" w:hAnsi="Calibri"/>
                <w:sz w:val="18"/>
                <w:szCs w:val="18"/>
              </w:rPr>
              <w:t xml:space="preserve">""</w:t>
            </w:r>
          </w:p>
        </w:tc>
      </w:tr>
      <w:tr>
        <w:tc>
          <w:p>
            <w:r>
              <w:rPr>
                <w:rFonts w:ascii="Calibri" w:cs="Calibri" w:eastAsia="Calibri" w:hAnsi="Calibri"/>
                <w:sz w:val="18"/>
                <w:szCs w:val="18"/>
              </w:rPr>
              <w:t xml:space="preserve">netPrice</w:t>
            </w:r>
          </w:p>
        </w:tc>
        <w:tc>
          <w:p>
            <w:r>
              <w:rPr>
                <w:rFonts w:ascii="Calibri" w:cs="Calibri" w:eastAsia="Calibri" w:hAnsi="Calibri"/>
                <w:sz w:val="18"/>
                <w:szCs w:val="18"/>
              </w:rPr>
              <w:t xml:space="preserve">netPrice, Net Price, net_price, finalNetPrice, Final Net Price</w:t>
            </w:r>
          </w:p>
        </w:tc>
        <w:tc>
          <w:p>
            <w:r>
              <w:rPr>
                <w:rFonts w:ascii="Calibri" w:cs="Calibri" w:eastAsia="Calibri" w:hAnsi="Calibri"/>
                <w:sz w:val="18"/>
                <w:szCs w:val="18"/>
              </w:rPr>
              <w:t xml:space="preserve">0</w:t>
            </w:r>
          </w:p>
        </w:tc>
      </w:tr>
      <w:tr>
        <w:tc>
          <w:tcPr>
            <w:shd w:color="F2F2F2" w:val="solid"/>
          </w:tcPr>
          <w:p>
            <w:r>
              <w:rPr>
                <w:rFonts w:ascii="Calibri" w:cs="Calibri" w:eastAsia="Calibri" w:hAnsi="Calibri"/>
                <w:sz w:val="18"/>
                <w:szCs w:val="18"/>
              </w:rPr>
              <w:t xml:space="preserve">currency</w:t>
            </w:r>
          </w:p>
        </w:tc>
        <w:tc>
          <w:tcPr>
            <w:shd w:color="F2F2F2" w:val="solid"/>
          </w:tcPr>
          <w:p>
            <w:r>
              <w:rPr>
                <w:rFonts w:ascii="Calibri" w:cs="Calibri" w:eastAsia="Calibri" w:hAnsi="Calibri"/>
                <w:sz w:val="18"/>
                <w:szCs w:val="18"/>
              </w:rPr>
              <w:t xml:space="preserve">currency, Currency, Billing Currency</w:t>
            </w:r>
          </w:p>
        </w:tc>
        <w:tc>
          <w:tcPr>
            <w:shd w:color="F2F2F2" w:val="solid"/>
          </w:tcPr>
          <w:p>
            <w:r>
              <w:rPr>
                <w:rFonts w:ascii="Calibri" w:cs="Calibri" w:eastAsia="Calibri" w:hAnsi="Calibri"/>
                <w:sz w:val="18"/>
                <w:szCs w:val="18"/>
              </w:rPr>
              <w:t xml:space="preserve">"USD"</w:t>
            </w:r>
          </w:p>
        </w:tc>
      </w:tr>
      <w:tr>
        <w:tc>
          <w:p>
            <w:r>
              <w:rPr>
                <w:rFonts w:ascii="Calibri" w:cs="Calibri" w:eastAsia="Calibri" w:hAnsi="Calibri"/>
                <w:sz w:val="18"/>
                <w:szCs w:val="18"/>
              </w:rPr>
              <w:t xml:space="preserve">bookingCreationDate</w:t>
            </w:r>
          </w:p>
        </w:tc>
        <w:tc>
          <w:p>
            <w:r>
              <w:rPr>
                <w:rFonts w:ascii="Calibri" w:cs="Calibri" w:eastAsia="Calibri" w:hAnsi="Calibri"/>
                <w:sz w:val="18"/>
                <w:szCs w:val="18"/>
              </w:rPr>
              <w:t xml:space="preserve">bookingCreationDate, Booking Creation Date, booking_creation_date, creationDate</w:t>
            </w:r>
          </w:p>
        </w:tc>
        <w:tc>
          <w:p>
            <w:r>
              <w:rPr>
                <w:rFonts w:ascii="Calibri" w:cs="Calibri" w:eastAsia="Calibri" w:hAnsi="Calibri"/>
                <w:sz w:val="18"/>
                <w:szCs w:val="18"/>
              </w:rPr>
              <w:t xml:space="preserve">null</w:t>
            </w:r>
          </w:p>
        </w:tc>
      </w:tr>
      <w:tr>
        <w:tc>
          <w:tcPr>
            <w:shd w:color="F2F2F2" w:val="solid"/>
          </w:tcPr>
          <w:p>
            <w:r>
              <w:rPr>
                <w:rFonts w:ascii="Calibri" w:cs="Calibri" w:eastAsia="Calibri" w:hAnsi="Calibri"/>
                <w:sz w:val="18"/>
                <w:szCs w:val="18"/>
              </w:rPr>
              <w:t xml:space="preserve">bookingStatus</w:t>
            </w:r>
          </w:p>
        </w:tc>
        <w:tc>
          <w:tcPr>
            <w:shd w:color="F2F2F2" w:val="solid"/>
          </w:tcPr>
          <w:p>
            <w:r>
              <w:rPr>
                <w:rFonts w:ascii="Calibri" w:cs="Calibri" w:eastAsia="Calibri" w:hAnsi="Calibri"/>
                <w:sz w:val="18"/>
                <w:szCs w:val="18"/>
              </w:rPr>
              <w:t xml:space="preserve">bookingStatus, Booking Status, booking_status, status</w:t>
            </w:r>
          </w:p>
        </w:tc>
        <w:tc>
          <w:tcPr>
            <w:shd w:color="F2F2F2" w:val="solid"/>
          </w:tcPr>
          <w:p>
            <w:r>
              <w:rPr>
                <w:rFonts w:ascii="Calibri" w:cs="Calibri" w:eastAsia="Calibri" w:hAnsi="Calibri"/>
                <w:sz w:val="18"/>
                <w:szCs w:val="18"/>
              </w:rPr>
              <w:t xml:space="preserve">""</w:t>
            </w:r>
          </w:p>
        </w:tc>
      </w:tr>
      <w:tr>
        <w:tc>
          <w:p>
            <w:r>
              <w:rPr>
                <w:rFonts w:ascii="Calibri" w:cs="Calibri" w:eastAsia="Calibri" w:hAnsi="Calibri"/>
                <w:sz w:val="18"/>
                <w:szCs w:val="18"/>
              </w:rPr>
              <w:t xml:space="preserve">cancellable</w:t>
            </w:r>
          </w:p>
        </w:tc>
        <w:tc>
          <w:p>
            <w:r>
              <w:rPr>
                <w:rFonts w:ascii="Calibri" w:cs="Calibri" w:eastAsia="Calibri" w:hAnsi="Calibri"/>
                <w:sz w:val="18"/>
                <w:szCs w:val="18"/>
              </w:rPr>
              <w:t xml:space="preserve">Cancellable, cancellable</w:t>
            </w:r>
          </w:p>
        </w:tc>
        <w:tc>
          <w:p>
            <w:r>
              <w:rPr>
                <w:rFonts w:ascii="Calibri" w:cs="Calibri" w:eastAsia="Calibri" w:hAnsi="Calibri"/>
                <w:sz w:val="18"/>
                <w:szCs w:val="18"/>
              </w:rPr>
              <w:t xml:space="preserve">null</w:t>
            </w:r>
          </w:p>
        </w:tc>
      </w:tr>
      <w:tr>
        <w:tc>
          <w:tcPr>
            <w:shd w:color="F2F2F2" w:val="solid"/>
          </w:tcPr>
          <w:p>
            <w:r>
              <w:rPr>
                <w:rFonts w:ascii="Calibri" w:cs="Calibri" w:eastAsia="Calibri" w:hAnsi="Calibri"/>
                <w:sz w:val="18"/>
                <w:szCs w:val="18"/>
              </w:rPr>
              <w:t xml:space="preserve">cancellationInsurance</w:t>
            </w:r>
          </w:p>
        </w:tc>
        <w:tc>
          <w:tcPr>
            <w:shd w:color="F2F2F2" w:val="solid"/>
          </w:tcPr>
          <w:p>
            <w:r>
              <w:rPr>
                <w:rFonts w:ascii="Calibri" w:cs="Calibri" w:eastAsia="Calibri" w:hAnsi="Calibri"/>
                <w:sz w:val="18"/>
                <w:szCs w:val="18"/>
              </w:rPr>
              <w:t xml:space="preserve">Cancellation Insurance, cancellationInsurance</w:t>
            </w:r>
          </w:p>
        </w:tc>
        <w:tc>
          <w:tcPr>
            <w:shd w:color="F2F2F2" w:val="solid"/>
          </w:tcPr>
          <w:p>
            <w:r>
              <w:rPr>
                <w:rFonts w:ascii="Calibri" w:cs="Calibri" w:eastAsia="Calibri" w:hAnsi="Calibri"/>
                <w:sz w:val="18"/>
                <w:szCs w:val="18"/>
              </w:rPr>
              <w:t xml:space="preserve">null</w:t>
            </w:r>
          </w:p>
        </w:tc>
      </w:tr>
      <w:tr>
        <w:tc>
          <w:p>
            <w:r>
              <w:rPr>
                <w:rFonts w:ascii="Calibri" w:cs="Calibri" w:eastAsia="Calibri" w:hAnsi="Calibri"/>
                <w:sz w:val="18"/>
                <w:szCs w:val="18"/>
              </w:rPr>
              <w:t xml:space="preserve">chargedLoss</w:t>
            </w:r>
          </w:p>
        </w:tc>
        <w:tc>
          <w:p>
            <w:r>
              <w:rPr>
                <w:rFonts w:ascii="Calibri" w:cs="Calibri" w:eastAsia="Calibri" w:hAnsi="Calibri"/>
                <w:sz w:val="18"/>
                <w:szCs w:val="18"/>
              </w:rPr>
              <w:t xml:space="preserve">chargedLoss, Charged Loss, charged_loss, charge_loss</w:t>
            </w:r>
          </w:p>
        </w:tc>
        <w:tc>
          <w:p>
            <w:r>
              <w:rPr>
                <w:rFonts w:ascii="Calibri" w:cs="Calibri" w:eastAsia="Calibri" w:hAnsi="Calibri"/>
                <w:sz w:val="18"/>
                <w:szCs w:val="18"/>
              </w:rPr>
              <w:t xml:space="preserve">null</w:t>
            </w:r>
          </w:p>
        </w:tc>
      </w:tr>
      <w:tr>
        <w:tc>
          <w:tcPr>
            <w:shd w:color="F2F2F2" w:val="solid"/>
          </w:tcPr>
          <w:p>
            <w:r>
              <w:rPr>
                <w:rFonts w:ascii="Calibri" w:cs="Calibri" w:eastAsia="Calibri" w:hAnsi="Calibri"/>
                <w:sz w:val="18"/>
                <w:szCs w:val="18"/>
              </w:rPr>
              <w:t xml:space="preserve">beId</w:t>
            </w:r>
          </w:p>
        </w:tc>
        <w:tc>
          <w:tcPr>
            <w:shd w:color="F2F2F2" w:val="solid"/>
          </w:tcPr>
          <w:p>
            <w:r>
              <w:rPr>
                <w:rFonts w:ascii="Calibri" w:cs="Calibri" w:eastAsia="Calibri" w:hAnsi="Calibri"/>
                <w:sz w:val="18"/>
                <w:szCs w:val="18"/>
              </w:rPr>
              <w:t xml:space="preserve">beId, BE ID, be_id, billingEntityId, Billing Entity ID, billing_entity_id</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fulfillmentMethod</w:t>
            </w:r>
          </w:p>
        </w:tc>
        <w:tc>
          <w:p>
            <w:r>
              <w:rPr>
                <w:rFonts w:ascii="Calibri" w:cs="Calibri" w:eastAsia="Calibri" w:hAnsi="Calibri"/>
                <w:sz w:val="18"/>
                <w:szCs w:val="18"/>
              </w:rPr>
              <w:t xml:space="preserve">fulfillmentMethod, Fulfillment Method, fulfilmentMethod, Fulfilment Method</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priceSync</w:t>
            </w:r>
          </w:p>
        </w:tc>
        <w:tc>
          <w:tcPr>
            <w:shd w:color="F2F2F2" w:val="solid"/>
          </w:tcPr>
          <w:p>
            <w:r>
              <w:rPr>
                <w:rFonts w:ascii="Calibri" w:cs="Calibri" w:eastAsia="Calibri" w:hAnsi="Calibri"/>
                <w:sz w:val="18"/>
                <w:szCs w:val="18"/>
              </w:rPr>
              <w:t xml:space="preserve">priceSync, Price Sync, price_sync, PriceSync</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hoReason</w:t>
            </w:r>
          </w:p>
        </w:tc>
        <w:tc>
          <w:p>
            <w:r>
              <w:rPr>
                <w:rFonts w:ascii="Calibri" w:cs="Calibri" w:eastAsia="Calibri" w:hAnsi="Calibri"/>
                <w:sz w:val="18"/>
                <w:szCs w:val="18"/>
              </w:rPr>
              <w:t xml:space="preserve">reason, Reason, reconReason, Recon Reason, reconciliation_reason</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amountPaid</w:t>
            </w:r>
          </w:p>
        </w:tc>
        <w:tc>
          <w:tcPr>
            <w:shd w:color="F2F2F2" w:val="solid"/>
          </w:tcPr>
          <w:p>
            <w:r>
              <w:rPr>
                <w:rFonts w:ascii="Calibri" w:cs="Calibri" w:eastAsia="Calibri" w:hAnsi="Calibri"/>
                <w:sz w:val="18"/>
                <w:szCs w:val="18"/>
              </w:rPr>
              <w:t xml:space="preserve">amountPaid, Amount Paid, Amount Paid Till Date, amt_paid, etc.</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disputeSettled</w:t>
            </w:r>
          </w:p>
        </w:tc>
        <w:tc>
          <w:p>
            <w:r>
              <w:rPr>
                <w:rFonts w:ascii="Calibri" w:cs="Calibri" w:eastAsia="Calibri" w:hAnsi="Calibri"/>
                <w:sz w:val="18"/>
                <w:szCs w:val="18"/>
              </w:rPr>
              <w:t xml:space="preserve">disputeSettled, Dispute Settled, Dispute Amount Settled</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experienceDate</w:t>
            </w:r>
          </w:p>
        </w:tc>
        <w:tc>
          <w:tcPr>
            <w:shd w:color="F2F2F2" w:val="solid"/>
          </w:tcPr>
          <w:p>
            <w:r>
              <w:rPr>
                <w:rFonts w:ascii="Calibri" w:cs="Calibri" w:eastAsia="Calibri" w:hAnsi="Calibri"/>
                <w:sz w:val="18"/>
                <w:szCs w:val="18"/>
              </w:rPr>
              <w:t xml:space="preserve">experienceDate, Experience Date, fulfilmentDate, Tour Date, Travel Date, Visit Date, etc.</w:t>
            </w:r>
          </w:p>
        </w:tc>
        <w:tc>
          <w:tcPr>
            <w:shd w:color="F2F2F2" w:val="solid"/>
          </w:tcPr>
          <w:p>
            <w:r>
              <w:rPr>
                <w:rFonts w:ascii="Calibri" w:cs="Calibri" w:eastAsia="Calibri" w:hAnsi="Calibri"/>
                <w:sz w:val="18"/>
                <w:szCs w:val="18"/>
              </w:rPr>
              <w:t xml:space="preserve">null</w:t>
            </w:r>
          </w:p>
        </w:tc>
      </w:tr>
      <w:tr>
        <w:tc>
          <w:p>
            <w:r>
              <w:rPr>
                <w:rFonts w:ascii="Calibri" w:cs="Calibri" w:eastAsia="Calibri" w:hAnsi="Calibri"/>
                <w:sz w:val="18"/>
                <w:szCs w:val="18"/>
              </w:rPr>
              <w:t xml:space="preserve">vid</w:t>
            </w:r>
          </w:p>
        </w:tc>
        <w:tc>
          <w:p>
            <w:r>
              <w:rPr>
                <w:rFonts w:ascii="Calibri" w:cs="Calibri" w:eastAsia="Calibri" w:hAnsi="Calibri"/>
                <w:sz w:val="18"/>
                <w:szCs w:val="18"/>
              </w:rPr>
              <w:t xml:space="preserve">vid, VID, vendorId, Vendor ID, vendor_id</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paymentBasis</w:t>
            </w:r>
          </w:p>
        </w:tc>
        <w:tc>
          <w:tcPr>
            <w:shd w:color="F2F2F2" w:val="solid"/>
          </w:tcPr>
          <w:p>
            <w:r>
              <w:rPr>
                <w:rFonts w:ascii="Calibri" w:cs="Calibri" w:eastAsia="Calibri" w:hAnsi="Calibri"/>
                <w:sz w:val="18"/>
                <w:szCs w:val="18"/>
              </w:rPr>
              <w:t xml:space="preserve">paymentBasis, Payment Basis, payment_basis, PaymentBasis</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paymentMethod</w:t>
            </w:r>
          </w:p>
        </w:tc>
        <w:tc>
          <w:p>
            <w:r>
              <w:rPr>
                <w:rFonts w:ascii="Calibri" w:cs="Calibri" w:eastAsia="Calibri" w:hAnsi="Calibri"/>
                <w:sz w:val="18"/>
                <w:szCs w:val="18"/>
              </w:rPr>
              <w:t xml:space="preserve">paymentMethod, Payment Method, payment_method, PaymentMethod</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tid</w:t>
            </w:r>
          </w:p>
        </w:tc>
        <w:tc>
          <w:tcPr>
            <w:shd w:color="F2F2F2" w:val="solid"/>
          </w:tcPr>
          <w:p>
            <w:r>
              <w:rPr>
                <w:rFonts w:ascii="Calibri" w:cs="Calibri" w:eastAsia="Calibri" w:hAnsi="Calibri"/>
                <w:sz w:val="18"/>
                <w:szCs w:val="18"/>
              </w:rPr>
              <w:t xml:space="preserve">tid, TID, tourId, Tour ID, tour_id</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supplierName</w:t>
            </w:r>
          </w:p>
        </w:tc>
        <w:tc>
          <w:p>
            <w:r>
              <w:rPr>
                <w:rFonts w:ascii="Calibri" w:cs="Calibri" w:eastAsia="Calibri" w:hAnsi="Calibri"/>
                <w:sz w:val="18"/>
                <w:szCs w:val="18"/>
              </w:rPr>
              <w:t xml:space="preserve">vendorName, supplierName, Vendor Name, Supplier Name</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experienceName</w:t>
            </w:r>
          </w:p>
        </w:tc>
        <w:tc>
          <w:tcPr>
            <w:shd w:color="F2F2F2" w:val="solid"/>
          </w:tcPr>
          <w:p>
            <w:r>
              <w:rPr>
                <w:rFonts w:ascii="Calibri" w:cs="Calibri" w:eastAsia="Calibri" w:hAnsi="Calibri"/>
                <w:sz w:val="18"/>
                <w:szCs w:val="18"/>
              </w:rPr>
              <w:t xml:space="preserve">experienceName, Experience Name</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driTeam</w:t>
            </w:r>
          </w:p>
        </w:tc>
        <w:tc>
          <w:p>
            <w:r>
              <w:rPr>
                <w:rFonts w:ascii="Calibri" w:cs="Calibri" w:eastAsia="Calibri" w:hAnsi="Calibri"/>
                <w:sz w:val="18"/>
                <w:szCs w:val="18"/>
              </w:rPr>
              <w:t xml:space="preserve">driTeam, DRI Team, dri_team, DRI</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headoutSellingPrice</w:t>
            </w:r>
          </w:p>
        </w:tc>
        <w:tc>
          <w:tcPr>
            <w:shd w:color="F2F2F2" w:val="solid"/>
          </w:tcPr>
          <w:p>
            <w:r>
              <w:rPr>
                <w:rFonts w:ascii="Calibri" w:cs="Calibri" w:eastAsia="Calibri" w:hAnsi="Calibri"/>
                <w:sz w:val="18"/>
                <w:szCs w:val="18"/>
              </w:rPr>
              <w:t xml:space="preserve">headoutSellingPrice, Headout Selling Price, sellingPrice, Selling Price</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billingEntityName</w:t>
            </w:r>
          </w:p>
        </w:tc>
        <w:tc>
          <w:p>
            <w:r>
              <w:rPr>
                <w:rFonts w:ascii="Calibri" w:cs="Calibri" w:eastAsia="Calibri" w:hAnsi="Calibri"/>
                <w:sz w:val="18"/>
                <w:szCs w:val="18"/>
              </w:rPr>
              <w:t xml:space="preserve">billingEntityName, Billing Entity Name, BE Name, beName</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dateOfPayment</w:t>
            </w:r>
          </w:p>
        </w:tc>
        <w:tc>
          <w:tcPr>
            <w:shd w:color="F2F2F2" w:val="solid"/>
          </w:tcPr>
          <w:p>
            <w:r>
              <w:rPr>
                <w:rFonts w:ascii="Calibri" w:cs="Calibri" w:eastAsia="Calibri" w:hAnsi="Calibri"/>
                <w:sz w:val="18"/>
                <w:szCs w:val="18"/>
              </w:rPr>
              <w:t xml:space="preserve">dateOfPayment, Date of Payment, paymentDate, Payment Date</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comment</w:t>
            </w:r>
          </w:p>
        </w:tc>
        <w:tc>
          <w:p>
            <w:r>
              <w:rPr>
                <w:rFonts w:ascii="Calibri" w:cs="Calibri" w:eastAsia="Calibri" w:hAnsi="Calibri"/>
                <w:sz w:val="18"/>
                <w:szCs w:val="18"/>
              </w:rPr>
              <w:t xml:space="preserve">comment, Comment, comments, Comments, notes, Notes</w:t>
            </w:r>
          </w:p>
        </w:tc>
        <w:tc>
          <w:p>
            <w:r>
              <w:rPr>
                <w:rFonts w:ascii="Calibri" w:cs="Calibri" w:eastAsia="Calibri" w:hAnsi="Calibri"/>
                <w:sz w:val="18"/>
                <w:szCs w:val="18"/>
              </w:rPr>
              <w:t xml:space="preserve">null</w:t>
            </w:r>
          </w:p>
        </w:tc>
      </w:tr>
    </w:tbl>
    <w:p>
      <w:pPr>
        <w:spacing w:after="80"/>
      </w:pPr>
    </w:p>
    <w:p>
      <w:pPr>
        <w:spacing w:after="100"/>
      </w:pPr>
      <w:r>
        <w:rPr>
          <w:b/>
          <w:bCs/>
        </w:rPr>
        <w:t xml:space="preserve">IMPORTANT — netPrice column priority:</w:t>
      </w:r>
    </w:p>
    <w:p>
      <w:pPr>
        <w:spacing w:after="100"/>
      </w:pPr>
      <w:r>
        <w:t xml:space="preserve">The system tries netPrice / Net Price / net_price BEFORE finalNetPrice / Final Net Price. The first non-null/non-empty match wins. So if both columns exist in the data, netPrice takes precedence over finalNetPrice.</w:t>
      </w:r>
    </w:p>
    <w:p>
      <w:pPr>
        <w:spacing w:after="80"/>
      </w:pPr>
    </w:p>
    <w:p>
      <w:pPr>
        <w:pStyle w:val="Heading2"/>
        <w:spacing w:after="150" w:before="300"/>
      </w:pPr>
      <w:r>
        <w:rPr>
          <w:b/>
          <w:bCs/>
        </w:rPr>
        <w:t xml:space="preserve">2b. SP Data Parsing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W w:type="dxa" w:w="3000"/>
            <w:shd w:color="2B579A" w:val="solid"/>
          </w:tcPr>
          <w:p>
            <w:r>
              <w:rPr>
                <w:rFonts w:ascii="Calibri" w:cs="Calibri" w:eastAsia="Calibri" w:hAnsi="Calibri"/>
                <w:b/>
                <w:bCs/>
                <w:color w:val="FFFFFF"/>
                <w:sz w:val="18"/>
                <w:szCs w:val="18"/>
              </w:rPr>
              <w:t xml:space="preserve">Field</w:t>
            </w:r>
          </w:p>
        </w:tc>
        <w:tc>
          <w:tcPr>
            <w:tcW w:type="dxa" w:w="3000"/>
            <w:shd w:color="2B579A" w:val="solid"/>
          </w:tcPr>
          <w:p>
            <w:r>
              <w:rPr>
                <w:rFonts w:ascii="Calibri" w:cs="Calibri" w:eastAsia="Calibri" w:hAnsi="Calibri"/>
                <w:b/>
                <w:bCs/>
                <w:color w:val="FFFFFF"/>
                <w:sz w:val="18"/>
                <w:szCs w:val="18"/>
              </w:rPr>
              <w:t xml:space="preserve">Column Names Tried</w:t>
            </w:r>
          </w:p>
        </w:tc>
        <w:tc>
          <w:tcPr>
            <w:tcW w:type="dxa" w:w="3000"/>
            <w:shd w:color="2B579A" w:val="solid"/>
          </w:tcPr>
          <w:p>
            <w:r>
              <w:rPr>
                <w:rFonts w:ascii="Calibri" w:cs="Calibri" w:eastAsia="Calibri" w:hAnsi="Calibri"/>
                <w:b/>
                <w:bCs/>
                <w:color w:val="FFFFFF"/>
                <w:sz w:val="18"/>
                <w:szCs w:val="18"/>
              </w:rPr>
              <w:t xml:space="preserve">Default</w:t>
            </w:r>
          </w:p>
        </w:tc>
      </w:tr>
      <w:tr>
        <w:tc>
          <w:tcPr>
            <w:shd w:color="F2F2F2" w:val="solid"/>
          </w:tcPr>
          <w:p>
            <w:r>
              <w:rPr>
                <w:rFonts w:ascii="Calibri" w:cs="Calibri" w:eastAsia="Calibri" w:hAnsi="Calibri"/>
                <w:sz w:val="18"/>
                <w:szCs w:val="18"/>
              </w:rPr>
              <w:t xml:space="preserve">bookingId</w:t>
            </w:r>
          </w:p>
        </w:tc>
        <w:tc>
          <w:tcPr>
            <w:shd w:color="F2F2F2" w:val="solid"/>
          </w:tcPr>
          <w:p>
            <w:r>
              <w:rPr>
                <w:rFonts w:ascii="Calibri" w:cs="Calibri" w:eastAsia="Calibri" w:hAnsi="Calibri"/>
                <w:sz w:val="18"/>
                <w:szCs w:val="18"/>
              </w:rPr>
              <w:t xml:space="preserve">bookingId, Booking ID, booking_id</w:t>
            </w:r>
          </w:p>
        </w:tc>
        <w:tc>
          <w:tcPr>
            <w:shd w:color="F2F2F2" w:val="solid"/>
          </w:tcPr>
          <w:p>
            <w:r>
              <w:rPr>
                <w:rFonts w:ascii="Calibri" w:cs="Calibri" w:eastAsia="Calibri" w:hAnsi="Calibri"/>
                <w:sz w:val="18"/>
                <w:szCs w:val="18"/>
              </w:rPr>
              <w:t xml:space="preserve">""</w:t>
            </w:r>
          </w:p>
        </w:tc>
      </w:tr>
      <w:tr>
        <w:tc>
          <w:p>
            <w:r>
              <w:rPr>
                <w:rFonts w:ascii="Calibri" w:cs="Calibri" w:eastAsia="Calibri" w:hAnsi="Calibri"/>
                <w:sz w:val="18"/>
                <w:szCs w:val="18"/>
              </w:rPr>
              <w:t xml:space="preserve">netPrice</w:t>
            </w:r>
          </w:p>
        </w:tc>
        <w:tc>
          <w:p>
            <w:r>
              <w:rPr>
                <w:rFonts w:ascii="Calibri" w:cs="Calibri" w:eastAsia="Calibri" w:hAnsi="Calibri"/>
                <w:sz w:val="18"/>
                <w:szCs w:val="18"/>
              </w:rPr>
              <w:t xml:space="preserve">netPrice, Net Price, net_price</w:t>
            </w:r>
          </w:p>
        </w:tc>
        <w:tc>
          <w:p>
            <w:r>
              <w:rPr>
                <w:rFonts w:ascii="Calibri" w:cs="Calibri" w:eastAsia="Calibri" w:hAnsi="Calibri"/>
                <w:sz w:val="18"/>
                <w:szCs w:val="18"/>
              </w:rPr>
              <w:t xml:space="preserve">0</w:t>
            </w:r>
          </w:p>
        </w:tc>
      </w:tr>
      <w:tr>
        <w:tc>
          <w:tcPr>
            <w:shd w:color="F2F2F2" w:val="solid"/>
          </w:tcPr>
          <w:p>
            <w:r>
              <w:rPr>
                <w:rFonts w:ascii="Calibri" w:cs="Calibri" w:eastAsia="Calibri" w:hAnsi="Calibri"/>
                <w:sz w:val="18"/>
                <w:szCs w:val="18"/>
              </w:rPr>
              <w:t xml:space="preserve">billingCurrency</w:t>
            </w:r>
          </w:p>
        </w:tc>
        <w:tc>
          <w:tcPr>
            <w:shd w:color="F2F2F2" w:val="solid"/>
          </w:tcPr>
          <w:p>
            <w:r>
              <w:rPr>
                <w:rFonts w:ascii="Calibri" w:cs="Calibri" w:eastAsia="Calibri" w:hAnsi="Calibri"/>
                <w:sz w:val="18"/>
                <w:szCs w:val="18"/>
              </w:rPr>
              <w:t xml:space="preserve">Billing Currency, billingCurrency, currency, Currency</w:t>
            </w:r>
          </w:p>
        </w:tc>
        <w:tc>
          <w:tcPr>
            <w:shd w:color="F2F2F2" w:val="solid"/>
          </w:tcPr>
          <w:p>
            <w:r>
              <w:rPr>
                <w:rFonts w:ascii="Calibri" w:cs="Calibri" w:eastAsia="Calibri" w:hAnsi="Calibri"/>
                <w:sz w:val="18"/>
                <w:szCs w:val="18"/>
              </w:rPr>
              <w:t xml:space="preserve">"USD"</w:t>
            </w:r>
          </w:p>
        </w:tc>
      </w:tr>
      <w:tr>
        <w:tc>
          <w:p>
            <w:r>
              <w:rPr>
                <w:rFonts w:ascii="Calibri" w:cs="Calibri" w:eastAsia="Calibri" w:hAnsi="Calibri"/>
                <w:sz w:val="18"/>
                <w:szCs w:val="18"/>
              </w:rPr>
              <w:t xml:space="preserve">fulfilmentDate</w:t>
            </w:r>
          </w:p>
        </w:tc>
        <w:tc>
          <w:p>
            <w:r>
              <w:rPr>
                <w:rFonts w:ascii="Calibri" w:cs="Calibri" w:eastAsia="Calibri" w:hAnsi="Calibri"/>
                <w:sz w:val="18"/>
                <w:szCs w:val="18"/>
              </w:rPr>
              <w:t xml:space="preserve">fulfilmentDate, Fulfilment Date, fulfilment_date</w:t>
            </w:r>
          </w:p>
        </w:tc>
        <w:tc>
          <w:p>
            <w:r>
              <w:rPr>
                <w:rFonts w:ascii="Calibri" w:cs="Calibri" w:eastAsia="Calibri" w:hAnsi="Calibri"/>
                <w:sz w:val="18"/>
                <w:szCs w:val="18"/>
              </w:rPr>
              <w:t xml:space="preserve">null</w:t>
            </w:r>
          </w:p>
        </w:tc>
      </w:tr>
      <w:tr>
        <w:tc>
          <w:tcPr>
            <w:shd w:color="F2F2F2" w:val="solid"/>
          </w:tcPr>
          <w:p>
            <w:r>
              <w:rPr>
                <w:rFonts w:ascii="Calibri" w:cs="Calibri" w:eastAsia="Calibri" w:hAnsi="Calibri"/>
                <w:sz w:val="18"/>
                <w:szCs w:val="18"/>
              </w:rPr>
              <w:t xml:space="preserve">beId</w:t>
            </w:r>
          </w:p>
        </w:tc>
        <w:tc>
          <w:tcPr>
            <w:shd w:color="F2F2F2" w:val="solid"/>
          </w:tcPr>
          <w:p>
            <w:r>
              <w:rPr>
                <w:rFonts w:ascii="Calibri" w:cs="Calibri" w:eastAsia="Calibri" w:hAnsi="Calibri"/>
                <w:sz w:val="18"/>
                <w:szCs w:val="18"/>
              </w:rPr>
              <w:t xml:space="preserve">beId, BE ID, be_id, billingEntityId, Billing Entity ID</w:t>
            </w:r>
          </w:p>
        </w:tc>
        <w:tc>
          <w:tcPr>
            <w:shd w:color="F2F2F2" w:val="solid"/>
          </w:tcPr>
          <w:p>
            <w:r>
              <w:rPr>
                <w:rFonts w:ascii="Calibri" w:cs="Calibri" w:eastAsia="Calibri" w:hAnsi="Calibri"/>
                <w:sz w:val="18"/>
                <w:szCs w:val="18"/>
              </w:rPr>
              <w:t xml:space="preserve">undefined</w:t>
            </w:r>
          </w:p>
        </w:tc>
      </w:tr>
      <w:tr>
        <w:tc>
          <w:p>
            <w:r>
              <w:rPr>
                <w:rFonts w:ascii="Calibri" w:cs="Calibri" w:eastAsia="Calibri" w:hAnsi="Calibri"/>
                <w:sz w:val="18"/>
                <w:szCs w:val="18"/>
              </w:rPr>
              <w:t xml:space="preserve">ticketId</w:t>
            </w:r>
          </w:p>
        </w:tc>
        <w:tc>
          <w:p>
            <w:r>
              <w:rPr>
                <w:rFonts w:ascii="Calibri" w:cs="Calibri" w:eastAsia="Calibri" w:hAnsi="Calibri"/>
                <w:sz w:val="18"/>
                <w:szCs w:val="18"/>
              </w:rPr>
              <w:t xml:space="preserve">ticketId, Ticket ID, ticket_id, Ticket Id</w:t>
            </w:r>
          </w:p>
        </w:tc>
        <w:tc>
          <w:p>
            <w:r>
              <w:rPr>
                <w:rFonts w:ascii="Calibri" w:cs="Calibri" w:eastAsia="Calibri" w:hAnsi="Calibri"/>
                <w:sz w:val="18"/>
                <w:szCs w:val="18"/>
              </w:rPr>
              <w:t xml:space="preserve">undefined</w:t>
            </w:r>
          </w:p>
        </w:tc>
      </w:tr>
      <w:tr>
        <w:tc>
          <w:tcPr>
            <w:shd w:color="F2F2F2" w:val="solid"/>
          </w:tcPr>
          <w:p>
            <w:r>
              <w:rPr>
                <w:rFonts w:ascii="Calibri" w:cs="Calibri" w:eastAsia="Calibri" w:hAnsi="Calibri"/>
                <w:sz w:val="18"/>
                <w:szCs w:val="18"/>
              </w:rPr>
              <w:t xml:space="preserve">dateOfPayment</w:t>
            </w:r>
          </w:p>
        </w:tc>
        <w:tc>
          <w:tcPr>
            <w:shd w:color="F2F2F2" w:val="solid"/>
          </w:tcPr>
          <w:p>
            <w:r>
              <w:rPr>
                <w:rFonts w:ascii="Calibri" w:cs="Calibri" w:eastAsia="Calibri" w:hAnsi="Calibri"/>
                <w:sz w:val="18"/>
                <w:szCs w:val="18"/>
              </w:rPr>
              <w:t xml:space="preserve">dateOfPayment, Date of Payment, paymentDate, Payment Date</w:t>
            </w:r>
          </w:p>
        </w:tc>
        <w:tc>
          <w:tcPr>
            <w:shd w:color="F2F2F2" w:val="solid"/>
          </w:tcPr>
          <w:p>
            <w:r>
              <w:rPr>
                <w:rFonts w:ascii="Calibri" w:cs="Calibri" w:eastAsia="Calibri" w:hAnsi="Calibri"/>
                <w:sz w:val="18"/>
                <w:szCs w:val="18"/>
              </w:rPr>
              <w:t xml:space="preserve">null</w:t>
            </w:r>
          </w:p>
        </w:tc>
      </w:tr>
      <w:tr>
        <w:tc>
          <w:p>
            <w:r>
              <w:rPr>
                <w:rFonts w:ascii="Calibri" w:cs="Calibri" w:eastAsia="Calibri" w:hAnsi="Calibri"/>
                <w:sz w:val="18"/>
                <w:szCs w:val="18"/>
              </w:rPr>
              <w:t xml:space="preserve">paymentMethod</w:t>
            </w:r>
          </w:p>
        </w:tc>
        <w:tc>
          <w:p>
            <w:r>
              <w:rPr>
                <w:rFonts w:ascii="Calibri" w:cs="Calibri" w:eastAsia="Calibri" w:hAnsi="Calibri"/>
                <w:sz w:val="18"/>
                <w:szCs w:val="18"/>
              </w:rPr>
              <w:t xml:space="preserve">paymentMethod, Payment Method, payment_method, PaymentMethod</w:t>
            </w:r>
          </w:p>
        </w:tc>
        <w:tc>
          <w:p>
            <w:r>
              <w:rPr>
                <w:rFonts w:ascii="Calibri" w:cs="Calibri" w:eastAsia="Calibri" w:hAnsi="Calibri"/>
                <w:sz w:val="18"/>
                <w:szCs w:val="18"/>
              </w:rPr>
              <w:t xml:space="preserve">undefined</w:t>
            </w:r>
          </w:p>
        </w:tc>
      </w:tr>
    </w:tbl>
    <w:p>
      <w:pPr>
        <w:spacing w:after="80"/>
      </w:pPr>
    </w:p>
    <w:p>
      <w:pPr>
        <w:pStyle w:val="Heading2"/>
        <w:spacing w:after="150" w:before="300"/>
      </w:pPr>
      <w:r>
        <w:rPr>
          <w:b/>
          <w:bCs/>
        </w:rPr>
        <w:t xml:space="preserve">2c. Date Handling</w:t>
      </w:r>
    </w:p>
    <w:p>
      <w:pPr>
        <w:spacing w:after="100"/>
      </w:pPr>
      <w:r>
        <w:t xml:space="preserve">Dates are parsed flexibly via the excelSerialToDateString and parseDate functions:</w:t>
      </w:r>
    </w:p>
    <w:p>
      <w:pPr>
        <w:pStyle w:val="ListParagraph"/>
        <w:numPr>
          <w:ilvl w:val="0"/>
          <w:numId w:val="1"/>
        </w:numPr>
        <w:spacing w:after="60"/>
      </w:pPr>
      <w:r>
        <w:t xml:space="preserve">JavaScript Date objects → converted to ISO string</w:t>
      </w:r>
    </w:p>
    <w:p>
      <w:pPr>
        <w:pStyle w:val="ListParagraph"/>
        <w:numPr>
          <w:ilvl w:val="0"/>
          <w:numId w:val="1"/>
        </w:numPr>
        <w:spacing w:after="60"/>
      </w:pPr>
      <w:r>
        <w:t xml:space="preserve">Excel serial numbers (between 10000–100000) → converted via (serial − 25569) × 86400000 epoch math</w:t>
      </w:r>
    </w:p>
    <w:p>
      <w:pPr>
        <w:pStyle w:val="ListParagraph"/>
        <w:numPr>
          <w:ilvl w:val="0"/>
          <w:numId w:val="1"/>
        </w:numPr>
        <w:spacing w:after="60"/>
      </w:pPr>
      <w:r>
        <w:t xml:space="preserve">Standard date strings → parsed via JavaScript Date.parse()</w:t>
      </w:r>
    </w:p>
    <w:p>
      <w:pPr>
        <w:pStyle w:val="ListParagraph"/>
        <w:numPr>
          <w:ilvl w:val="0"/>
          <w:numId w:val="1"/>
        </w:numPr>
        <w:spacing w:after="60"/>
      </w:pPr>
      <w:r>
        <w:t xml:space="preserve">DD/MM/YYYY format → regex-parsed and converted to ISO</w:t>
      </w:r>
    </w:p>
    <w:p>
      <w:pPr>
        <w:pStyle w:val="ListParagraph"/>
        <w:numPr>
          <w:ilvl w:val="0"/>
          <w:numId w:val="1"/>
        </w:numPr>
        <w:spacing w:after="60"/>
      </w:pPr>
      <w:r>
        <w:t xml:space="preserve">Unix timestamps in milliseconds (&gt; 1 trillion) → used directly</w:t>
      </w:r>
    </w:p>
    <w:p>
      <w:pPr>
        <w:pStyle w:val="ListParagraph"/>
        <w:numPr>
          <w:ilvl w:val="0"/>
          <w:numId w:val="1"/>
        </w:numPr>
        <w:spacing w:after="60"/>
      </w:pPr>
      <w:r>
        <w:t xml:space="preserve">Unix timestamps in seconds (&gt; 1 billion) → multiplied by 1000</w:t>
      </w:r>
    </w:p>
    <w:p>
      <w:pPr>
        <w:pStyle w:val="ListParagraph"/>
        <w:numPr>
          <w:ilvl w:val="0"/>
          <w:numId w:val="1"/>
        </w:numPr>
        <w:spacing w:after="60"/>
      </w:pPr>
      <w:r>
        <w:t xml:space="preserve">Null/undefined/empty → treated as 0 (lowest priority for sorting)</w:t>
      </w:r>
    </w:p>
    <w:p>
      <w:pPr>
        <w:spacing w:after="80"/>
      </w:pPr>
    </w:p>
    <w:p>
      <w:pPr>
        <w:pStyle w:val="Heading2"/>
        <w:spacing w:after="150" w:before="300"/>
      </w:pPr>
      <w:r>
        <w:rPr>
          <w:b/>
          <w:bCs/>
        </w:rPr>
        <w:t xml:space="preserve">2d. Pax Type Auto-Detection</w:t>
      </w:r>
    </w:p>
    <w:p>
      <w:pPr>
        <w:spacing w:after="100"/>
      </w:pPr>
      <w:r>
        <w:t xml:space="preserve">The system auto-detects pax types from HO column headers:</w:t>
      </w:r>
    </w:p>
    <w:p>
      <w:pPr>
        <w:pStyle w:val="ListParagraph"/>
        <w:numPr>
          <w:ilvl w:val="0"/>
          <w:numId w:val="1"/>
        </w:numPr>
        <w:spacing w:after="60"/>
      </w:pPr>
      <w:r>
        <w:t xml:space="preserve">1. Scans all column headers for names ending in _count (e.g., adult_count, child_count)</w:t>
      </w:r>
    </w:p>
    <w:p>
      <w:pPr>
        <w:pStyle w:val="ListParagraph"/>
        <w:numPr>
          <w:ilvl w:val="0"/>
          <w:numId w:val="1"/>
        </w:numPr>
        <w:spacing w:after="60"/>
      </w:pPr>
      <w:r>
        <w:t xml:space="preserve">2. Extracts the prefix as the pax type name (e.g., adult, child)</w:t>
      </w:r>
    </w:p>
    <w:p>
      <w:pPr>
        <w:pStyle w:val="ListParagraph"/>
        <w:numPr>
          <w:ilvl w:val="0"/>
          <w:numId w:val="1"/>
        </w:numPr>
        <w:spacing w:after="60"/>
      </w:pPr>
      <w:r>
        <w:t xml:space="preserve">3. Merges with pre-configured pax types from the database</w:t>
      </w:r>
    </w:p>
    <w:p>
      <w:pPr>
        <w:pStyle w:val="ListParagraph"/>
        <w:numPr>
          <w:ilvl w:val="0"/>
          <w:numId w:val="1"/>
        </w:numPr>
        <w:spacing w:after="60"/>
      </w:pPr>
      <w:r>
        <w:t xml:space="preserve">4. For each detected pax type, looks for companion columns: {name}_count, {name}_unit_price, {name}_price_net</w:t>
      </w:r>
    </w:p>
    <w:p>
      <w:pPr>
        <w:pStyle w:val="ListParagraph"/>
        <w:numPr>
          <w:ilvl w:val="0"/>
          <w:numId w:val="1"/>
        </w:numPr>
        <w:spacing w:after="60"/>
      </w:pPr>
      <w:r>
        <w:t xml:space="preserve">5. A pax type is only included if it has a _count column AND at least one of _unit_price or _price_net</w:t>
      </w:r>
    </w:p>
    <w:p>
      <w:pPr>
        <w:pStyle w:val="ListParagraph"/>
        <w:numPr>
          <w:ilvl w:val="0"/>
          <w:numId w:val="1"/>
        </w:numPr>
        <w:spacing w:after="60"/>
      </w:pPr>
      <w:r>
        <w:t xml:space="preserve">6. If _price_net is missing, it's computed as count × unitPrice</w:t>
      </w:r>
    </w:p>
    <w:p>
      <w:pPr>
        <w:pStyle w:val="ListParagraph"/>
        <w:numPr>
          <w:ilvl w:val="0"/>
          <w:numId w:val="1"/>
        </w:numPr>
        <w:spacing w:after="60"/>
      </w:pPr>
      <w:r>
        <w:t xml:space="preserve">7. Only entries with count &gt; 0 are included in the breakdown</w:t>
      </w:r>
    </w:p>
    <w:p>
      <w:pPr>
        <w:pStyle w:val="Heading1"/>
        <w:spacing w:after="150" w:before="300"/>
      </w:pPr>
      <w:r>
        <w:rPr>
          <w:b/>
          <w:bCs/>
        </w:rPr>
        <w:t xml:space="preserve">3. Step B — Primary HO Selection</w:t>
      </w:r>
    </w:p>
    <w:p>
      <w:pPr>
        <w:spacing w:after="100"/>
      </w:pPr>
      <w:r>
        <w:t xml:space="preserve">When a booking ID appears multiple times in HO data, the system must pick ONE 'primary' row.</w:t>
      </w:r>
    </w:p>
    <w:p>
      <w:pPr>
        <w:spacing w:after="80"/>
      </w:pPr>
    </w:p>
    <w:p>
      <w:pPr>
        <w:spacing w:after="100"/>
      </w:pPr>
      <w:r>
        <w:rPr>
          <w:b/>
          <w:bCs/>
        </w:rPr>
        <w:t xml:space="preserve">Rule: The row with the latest (maximum) bookingCreationDate wins.</w:t>
      </w:r>
    </w:p>
    <w:p>
      <w:pPr>
        <w:spacing w:after="80"/>
      </w:pPr>
    </w:p>
    <w:p>
      <w:pPr>
        <w:spacing w:after="100"/>
      </w:pPr>
      <w:r>
        <w:t xml:space="preserve">All other HO rows for that booking ID are discarded. This ensures that if a booking was re-issued or updated, only the most recent version is used for reconciliation.</w:t>
      </w:r>
    </w:p>
    <w:p>
      <w:pPr>
        <w:pStyle w:val="Heading1"/>
        <w:spacing w:after="150" w:before="300"/>
      </w:pPr>
      <w:r>
        <w:rPr>
          <w:b/>
          <w:bCs/>
        </w:rPr>
        <w:t xml:space="preserve">4. Step C — FX Conversion</w:t>
      </w:r>
    </w:p>
    <w:p>
      <w:pPr>
        <w:spacing w:after="100"/>
      </w:pPr>
      <w:r>
        <w:t xml:space="preserve">Converts SP net prices from SP currency to HO currency so they can be compared directly.</w:t>
      </w:r>
    </w:p>
    <w:p>
      <w:pPr>
        <w:spacing w:after="80"/>
      </w:pPr>
    </w:p>
    <w:p>
      <w:pPr>
        <w:spacing w:after="100"/>
      </w:pPr>
      <w:r>
        <w:rPr>
          <w:b/>
          <w:bCs/>
        </w:rPr>
        <w:t xml:space="preserve">Formula:</w:t>
      </w:r>
    </w:p>
    <w:p>
      <w:pPr>
        <w:spacing w:after="60"/>
      </w:pPr>
      <w:r>
        <w:rPr>
          <w:rFonts w:ascii="Courier New" w:cs="Courier New" w:eastAsia="Courier New" w:hAnsi="Courier New"/>
          <w:sz w:val="18"/>
          <w:szCs w:val="18"/>
        </w:rPr>
        <w:t xml:space="preserve">fxRate = USD_to_CCY[hoCurrency] / USD_to_CCY[spCurrency]</w:t>
      </w:r>
    </w:p>
    <w:p>
      <w:pPr>
        <w:spacing w:after="60"/>
      </w:pPr>
      <w:r>
        <w:rPr>
          <w:rFonts w:ascii="Courier New" w:cs="Courier New" w:eastAsia="Courier New" w:hAnsi="Courier New"/>
          <w:sz w:val="18"/>
          <w:szCs w:val="18"/>
        </w:rPr>
        <w:t xml:space="preserve">spNetInHo = spNetOriginal × fxRate</w:t>
      </w:r>
    </w:p>
    <w:p>
      <w:pPr>
        <w:spacing w:after="80"/>
      </w:pPr>
    </w:p>
    <w:p>
      <w:pPr>
        <w:spacing w:after="100"/>
      </w:pPr>
      <w:r>
        <w:rPr>
          <w:b/>
          <w:bCs/>
        </w:rPr>
        <w:t xml:space="preserve">Example:</w:t>
      </w:r>
    </w:p>
    <w:p>
      <w:pPr>
        <w:spacing w:after="100"/>
      </w:pPr>
      <w:r>
        <w:t xml:space="preserve">If SP invoice is in EUR and HO data is in SGD:</w:t>
      </w:r>
    </w:p>
    <w:p>
      <w:pPr>
        <w:pStyle w:val="ListParagraph"/>
        <w:numPr>
          <w:ilvl w:val="0"/>
          <w:numId w:val="1"/>
        </w:numPr>
        <w:spacing w:after="60"/>
      </w:pPr>
      <w:r>
        <w:t xml:space="preserve">USD→SGD rate = 1.34, USD→EUR rate = 0.92</w:t>
      </w:r>
    </w:p>
    <w:p>
      <w:pPr>
        <w:pStyle w:val="ListParagraph"/>
        <w:numPr>
          <w:ilvl w:val="0"/>
          <w:numId w:val="1"/>
        </w:numPr>
        <w:spacing w:after="60"/>
      </w:pPr>
      <w:r>
        <w:t xml:space="preserve">fxRate = 1.34 / 0.92 = 1.4565</w:t>
      </w:r>
    </w:p>
    <w:p>
      <w:pPr>
        <w:pStyle w:val="ListParagraph"/>
        <w:numPr>
          <w:ilvl w:val="0"/>
          <w:numId w:val="1"/>
        </w:numPr>
        <w:spacing w:after="60"/>
      </w:pPr>
      <w:r>
        <w:t xml:space="preserve">SP Net 100 EUR → 145.65 SGD (in HO currency)</w:t>
      </w:r>
    </w:p>
    <w:p>
      <w:pPr>
        <w:spacing w:after="80"/>
      </w:pPr>
    </w:p>
    <w:p>
      <w:pPr>
        <w:spacing w:after="100"/>
      </w:pPr>
      <w:r>
        <w:rPr>
          <w:b/>
          <w:bCs/>
        </w:rPr>
        <w:t xml:space="preserve">Unmapped SP rows:</w:t>
      </w:r>
    </w:p>
    <w:p>
      <w:pPr>
        <w:spacing w:after="100"/>
      </w:pPr>
      <w:r>
        <w:t xml:space="preserve">If a booking ID exists in SP but NOT in the HO primary map, it's marked as unmapped (hoCurrencyUsed = null, spNetInHo = null). These are tracked separately.</w:t>
      </w:r>
    </w:p>
    <w:p>
      <w:pPr>
        <w:spacing w:after="80"/>
      </w:pPr>
    </w:p>
    <w:p>
      <w:pPr>
        <w:spacing w:after="100"/>
      </w:pPr>
      <w:r>
        <w:rPr>
          <w:b/>
          <w:bCs/>
        </w:rPr>
        <w:t xml:space="preserve">FX Rate Source:</w:t>
      </w:r>
    </w:p>
    <w:p>
      <w:pPr>
        <w:spacing w:after="100"/>
      </w:pPr>
      <w:r>
        <w:t xml:space="preserve">Primary: Live API at https://open.er-api.com/v6/latest/USD</w:t>
      </w:r>
    </w:p>
    <w:p>
      <w:pPr>
        <w:spacing w:after="100"/>
      </w:pPr>
      <w:r>
        <w:t xml:space="preserve">Fallback rates used if API fails: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W w:type="dxa" w:w="4500"/>
            <w:shd w:color="2B579A" w:val="solid"/>
          </w:tcPr>
          <w:p>
            <w:r>
              <w:rPr>
                <w:rFonts w:ascii="Calibri" w:cs="Calibri" w:eastAsia="Calibri" w:hAnsi="Calibri"/>
                <w:b/>
                <w:bCs/>
                <w:color w:val="FFFFFF"/>
                <w:sz w:val="18"/>
                <w:szCs w:val="18"/>
              </w:rPr>
              <w:t xml:space="preserve">Currency</w:t>
            </w:r>
          </w:p>
        </w:tc>
        <w:tc>
          <w:tcPr>
            <w:tcW w:type="dxa" w:w="4500"/>
            <w:shd w:color="2B579A" w:val="solid"/>
          </w:tcPr>
          <w:p>
            <w:r>
              <w:rPr>
                <w:rFonts w:ascii="Calibri" w:cs="Calibri" w:eastAsia="Calibri" w:hAnsi="Calibri"/>
                <w:b/>
                <w:bCs/>
                <w:color w:val="FFFFFF"/>
                <w:sz w:val="18"/>
                <w:szCs w:val="18"/>
              </w:rPr>
              <w:t xml:space="preserve">Rate (USD → CCY)</w:t>
            </w:r>
          </w:p>
        </w:tc>
      </w:tr>
      <w:tr>
        <w:tc>
          <w:tcPr>
            <w:shd w:color="F2F2F2" w:val="solid"/>
          </w:tcPr>
          <w:p>
            <w:r>
              <w:rPr>
                <w:rFonts w:ascii="Calibri" w:cs="Calibri" w:eastAsia="Calibri" w:hAnsi="Calibri"/>
                <w:sz w:val="18"/>
                <w:szCs w:val="18"/>
              </w:rPr>
              <w:t xml:space="preserve">USD</w:t>
            </w:r>
          </w:p>
        </w:tc>
        <w:tc>
          <w:tcPr>
            <w:shd w:color="F2F2F2" w:val="solid"/>
          </w:tcPr>
          <w:p>
            <w:r>
              <w:rPr>
                <w:rFonts w:ascii="Calibri" w:cs="Calibri" w:eastAsia="Calibri" w:hAnsi="Calibri"/>
                <w:sz w:val="18"/>
                <w:szCs w:val="18"/>
              </w:rPr>
              <w:t xml:space="preserve">1</w:t>
            </w:r>
          </w:p>
        </w:tc>
      </w:tr>
      <w:tr>
        <w:tc>
          <w:p>
            <w:r>
              <w:rPr>
                <w:rFonts w:ascii="Calibri" w:cs="Calibri" w:eastAsia="Calibri" w:hAnsi="Calibri"/>
                <w:sz w:val="18"/>
                <w:szCs w:val="18"/>
              </w:rPr>
              <w:t xml:space="preserve">EUR</w:t>
            </w:r>
          </w:p>
        </w:tc>
        <w:tc>
          <w:p>
            <w:r>
              <w:rPr>
                <w:rFonts w:ascii="Calibri" w:cs="Calibri" w:eastAsia="Calibri" w:hAnsi="Calibri"/>
                <w:sz w:val="18"/>
                <w:szCs w:val="18"/>
              </w:rPr>
              <w:t xml:space="preserve">0.92</w:t>
            </w:r>
          </w:p>
        </w:tc>
      </w:tr>
      <w:tr>
        <w:tc>
          <w:tcPr>
            <w:shd w:color="F2F2F2" w:val="solid"/>
          </w:tcPr>
          <w:p>
            <w:r>
              <w:rPr>
                <w:rFonts w:ascii="Calibri" w:cs="Calibri" w:eastAsia="Calibri" w:hAnsi="Calibri"/>
                <w:sz w:val="18"/>
                <w:szCs w:val="18"/>
              </w:rPr>
              <w:t xml:space="preserve">GBP</w:t>
            </w:r>
          </w:p>
        </w:tc>
        <w:tc>
          <w:tcPr>
            <w:shd w:color="F2F2F2" w:val="solid"/>
          </w:tcPr>
          <w:p>
            <w:r>
              <w:rPr>
                <w:rFonts w:ascii="Calibri" w:cs="Calibri" w:eastAsia="Calibri" w:hAnsi="Calibri"/>
                <w:sz w:val="18"/>
                <w:szCs w:val="18"/>
              </w:rPr>
              <w:t xml:space="preserve">0.79</w:t>
            </w:r>
          </w:p>
        </w:tc>
      </w:tr>
      <w:tr>
        <w:tc>
          <w:p>
            <w:r>
              <w:rPr>
                <w:rFonts w:ascii="Calibri" w:cs="Calibri" w:eastAsia="Calibri" w:hAnsi="Calibri"/>
                <w:sz w:val="18"/>
                <w:szCs w:val="18"/>
              </w:rPr>
              <w:t xml:space="preserve">INR</w:t>
            </w:r>
          </w:p>
        </w:tc>
        <w:tc>
          <w:p>
            <w:r>
              <w:rPr>
                <w:rFonts w:ascii="Calibri" w:cs="Calibri" w:eastAsia="Calibri" w:hAnsi="Calibri"/>
                <w:sz w:val="18"/>
                <w:szCs w:val="18"/>
              </w:rPr>
              <w:t xml:space="preserve">83.5</w:t>
            </w:r>
          </w:p>
        </w:tc>
      </w:tr>
      <w:tr>
        <w:tc>
          <w:tcPr>
            <w:shd w:color="F2F2F2" w:val="solid"/>
          </w:tcPr>
          <w:p>
            <w:r>
              <w:rPr>
                <w:rFonts w:ascii="Calibri" w:cs="Calibri" w:eastAsia="Calibri" w:hAnsi="Calibri"/>
                <w:sz w:val="18"/>
                <w:szCs w:val="18"/>
              </w:rPr>
              <w:t xml:space="preserve">AED</w:t>
            </w:r>
          </w:p>
        </w:tc>
        <w:tc>
          <w:tcPr>
            <w:shd w:color="F2F2F2" w:val="solid"/>
          </w:tcPr>
          <w:p>
            <w:r>
              <w:rPr>
                <w:rFonts w:ascii="Calibri" w:cs="Calibri" w:eastAsia="Calibri" w:hAnsi="Calibri"/>
                <w:sz w:val="18"/>
                <w:szCs w:val="18"/>
              </w:rPr>
              <w:t xml:space="preserve">3.67</w:t>
            </w:r>
          </w:p>
        </w:tc>
      </w:tr>
      <w:tr>
        <w:tc>
          <w:p>
            <w:r>
              <w:rPr>
                <w:rFonts w:ascii="Calibri" w:cs="Calibri" w:eastAsia="Calibri" w:hAnsi="Calibri"/>
                <w:sz w:val="18"/>
                <w:szCs w:val="18"/>
              </w:rPr>
              <w:t xml:space="preserve">SGD</w:t>
            </w:r>
          </w:p>
        </w:tc>
        <w:tc>
          <w:p>
            <w:r>
              <w:rPr>
                <w:rFonts w:ascii="Calibri" w:cs="Calibri" w:eastAsia="Calibri" w:hAnsi="Calibri"/>
                <w:sz w:val="18"/>
                <w:szCs w:val="18"/>
              </w:rPr>
              <w:t xml:space="preserve">1.34</w:t>
            </w:r>
          </w:p>
        </w:tc>
      </w:tr>
      <w:tr>
        <w:tc>
          <w:tcPr>
            <w:shd w:color="F2F2F2" w:val="solid"/>
          </w:tcPr>
          <w:p>
            <w:r>
              <w:rPr>
                <w:rFonts w:ascii="Calibri" w:cs="Calibri" w:eastAsia="Calibri" w:hAnsi="Calibri"/>
                <w:sz w:val="18"/>
                <w:szCs w:val="18"/>
              </w:rPr>
              <w:t xml:space="preserve">AUD</w:t>
            </w:r>
          </w:p>
        </w:tc>
        <w:tc>
          <w:tcPr>
            <w:shd w:color="F2F2F2" w:val="solid"/>
          </w:tcPr>
          <w:p>
            <w:r>
              <w:rPr>
                <w:rFonts w:ascii="Calibri" w:cs="Calibri" w:eastAsia="Calibri" w:hAnsi="Calibri"/>
                <w:sz w:val="18"/>
                <w:szCs w:val="18"/>
              </w:rPr>
              <w:t xml:space="preserve">1.53</w:t>
            </w:r>
          </w:p>
        </w:tc>
      </w:tr>
      <w:tr>
        <w:tc>
          <w:p>
            <w:r>
              <w:rPr>
                <w:rFonts w:ascii="Calibri" w:cs="Calibri" w:eastAsia="Calibri" w:hAnsi="Calibri"/>
                <w:sz w:val="18"/>
                <w:szCs w:val="18"/>
              </w:rPr>
              <w:t xml:space="preserve">CAD</w:t>
            </w:r>
          </w:p>
        </w:tc>
        <w:tc>
          <w:p>
            <w:r>
              <w:rPr>
                <w:rFonts w:ascii="Calibri" w:cs="Calibri" w:eastAsia="Calibri" w:hAnsi="Calibri"/>
                <w:sz w:val="18"/>
                <w:szCs w:val="18"/>
              </w:rPr>
              <w:t xml:space="preserve">1.36</w:t>
            </w:r>
          </w:p>
        </w:tc>
      </w:tr>
      <w:tr>
        <w:tc>
          <w:tcPr>
            <w:shd w:color="F2F2F2" w:val="solid"/>
          </w:tcPr>
          <w:p>
            <w:r>
              <w:rPr>
                <w:rFonts w:ascii="Calibri" w:cs="Calibri" w:eastAsia="Calibri" w:hAnsi="Calibri"/>
                <w:sz w:val="18"/>
                <w:szCs w:val="18"/>
              </w:rPr>
              <w:t xml:space="preserve">JPY</w:t>
            </w:r>
          </w:p>
        </w:tc>
        <w:tc>
          <w:tcPr>
            <w:shd w:color="F2F2F2" w:val="solid"/>
          </w:tcPr>
          <w:p>
            <w:r>
              <w:rPr>
                <w:rFonts w:ascii="Calibri" w:cs="Calibri" w:eastAsia="Calibri" w:hAnsi="Calibri"/>
                <w:sz w:val="18"/>
                <w:szCs w:val="18"/>
              </w:rPr>
              <w:t xml:space="preserve">149.5</w:t>
            </w:r>
          </w:p>
        </w:tc>
      </w:tr>
      <w:tr>
        <w:tc>
          <w:p>
            <w:r>
              <w:rPr>
                <w:rFonts w:ascii="Calibri" w:cs="Calibri" w:eastAsia="Calibri" w:hAnsi="Calibri"/>
                <w:sz w:val="18"/>
                <w:szCs w:val="18"/>
              </w:rPr>
              <w:t xml:space="preserve">THB</w:t>
            </w:r>
          </w:p>
        </w:tc>
        <w:tc>
          <w:p>
            <w:r>
              <w:rPr>
                <w:rFonts w:ascii="Calibri" w:cs="Calibri" w:eastAsia="Calibri" w:hAnsi="Calibri"/>
                <w:sz w:val="18"/>
                <w:szCs w:val="18"/>
              </w:rPr>
              <w:t xml:space="preserve">35.5</w:t>
            </w:r>
          </w:p>
        </w:tc>
      </w:tr>
    </w:tbl>
    <w:p>
      <w:pPr>
        <w:spacing w:after="100"/>
      </w:pPr>
      <w:r>
        <w:t xml:space="preserve">If a currency isn't in the table, its rate defaults to 1 (treated as USD).</w:t>
      </w:r>
    </w:p>
    <w:p>
      <w:pPr>
        <w:pStyle w:val="Heading1"/>
        <w:spacing w:after="150" w:before="300"/>
      </w:pPr>
      <w:r>
        <w:rPr>
          <w:b/>
          <w:bCs/>
        </w:rPr>
        <w:t xml:space="preserve">5. Step D — Best SP Selection</w:t>
      </w:r>
    </w:p>
    <w:p>
      <w:pPr>
        <w:spacing w:after="100"/>
      </w:pPr>
      <w:r>
        <w:t xml:space="preserve">When a booking ID appears multiple times in SP data, the system picks ONE 'best' SP record.</w:t>
      </w:r>
    </w:p>
    <w:p>
      <w:pPr>
        <w:spacing w:after="80"/>
      </w:pPr>
    </w:p>
    <w:p>
      <w:pPr>
        <w:spacing w:after="100"/>
      </w:pPr>
      <w:r>
        <w:rPr>
          <w:b/>
          <w:bCs/>
        </w:rPr>
        <w:t xml:space="preserve">Rule: The SP row with the latest (maximum) fulfilmentDate wins.</w:t>
      </w:r>
    </w:p>
    <w:p>
      <w:pPr>
        <w:spacing w:after="80"/>
      </w:pPr>
    </w:p>
    <w:p>
      <w:pPr>
        <w:spacing w:after="100"/>
      </w:pPr>
      <w:r>
        <w:t xml:space="preserve">The selected SP bundle contains: spNetInHo, spNetOriginal, spCurrency, hoCurrencyUsed, fxRateUsed, beId, ticketId, dateOfPayment, paymentMethod.</w:t>
      </w:r>
    </w:p>
    <w:p>
      <w:pPr>
        <w:pStyle w:val="Heading1"/>
        <w:spacing w:after="150" w:before="300"/>
      </w:pPr>
      <w:r>
        <w:rPr>
          <w:b/>
          <w:bCs/>
        </w:rPr>
        <w:t xml:space="preserve">6. Steps E–F — Difference Computation</w:t>
      </w:r>
    </w:p>
    <w:p>
      <w:pPr>
        <w:spacing w:after="100"/>
      </w:pPr>
      <w:r>
        <w:t xml:space="preserve">For each booking ID in the primary HO map:</w:t>
      </w:r>
    </w:p>
    <w:p>
      <w:pPr>
        <w:spacing w:after="80"/>
      </w:pPr>
    </w:p>
    <w:p>
      <w:pPr>
        <w:pStyle w:val="ListParagraph"/>
        <w:numPr>
          <w:ilvl w:val="0"/>
          <w:numId w:val="1"/>
        </w:numPr>
        <w:spacing w:after="60"/>
      </w:pPr>
      <w:r>
        <w:t xml:space="preserve">1. Look up the SP bundle (may not exist)</w:t>
      </w:r>
    </w:p>
    <w:p>
      <w:pPr>
        <w:pStyle w:val="ListParagraph"/>
        <w:numPr>
          <w:ilvl w:val="0"/>
          <w:numId w:val="1"/>
        </w:numPr>
        <w:spacing w:after="60"/>
      </w:pPr>
      <w:r>
        <w:t xml:space="preserve">2. If no SP bundle exists: spNetOriginal = 0, spNetInHo = 0, fxRateUsed = 1, sameCurrency = true</w:t>
      </w:r>
    </w:p>
    <w:p>
      <w:pPr>
        <w:pStyle w:val="ListParagraph"/>
        <w:numPr>
          <w:ilvl w:val="0"/>
          <w:numId w:val="1"/>
        </w:numPr>
        <w:spacing w:after="60"/>
      </w:pPr>
      <w:r>
        <w:t xml:space="preserve">3. Compute differences:</w:t>
      </w:r>
    </w:p>
    <w:p>
      <w:pPr>
        <w:spacing w:after="60"/>
      </w:pPr>
      <w:r>
        <w:rPr>
          <w:rFonts w:ascii="Courier New" w:cs="Courier New" w:eastAsia="Courier New" w:hAnsi="Courier New"/>
          <w:sz w:val="18"/>
          <w:szCs w:val="18"/>
        </w:rPr>
        <w:t xml:space="preserve">   differenceLc = hoNet − spNetInHo</w:t>
      </w:r>
    </w:p>
    <w:p>
      <w:pPr>
        <w:spacing w:after="60"/>
      </w:pPr>
      <w:r>
        <w:rPr>
          <w:rFonts w:ascii="Courier New" w:cs="Courier New" w:eastAsia="Courier New" w:hAnsi="Courier New"/>
          <w:sz w:val="18"/>
          <w:szCs w:val="18"/>
        </w:rPr>
        <w:t xml:space="preserve">   differencePct = differenceLc / hoNet   (null if hoNet = 0)</w:t>
      </w:r>
    </w:p>
    <w:p>
      <w:pPr>
        <w:pStyle w:val="ListParagraph"/>
        <w:numPr>
          <w:ilvl w:val="0"/>
          <w:numId w:val="1"/>
        </w:numPr>
        <w:spacing w:after="60"/>
      </w:pPr>
      <w:r>
        <w:t xml:space="preserve">4. Convert to USD:</w:t>
      </w:r>
    </w:p>
    <w:p>
      <w:pPr>
        <w:spacing w:after="60"/>
      </w:pPr>
      <w:r>
        <w:rPr>
          <w:rFonts w:ascii="Courier New" w:cs="Courier New" w:eastAsia="Courier New" w:hAnsi="Courier New"/>
          <w:sz w:val="18"/>
          <w:szCs w:val="18"/>
        </w:rPr>
        <w:t xml:space="preserve">   differenceUsd = differenceLc / USD_to_CCY[hoCurrency]</w:t>
      </w:r>
    </w:p>
    <w:p>
      <w:pPr>
        <w:pStyle w:val="ListParagraph"/>
        <w:numPr>
          <w:ilvl w:val="0"/>
          <w:numId w:val="1"/>
        </w:numPr>
        <w:spacing w:after="60"/>
      </w:pPr>
      <w:r>
        <w:t xml:space="preserve">5. Assign reason (Step G)</w:t>
      </w:r>
    </w:p>
    <w:p>
      <w:pPr>
        <w:pStyle w:val="ListParagraph"/>
        <w:numPr>
          <w:ilvl w:val="0"/>
          <w:numId w:val="1"/>
        </w:numPr>
        <w:spacing w:after="60"/>
      </w:pPr>
      <w:r>
        <w:t xml:space="preserve">6. Assign DRI team</w:t>
      </w:r>
    </w:p>
    <w:p>
      <w:pPr>
        <w:spacing w:after="80"/>
      </w:pPr>
    </w:p>
    <w:p>
      <w:pPr>
        <w:spacing w:after="100"/>
      </w:pPr>
      <w:r>
        <w:rPr>
          <w:b/>
          <w:bCs/>
        </w:rPr>
        <w:t xml:space="preserve">beId stored in result row: SP beId if available, otherwise HO beId (SP takes precedence).</w:t>
      </w:r>
    </w:p>
    <w:p>
      <w:pPr>
        <w:pStyle w:val="Heading1"/>
        <w:spacing w:after="150" w:before="300"/>
      </w:pPr>
      <w:r>
        <w:rPr>
          <w:b/>
          <w:bCs/>
        </w:rPr>
        <w:t xml:space="preserve">7. Step G — Reason Assignment (Strict Priority Order)</w:t>
      </w:r>
    </w:p>
    <w:p>
      <w:pPr>
        <w:spacing w:after="100"/>
      </w:pPr>
      <w:r>
        <w:t xml:space="preserve">The assignReason function evaluates conditions in strict priority order. The FIRST matching rule wins — no further rules are checked.</w:t>
      </w:r>
    </w:p>
    <w:p>
      <w:pPr>
        <w:pStyle w:val="Heading2"/>
        <w:spacing w:after="150" w:before="300"/>
      </w:pPr>
      <w:r>
        <w:rPr>
          <w:b/>
          <w:bCs/>
        </w:rPr>
        <w:t xml:space="preserve">Priority 1: Already Reconciled</w:t>
      </w:r>
    </w:p>
    <w:p>
      <w:pPr>
        <w:spacing w:after="100"/>
      </w:pPr>
      <w:r>
        <w:rPr>
          <w:b/>
          <w:bCs/>
        </w:rPr>
        <w:t xml:space="preserve">Condition:</w:t>
      </w:r>
    </w:p>
    <w:p>
      <w:pPr>
        <w:spacing w:after="100"/>
      </w:pPr>
      <w:r>
        <w:t xml:space="preserve">HO "reason" column contains exactly "Already Auto Reconciled" or "Already Manually Reconciled" (case-insensitive, trimmed).</w:t>
      </w:r>
    </w:p>
    <w:p>
      <w:pPr>
        <w:spacing w:after="80"/>
      </w:pPr>
    </w:p>
    <w:p>
      <w:pPr>
        <w:spacing w:after="100"/>
      </w:pPr>
      <w:r>
        <w:rPr>
          <w:b/>
          <w:bCs/>
        </w:rPr>
        <w:t xml:space="preserve">Sub-classification:</w:t>
      </w:r>
    </w:p>
    <w:p>
      <w:pPr>
        <w:pStyle w:val="ListParagraph"/>
        <w:numPr>
          <w:ilvl w:val="0"/>
          <w:numId w:val="1"/>
        </w:numPr>
        <w:spacing w:after="60"/>
      </w:pPr>
      <w:r>
        <w:t xml:space="preserve">If HO BE ID = SP BE ID (both exist, case-insensitive) → "Already Reconciled-Same BE"</w:t>
      </w:r>
    </w:p>
    <w:p>
      <w:pPr>
        <w:pStyle w:val="ListParagraph"/>
        <w:numPr>
          <w:ilvl w:val="0"/>
          <w:numId w:val="1"/>
        </w:numPr>
        <w:spacing w:after="60"/>
      </w:pPr>
      <w:r>
        <w:t xml:space="preserve">Otherwise (different or one missing) → "Already Reconciled-Different BE"</w:t>
      </w:r>
    </w:p>
    <w:p>
      <w:pPr>
        <w:pStyle w:val="ListParagraph"/>
        <w:numPr>
          <w:ilvl w:val="0"/>
          <w:numId w:val="1"/>
        </w:numPr>
        <w:spacing w:after="60"/>
      </w:pPr>
      <w:r>
        <w:t xml:space="preserve">chargedLoss: Keeps original value or defaults to "FALSE"</w:t>
      </w:r>
    </w:p>
    <w:p>
      <w:pPr>
        <w:pStyle w:val="ListParagraph"/>
        <w:numPr>
          <w:ilvl w:val="0"/>
          <w:numId w:val="1"/>
        </w:numPr>
        <w:spacing w:after="60"/>
      </w:pPr>
      <w:r>
        <w:t xml:space="preserve">comment: The original HO reason string</w:t>
      </w:r>
    </w:p>
    <w:p>
      <w:pPr>
        <w:pStyle w:val="Heading2"/>
        <w:spacing w:after="150" w:before="300"/>
      </w:pPr>
      <w:r>
        <w:rPr>
          <w:b/>
          <w:bCs/>
        </w:rPr>
        <w:t xml:space="preserve">Priority 1.5: Negative SP Net</w:t>
      </w:r>
    </w:p>
    <w:p>
      <w:pPr>
        <w:spacing w:after="100"/>
      </w:pPr>
      <w:r>
        <w:rPr>
          <w:b/>
          <w:bCs/>
        </w:rPr>
        <w:t xml:space="preserve">Condition: spNetInHo &lt; 0 (SP shows a negative/refund value)</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W w:type="dxa" w:w="2250"/>
            <w:shd w:color="2B579A" w:val="solid"/>
          </w:tcPr>
          <w:p>
            <w:r>
              <w:rPr>
                <w:rFonts w:ascii="Calibri" w:cs="Calibri" w:eastAsia="Calibri" w:hAnsi="Calibri"/>
                <w:b/>
                <w:bCs/>
                <w:color w:val="FFFFFF"/>
                <w:sz w:val="18"/>
                <w:szCs w:val="18"/>
              </w:rPr>
              <w:t xml:space="preserve">Sub-Case</w:t>
            </w:r>
          </w:p>
        </w:tc>
        <w:tc>
          <w:tcPr>
            <w:tcW w:type="dxa" w:w="2250"/>
            <w:shd w:color="2B579A" w:val="solid"/>
          </w:tcPr>
          <w:p>
            <w:r>
              <w:rPr>
                <w:rFonts w:ascii="Calibri" w:cs="Calibri" w:eastAsia="Calibri" w:hAnsi="Calibri"/>
                <w:b/>
                <w:bCs/>
                <w:color w:val="FFFFFF"/>
                <w:sz w:val="18"/>
                <w:szCs w:val="18"/>
              </w:rPr>
              <w:t xml:space="preserve">Condition</w:t>
            </w:r>
          </w:p>
        </w:tc>
        <w:tc>
          <w:tcPr>
            <w:tcW w:type="dxa" w:w="2250"/>
            <w:shd w:color="2B579A" w:val="solid"/>
          </w:tcPr>
          <w:p>
            <w:r>
              <w:rPr>
                <w:rFonts w:ascii="Calibri" w:cs="Calibri" w:eastAsia="Calibri" w:hAnsi="Calibri"/>
                <w:b/>
                <w:bCs/>
                <w:color w:val="FFFFFF"/>
                <w:sz w:val="18"/>
                <w:szCs w:val="18"/>
              </w:rPr>
              <w:t xml:space="preserve">Reason</w:t>
            </w:r>
          </w:p>
        </w:tc>
        <w:tc>
          <w:tcPr>
            <w:tcW w:type="dxa" w:w="2250"/>
            <w:shd w:color="2B579A" w:val="solid"/>
          </w:tcPr>
          <w:p>
            <w:r>
              <w:rPr>
                <w:rFonts w:ascii="Calibri" w:cs="Calibri" w:eastAsia="Calibri" w:hAnsi="Calibri"/>
                <w:b/>
                <w:bCs/>
                <w:color w:val="FFFFFF"/>
                <w:sz w:val="18"/>
                <w:szCs w:val="18"/>
              </w:rPr>
              <w:t xml:space="preserve">Comment</w:t>
            </w:r>
          </w:p>
        </w:tc>
      </w:tr>
      <w:tr>
        <w:tc>
          <w:tcPr>
            <w:shd w:color="F2F2F2" w:val="solid"/>
          </w:tcPr>
          <w:p>
            <w:r>
              <w:rPr>
                <w:rFonts w:ascii="Calibri" w:cs="Calibri" w:eastAsia="Calibri" w:hAnsi="Calibri"/>
                <w:sz w:val="18"/>
                <w:szCs w:val="18"/>
              </w:rPr>
              <w:t xml:space="preserve">Case A</w:t>
            </w:r>
          </w:p>
        </w:tc>
        <w:tc>
          <w:tcPr>
            <w:shd w:color="F2F2F2" w:val="solid"/>
          </w:tcPr>
          <w:p>
            <w:r>
              <w:rPr>
                <w:rFonts w:ascii="Calibri" w:cs="Calibri" w:eastAsia="Calibri" w:hAnsi="Calibri"/>
                <w:sz w:val="18"/>
                <w:szCs w:val="18"/>
              </w:rPr>
              <w:t xml:space="preserve">Status = "cancelled" AND HO Net = 0</w:t>
            </w:r>
          </w:p>
        </w:tc>
        <w:tc>
          <w:tcPr>
            <w:shd w:color="F2F2F2" w:val="solid"/>
          </w:tcPr>
          <w:p>
            <w:r>
              <w:rPr>
                <w:rFonts w:ascii="Calibri" w:cs="Calibri" w:eastAsia="Calibri" w:hAnsi="Calibri"/>
                <w:sz w:val="18"/>
                <w:szCs w:val="18"/>
              </w:rPr>
              <w:t xml:space="preserve">"Reconciled"</w:t>
            </w:r>
          </w:p>
        </w:tc>
        <w:tc>
          <w:tcPr>
            <w:shd w:color="F2F2F2" w:val="solid"/>
          </w:tcPr>
          <w:p>
            <w:r>
              <w:rPr>
                <w:rFonts w:ascii="Calibri" w:cs="Calibri" w:eastAsia="Calibri" w:hAnsi="Calibri"/>
                <w:sz w:val="18"/>
                <w:szCs w:val="18"/>
              </w:rPr>
              <w:t xml:space="preserve">"Cancelled-Refund OK"</w:t>
            </w:r>
          </w:p>
        </w:tc>
      </w:tr>
      <w:tr>
        <w:tc>
          <w:p>
            <w:r>
              <w:rPr>
                <w:rFonts w:ascii="Calibri" w:cs="Calibri" w:eastAsia="Calibri" w:hAnsi="Calibri"/>
                <w:sz w:val="18"/>
                <w:szCs w:val="18"/>
              </w:rPr>
              <w:t xml:space="preserve">Case B</w:t>
            </w:r>
          </w:p>
        </w:tc>
        <w:tc>
          <w:p>
            <w:r>
              <w:rPr>
                <w:rFonts w:ascii="Calibri" w:cs="Calibri" w:eastAsia="Calibri" w:hAnsi="Calibri"/>
                <w:sz w:val="18"/>
                <w:szCs w:val="18"/>
              </w:rPr>
              <w:t xml:space="preserve">All other negative SP cases</w:t>
            </w:r>
          </w:p>
        </w:tc>
        <w:tc>
          <w:p>
            <w:r>
              <w:rPr>
                <w:rFonts w:ascii="Calibri" w:cs="Calibri" w:eastAsia="Calibri" w:hAnsi="Calibri"/>
                <w:sz w:val="18"/>
                <w:szCs w:val="18"/>
              </w:rPr>
              <w:t xml:space="preserve">"Negative SP - Partial Refund"</w:t>
            </w:r>
          </w:p>
        </w:tc>
        <w:tc>
          <w:p>
            <w:r>
              <w:rPr>
                <w:rFonts w:ascii="Calibri" w:cs="Calibri" w:eastAsia="Calibri" w:hAnsi="Calibri"/>
                <w:sz w:val="18"/>
                <w:szCs w:val="18"/>
              </w:rPr>
              <w:t xml:space="preserve">"SP has negative value (refund)"</w:t>
            </w:r>
          </w:p>
        </w:tc>
      </w:tr>
    </w:tbl>
    <w:p>
      <w:pPr>
        <w:pStyle w:val="Heading2"/>
        <w:spacing w:after="150" w:before="300"/>
      </w:pPr>
      <w:r>
        <w:rPr>
          <w:b/>
          <w:bCs/>
        </w:rPr>
        <w:t xml:space="preserve">Priority 2: Cancellations</w:t>
      </w:r>
    </w:p>
    <w:p>
      <w:pPr>
        <w:spacing w:after="100"/>
      </w:pPr>
      <w:r>
        <w:rPr>
          <w:b/>
          <w:bCs/>
        </w:rPr>
        <w:t xml:space="preserve">Condition: bookingStatus = "cancelled" (case-insensitive)</w:t>
      </w:r>
    </w:p>
    <w:p>
      <w:pPr>
        <w:spacing w:after="80"/>
      </w:pPr>
    </w:p>
    <w:p>
      <w:pPr>
        <w:spacing w:after="100"/>
      </w:pPr>
      <w:r>
        <w:t xml:space="preserve">Decision tree:</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gridCol w:w="100"/>
      </w:tblGrid>
      <w:tr>
        <w:tc>
          <w:tcPr>
            <w:tcW w:type="dxa" w:w="1500"/>
            <w:shd w:color="2B579A" w:val="solid"/>
          </w:tcPr>
          <w:p>
            <w:r>
              <w:rPr>
                <w:rFonts w:ascii="Calibri" w:cs="Calibri" w:eastAsia="Calibri" w:hAnsi="Calibri"/>
                <w:b/>
                <w:bCs/>
                <w:color w:val="FFFFFF"/>
                <w:sz w:val="18"/>
                <w:szCs w:val="18"/>
              </w:rPr>
              <w:t xml:space="preserve">Cancellable</w:t>
            </w:r>
          </w:p>
        </w:tc>
        <w:tc>
          <w:tcPr>
            <w:tcW w:type="dxa" w:w="1500"/>
            <w:shd w:color="2B579A" w:val="solid"/>
          </w:tcPr>
          <w:p>
            <w:r>
              <w:rPr>
                <w:rFonts w:ascii="Calibri" w:cs="Calibri" w:eastAsia="Calibri" w:hAnsi="Calibri"/>
                <w:b/>
                <w:bCs/>
                <w:color w:val="FFFFFF"/>
                <w:sz w:val="18"/>
                <w:szCs w:val="18"/>
              </w:rPr>
              <w:t xml:space="preserve">SP Net</w:t>
            </w:r>
          </w:p>
        </w:tc>
        <w:tc>
          <w:tcPr>
            <w:tcW w:type="dxa" w:w="1500"/>
            <w:shd w:color="2B579A" w:val="solid"/>
          </w:tcPr>
          <w:p>
            <w:r>
              <w:rPr>
                <w:rFonts w:ascii="Calibri" w:cs="Calibri" w:eastAsia="Calibri" w:hAnsi="Calibri"/>
                <w:b/>
                <w:bCs/>
                <w:color w:val="FFFFFF"/>
                <w:sz w:val="18"/>
                <w:szCs w:val="18"/>
              </w:rPr>
              <w:t xml:space="preserve">Cancellation Insurance</w:t>
            </w:r>
          </w:p>
        </w:tc>
        <w:tc>
          <w:tcPr>
            <w:tcW w:type="dxa" w:w="1500"/>
            <w:shd w:color="2B579A" w:val="solid"/>
          </w:tcPr>
          <w:p>
            <w:r>
              <w:rPr>
                <w:rFonts w:ascii="Calibri" w:cs="Calibri" w:eastAsia="Calibri" w:hAnsi="Calibri"/>
                <w:b/>
                <w:bCs/>
                <w:color w:val="FFFFFF"/>
                <w:sz w:val="18"/>
                <w:szCs w:val="18"/>
              </w:rPr>
              <w:t xml:space="preserve">Charged Loss</w:t>
            </w:r>
          </w:p>
        </w:tc>
        <w:tc>
          <w:tcPr>
            <w:tcW w:type="dxa" w:w="1500"/>
            <w:shd w:color="2B579A" w:val="solid"/>
          </w:tcPr>
          <w:p>
            <w:r>
              <w:rPr>
                <w:rFonts w:ascii="Calibri" w:cs="Calibri" w:eastAsia="Calibri" w:hAnsi="Calibri"/>
                <w:b/>
                <w:bCs/>
                <w:color w:val="FFFFFF"/>
                <w:sz w:val="18"/>
                <w:szCs w:val="18"/>
              </w:rPr>
              <w:t xml:space="preserve">Result Reason</w:t>
            </w:r>
          </w:p>
        </w:tc>
        <w:tc>
          <w:tcPr>
            <w:tcW w:type="dxa" w:w="1500"/>
            <w:shd w:color="2B579A" w:val="solid"/>
          </w:tcPr>
          <w:p>
            <w:r>
              <w:rPr>
                <w:rFonts w:ascii="Calibri" w:cs="Calibri" w:eastAsia="Calibri" w:hAnsi="Calibri"/>
                <w:b/>
                <w:bCs/>
                <w:color w:val="FFFFFF"/>
                <w:sz w:val="18"/>
                <w:szCs w:val="18"/>
              </w:rPr>
              <w:t xml:space="preserve">Charged Loss Output</w:t>
            </w:r>
          </w:p>
        </w:tc>
      </w:tr>
      <w:tr>
        <w:tc>
          <w:tcPr>
            <w:shd w:color="F2F2F2" w:val="solid"/>
          </w:tcPr>
          <w:p>
            <w:r>
              <w:rPr>
                <w:rFonts w:ascii="Calibri" w:cs="Calibri" w:eastAsia="Calibri" w:hAnsi="Calibri"/>
                <w:sz w:val="18"/>
                <w:szCs w:val="18"/>
              </w:rPr>
              <w:t xml:space="preserve">Yes</w:t>
            </w:r>
          </w:p>
        </w:tc>
        <w:tc>
          <w:tcPr>
            <w:shd w:color="F2F2F2" w:val="solid"/>
          </w:tcPr>
          <w:p>
            <w:r>
              <w:rPr>
                <w:rFonts w:ascii="Calibri" w:cs="Calibri" w:eastAsia="Calibri" w:hAnsi="Calibri"/>
                <w:sz w:val="18"/>
                <w:szCs w:val="18"/>
              </w:rPr>
              <w:t xml:space="preserve">= 0</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Reconciled (Cancelled-OK)</w:t>
            </w:r>
          </w:p>
        </w:tc>
        <w:tc>
          <w:tcPr>
            <w:shd w:color="F2F2F2" w:val="solid"/>
          </w:tcPr>
          <w:p>
            <w:r>
              <w:rPr>
                <w:rFonts w:ascii="Calibri" w:cs="Calibri" w:eastAsia="Calibri" w:hAnsi="Calibri"/>
                <w:sz w:val="18"/>
                <w:szCs w:val="18"/>
              </w:rPr>
              <w:t xml:space="preserve">Original or FALSE</w:t>
            </w:r>
          </w:p>
        </w:tc>
      </w:tr>
      <w:tr>
        <w:tc>
          <w:p>
            <w:r>
              <w:rPr>
                <w:rFonts w:ascii="Calibri" w:cs="Calibri" w:eastAsia="Calibri" w:hAnsi="Calibri"/>
                <w:sz w:val="18"/>
                <w:szCs w:val="18"/>
              </w:rPr>
              <w:t xml:space="preserve">Yes</w:t>
            </w:r>
          </w:p>
        </w:tc>
        <w:tc>
          <w:p>
            <w:r>
              <w:rPr>
                <w:rFonts w:ascii="Calibri" w:cs="Calibri" w:eastAsia="Calibri" w:hAnsi="Calibri"/>
                <w:sz w:val="18"/>
                <w:szCs w:val="18"/>
              </w:rPr>
              <w:t xml:space="preserve">&gt; 0</w:t>
            </w:r>
          </w:p>
        </w:tc>
        <w:tc>
          <w:p>
            <w:r>
              <w:rPr>
                <w:rFonts w:ascii="Calibri" w:cs="Calibri" w:eastAsia="Calibri" w:hAnsi="Calibri"/>
                <w:sz w:val="18"/>
                <w:szCs w:val="18"/>
              </w:rPr>
              <w:t xml:space="preserve">—</w:t>
            </w:r>
          </w:p>
        </w:tc>
        <w:tc>
          <w:p>
            <w:r>
              <w:rPr>
                <w:rFonts w:ascii="Calibri" w:cs="Calibri" w:eastAsia="Calibri" w:hAnsi="Calibri"/>
                <w:sz w:val="18"/>
                <w:szCs w:val="18"/>
              </w:rPr>
              <w:t xml:space="preserve">—</w:t>
            </w:r>
          </w:p>
        </w:tc>
        <w:tc>
          <w:p>
            <w:r>
              <w:rPr>
                <w:rFonts w:ascii="Calibri" w:cs="Calibri" w:eastAsia="Calibri" w:hAnsi="Calibri"/>
                <w:sz w:val="18"/>
                <w:szCs w:val="18"/>
              </w:rPr>
              <w:t xml:space="preserve">Cancelled-SP error</w:t>
            </w:r>
          </w:p>
        </w:tc>
        <w:tc>
          <w:p>
            <w:r>
              <w:rPr>
                <w:rFonts w:ascii="Calibri" w:cs="Calibri" w:eastAsia="Calibri" w:hAnsi="Calibri"/>
                <w:sz w:val="18"/>
                <w:szCs w:val="18"/>
              </w:rPr>
              <w:t xml:space="preserve">TRUE</w:t>
            </w:r>
          </w:p>
        </w:tc>
      </w:tr>
      <w:tr>
        <w:tc>
          <w:tcPr>
            <w:shd w:color="F2F2F2" w:val="solid"/>
          </w:tcPr>
          <w:p>
            <w:r>
              <w:rPr>
                <w:rFonts w:ascii="Calibri" w:cs="Calibri" w:eastAsia="Calibri" w:hAnsi="Calibri"/>
                <w:sz w:val="18"/>
                <w:szCs w:val="18"/>
              </w:rPr>
              <w:t xml:space="preserve">No</w:t>
            </w:r>
          </w:p>
        </w:tc>
        <w:tc>
          <w:tcPr>
            <w:shd w:color="F2F2F2" w:val="solid"/>
          </w:tcPr>
          <w:p>
            <w:r>
              <w:rPr>
                <w:rFonts w:ascii="Calibri" w:cs="Calibri" w:eastAsia="Calibri" w:hAnsi="Calibri"/>
                <w:sz w:val="18"/>
                <w:szCs w:val="18"/>
              </w:rPr>
              <w:t xml:space="preserve">= 0</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Reconciled (Cancelled-OK)</w:t>
            </w:r>
          </w:p>
        </w:tc>
        <w:tc>
          <w:tcPr>
            <w:shd w:color="F2F2F2" w:val="solid"/>
          </w:tcPr>
          <w:p>
            <w:r>
              <w:rPr>
                <w:rFonts w:ascii="Calibri" w:cs="Calibri" w:eastAsia="Calibri" w:hAnsi="Calibri"/>
                <w:sz w:val="18"/>
                <w:szCs w:val="18"/>
              </w:rPr>
              <w:t xml:space="preserve">Original or FALSE</w:t>
            </w:r>
          </w:p>
        </w:tc>
      </w:tr>
      <w:tr>
        <w:tc>
          <w:p>
            <w:r>
              <w:rPr>
                <w:rFonts w:ascii="Calibri" w:cs="Calibri" w:eastAsia="Calibri" w:hAnsi="Calibri"/>
                <w:sz w:val="18"/>
                <w:szCs w:val="18"/>
              </w:rPr>
              <w:t xml:space="preserve">No</w:t>
            </w:r>
          </w:p>
        </w:tc>
        <w:tc>
          <w:p>
            <w:r>
              <w:rPr>
                <w:rFonts w:ascii="Calibri" w:cs="Calibri" w:eastAsia="Calibri" w:hAnsi="Calibri"/>
                <w:sz w:val="18"/>
                <w:szCs w:val="18"/>
              </w:rPr>
              <w:t xml:space="preserve">&gt; 0</w:t>
            </w:r>
          </w:p>
        </w:tc>
        <w:tc>
          <w:p>
            <w:r>
              <w:rPr>
                <w:rFonts w:ascii="Calibri" w:cs="Calibri" w:eastAsia="Calibri" w:hAnsi="Calibri"/>
                <w:sz w:val="18"/>
                <w:szCs w:val="18"/>
              </w:rPr>
              <w:t xml:space="preserve">Yes</w:t>
            </w:r>
          </w:p>
        </w:tc>
        <w:tc>
          <w:p>
            <w:r>
              <w:rPr>
                <w:rFonts w:ascii="Calibri" w:cs="Calibri" w:eastAsia="Calibri" w:hAnsi="Calibri"/>
                <w:sz w:val="18"/>
                <w:szCs w:val="18"/>
              </w:rPr>
              <w:t xml:space="preserve">—</w:t>
            </w:r>
          </w:p>
        </w:tc>
        <w:tc>
          <w:p>
            <w:r>
              <w:rPr>
                <w:rFonts w:ascii="Calibri" w:cs="Calibri" w:eastAsia="Calibri" w:hAnsi="Calibri"/>
                <w:sz w:val="18"/>
                <w:szCs w:val="18"/>
              </w:rPr>
              <w:t xml:space="preserve">Cancelled-Insured Booking</w:t>
            </w:r>
          </w:p>
        </w:tc>
        <w:tc>
          <w:p>
            <w:r>
              <w:rPr>
                <w:rFonts w:ascii="Calibri" w:cs="Calibri" w:eastAsia="Calibri" w:hAnsi="Calibri"/>
                <w:sz w:val="18"/>
                <w:szCs w:val="18"/>
              </w:rPr>
              <w:t xml:space="preserve">TRUE</w:t>
            </w:r>
          </w:p>
        </w:tc>
      </w:tr>
      <w:tr>
        <w:tc>
          <w:tcPr>
            <w:shd w:color="F2F2F2" w:val="solid"/>
          </w:tcPr>
          <w:p>
            <w:r>
              <w:rPr>
                <w:rFonts w:ascii="Calibri" w:cs="Calibri" w:eastAsia="Calibri" w:hAnsi="Calibri"/>
                <w:sz w:val="18"/>
                <w:szCs w:val="18"/>
              </w:rPr>
              <w:t xml:space="preserve">No</w:t>
            </w:r>
          </w:p>
        </w:tc>
        <w:tc>
          <w:tcPr>
            <w:shd w:color="F2F2F2" w:val="solid"/>
          </w:tcPr>
          <w:p>
            <w:r>
              <w:rPr>
                <w:rFonts w:ascii="Calibri" w:cs="Calibri" w:eastAsia="Calibri" w:hAnsi="Calibri"/>
                <w:sz w:val="18"/>
                <w:szCs w:val="18"/>
              </w:rPr>
              <w:t xml:space="preserve">&gt; 0</w:t>
            </w:r>
          </w:p>
        </w:tc>
        <w:tc>
          <w:tcPr>
            <w:shd w:color="F2F2F2" w:val="solid"/>
          </w:tcPr>
          <w:p>
            <w:r>
              <w:rPr>
                <w:rFonts w:ascii="Calibri" w:cs="Calibri" w:eastAsia="Calibri" w:hAnsi="Calibri"/>
                <w:sz w:val="18"/>
                <w:szCs w:val="18"/>
              </w:rPr>
              <w:t xml:space="preserve">No</w:t>
            </w:r>
          </w:p>
        </w:tc>
        <w:tc>
          <w:tcPr>
            <w:shd w:color="F2F2F2" w:val="solid"/>
          </w:tcPr>
          <w:p>
            <w:r>
              <w:rPr>
                <w:rFonts w:ascii="Calibri" w:cs="Calibri" w:eastAsia="Calibri" w:hAnsi="Calibri"/>
                <w:sz w:val="18"/>
                <w:szCs w:val="18"/>
              </w:rPr>
              <w:t xml:space="preserve">TRUE</w:t>
            </w:r>
          </w:p>
        </w:tc>
        <w:tc>
          <w:tcPr>
            <w:shd w:color="F2F2F2" w:val="solid"/>
          </w:tcPr>
          <w:p>
            <w:r>
              <w:rPr>
                <w:rFonts w:ascii="Calibri" w:cs="Calibri" w:eastAsia="Calibri" w:hAnsi="Calibri"/>
                <w:sz w:val="18"/>
                <w:szCs w:val="18"/>
              </w:rPr>
              <w:t xml:space="preserve">Cancelled-DSS policy</w:t>
            </w:r>
          </w:p>
        </w:tc>
        <w:tc>
          <w:tcPr>
            <w:shd w:color="F2F2F2" w:val="solid"/>
          </w:tcPr>
          <w:p>
            <w:r>
              <w:rPr>
                <w:rFonts w:ascii="Calibri" w:cs="Calibri" w:eastAsia="Calibri" w:hAnsi="Calibri"/>
                <w:sz w:val="18"/>
                <w:szCs w:val="18"/>
              </w:rPr>
              <w:t xml:space="preserve">TRUE</w:t>
            </w:r>
          </w:p>
        </w:tc>
      </w:tr>
      <w:tr>
        <w:tc>
          <w:p>
            <w:r>
              <w:rPr>
                <w:rFonts w:ascii="Calibri" w:cs="Calibri" w:eastAsia="Calibri" w:hAnsi="Calibri"/>
                <w:sz w:val="18"/>
                <w:szCs w:val="18"/>
              </w:rPr>
              <w:t xml:space="preserve">No</w:t>
            </w:r>
          </w:p>
        </w:tc>
        <w:tc>
          <w:p>
            <w:r>
              <w:rPr>
                <w:rFonts w:ascii="Calibri" w:cs="Calibri" w:eastAsia="Calibri" w:hAnsi="Calibri"/>
                <w:sz w:val="18"/>
                <w:szCs w:val="18"/>
              </w:rPr>
              <w:t xml:space="preserve">&gt; 0</w:t>
            </w:r>
          </w:p>
        </w:tc>
        <w:tc>
          <w:p>
            <w:r>
              <w:rPr>
                <w:rFonts w:ascii="Calibri" w:cs="Calibri" w:eastAsia="Calibri" w:hAnsi="Calibri"/>
                <w:sz w:val="18"/>
                <w:szCs w:val="18"/>
              </w:rPr>
              <w:t xml:space="preserve">No</w:t>
            </w:r>
          </w:p>
        </w:tc>
        <w:tc>
          <w:p>
            <w:r>
              <w:rPr>
                <w:rFonts w:ascii="Calibri" w:cs="Calibri" w:eastAsia="Calibri" w:hAnsi="Calibri"/>
                <w:sz w:val="18"/>
                <w:szCs w:val="18"/>
              </w:rPr>
              <w:t xml:space="preserve">Not TRUE</w:t>
            </w:r>
          </w:p>
        </w:tc>
        <w:tc>
          <w:p>
            <w:r>
              <w:rPr>
                <w:rFonts w:ascii="Calibri" w:cs="Calibri" w:eastAsia="Calibri" w:hAnsi="Calibri"/>
                <w:sz w:val="18"/>
                <w:szCs w:val="18"/>
              </w:rPr>
              <w:t xml:space="preserve">Cancelled-Check for Charge loss</w:t>
            </w:r>
          </w:p>
        </w:tc>
        <w:tc>
          <w:p>
            <w:r>
              <w:rPr>
                <w:rFonts w:ascii="Calibri" w:cs="Calibri" w:eastAsia="Calibri" w:hAnsi="Calibri"/>
                <w:sz w:val="18"/>
                <w:szCs w:val="18"/>
              </w:rPr>
              <w:t xml:space="preserve">FALSE</w:t>
            </w:r>
          </w:p>
        </w:tc>
      </w:tr>
      <w:tr>
        <w:tc>
          <w:tcPr>
            <w:shd w:color="F2F2F2" w:val="solid"/>
          </w:tcPr>
          <w:p>
            <w:r>
              <w:rPr>
                <w:rFonts w:ascii="Calibri" w:cs="Calibri" w:eastAsia="Calibri" w:hAnsi="Calibri"/>
                <w:sz w:val="18"/>
                <w:szCs w:val="18"/>
              </w:rPr>
              <w:t xml:space="preserve">Missing/Other</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w:t>
            </w:r>
          </w:p>
        </w:tc>
        <w:tc>
          <w:tcPr>
            <w:shd w:color="F2F2F2" w:val="solid"/>
          </w:tcPr>
          <w:p>
            <w:r>
              <w:rPr>
                <w:rFonts w:ascii="Calibri" w:cs="Calibri" w:eastAsia="Calibri" w:hAnsi="Calibri"/>
                <w:sz w:val="18"/>
                <w:szCs w:val="18"/>
              </w:rPr>
              <w:t xml:space="preserve">Reconciled (Cancelled-OK)</w:t>
            </w:r>
          </w:p>
        </w:tc>
        <w:tc>
          <w:tcPr>
            <w:shd w:color="F2F2F2" w:val="solid"/>
          </w:tcPr>
          <w:p>
            <w:r>
              <w:rPr>
                <w:rFonts w:ascii="Calibri" w:cs="Calibri" w:eastAsia="Calibri" w:hAnsi="Calibri"/>
                <w:sz w:val="18"/>
                <w:szCs w:val="18"/>
              </w:rPr>
              <w:t xml:space="preserve">Original or FALSE</w:t>
            </w:r>
          </w:p>
        </w:tc>
      </w:tr>
    </w:tbl>
    <w:p>
      <w:pPr>
        <w:pStyle w:val="Heading2"/>
        <w:spacing w:after="150" w:before="300"/>
      </w:pPr>
      <w:r>
        <w:rPr>
          <w:b/>
          <w:bCs/>
        </w:rPr>
        <w:t xml:space="preserve">Priority 3: MTB (Multiple Tickets Booked)</w:t>
      </w:r>
    </w:p>
    <w:p>
      <w:pPr>
        <w:spacing w:after="100"/>
      </w:pPr>
      <w:r>
        <w:rPr>
          <w:b/>
          <w:bCs/>
        </w:rPr>
        <w:t xml:space="preserve">Condition: differencePct ≤ −0.95</w:t>
      </w:r>
    </w:p>
    <w:p>
      <w:pPr>
        <w:spacing w:after="100"/>
      </w:pPr>
      <w:r>
        <w:t xml:space="preserve">This means HO Net is at least 95% less than SP Net — SP is charging significantly more than HO expected.</w:t>
      </w:r>
    </w:p>
    <w:p>
      <w:pPr>
        <w:spacing w:after="100"/>
      </w:pPr>
      <w:r>
        <w:t xml:space="preserve">Reason: "Multiple Tickets Booked"</w:t>
      </w:r>
    </w:p>
    <w:p>
      <w:pPr>
        <w:pStyle w:val="Heading2"/>
        <w:spacing w:after="150" w:before="300"/>
      </w:pPr>
      <w:r>
        <w:rPr>
          <w:b/>
          <w:bCs/>
        </w:rPr>
        <w:t xml:space="preserve">Priority 4: Reconciled (Within Tolerance)</w:t>
      </w:r>
    </w:p>
    <w:p>
      <w:pPr>
        <w:spacing w:after="100"/>
      </w:pPr>
      <w:r>
        <w:rPr>
          <w:b/>
          <w:bCs/>
        </w:rPr>
        <w:t xml:space="preserve">Condition depends on whether currencies match:</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W w:type="dxa" w:w="3000"/>
            <w:shd w:color="2B579A" w:val="solid"/>
          </w:tcPr>
          <w:p>
            <w:r>
              <w:rPr>
                <w:rFonts w:ascii="Calibri" w:cs="Calibri" w:eastAsia="Calibri" w:hAnsi="Calibri"/>
                <w:b/>
                <w:bCs/>
                <w:color w:val="FFFFFF"/>
                <w:sz w:val="18"/>
                <w:szCs w:val="18"/>
              </w:rPr>
              <w:t xml:space="preserve">Scenario</w:t>
            </w:r>
          </w:p>
        </w:tc>
        <w:tc>
          <w:tcPr>
            <w:tcW w:type="dxa" w:w="3000"/>
            <w:shd w:color="2B579A" w:val="solid"/>
          </w:tcPr>
          <w:p>
            <w:r>
              <w:rPr>
                <w:rFonts w:ascii="Calibri" w:cs="Calibri" w:eastAsia="Calibri" w:hAnsi="Calibri"/>
                <w:b/>
                <w:bCs/>
                <w:color w:val="FFFFFF"/>
                <w:sz w:val="18"/>
                <w:szCs w:val="18"/>
              </w:rPr>
              <w:t xml:space="preserve">Threshold Condition</w:t>
            </w:r>
          </w:p>
        </w:tc>
        <w:tc>
          <w:tcPr>
            <w:tcW w:type="dxa" w:w="3000"/>
            <w:shd w:color="2B579A" w:val="solid"/>
          </w:tcPr>
          <w:p>
            <w:r>
              <w:rPr>
                <w:rFonts w:ascii="Calibri" w:cs="Calibri" w:eastAsia="Calibri" w:hAnsi="Calibri"/>
                <w:b/>
                <w:bCs/>
                <w:color w:val="FFFFFF"/>
                <w:sz w:val="18"/>
                <w:szCs w:val="18"/>
              </w:rPr>
              <w:t xml:space="preserve">Result</w:t>
            </w:r>
          </w:p>
        </w:tc>
      </w:tr>
      <w:tr>
        <w:tc>
          <w:tcPr>
            <w:shd w:color="F2F2F2" w:val="solid"/>
          </w:tcPr>
          <w:p>
            <w:r>
              <w:rPr>
                <w:rFonts w:ascii="Calibri" w:cs="Calibri" w:eastAsia="Calibri" w:hAnsi="Calibri"/>
                <w:sz w:val="18"/>
                <w:szCs w:val="18"/>
              </w:rPr>
              <w:t xml:space="preserve">Same currency (SP = HO)</w:t>
            </w:r>
          </w:p>
        </w:tc>
        <w:tc>
          <w:tcPr>
            <w:shd w:color="F2F2F2" w:val="solid"/>
          </w:tcPr>
          <w:p>
            <w:r>
              <w:rPr>
                <w:rFonts w:ascii="Calibri" w:cs="Calibri" w:eastAsia="Calibri" w:hAnsi="Calibri"/>
                <w:sz w:val="18"/>
                <w:szCs w:val="18"/>
              </w:rPr>
              <w:t xml:space="preserve">|differenceLc| &lt; 0.50 AND |differencePct| &lt; 0.5%</w:t>
            </w:r>
          </w:p>
        </w:tc>
        <w:tc>
          <w:tcPr>
            <w:shd w:color="F2F2F2" w:val="solid"/>
          </w:tcPr>
          <w:p>
            <w:r>
              <w:rPr>
                <w:rFonts w:ascii="Calibri" w:cs="Calibri" w:eastAsia="Calibri" w:hAnsi="Calibri"/>
                <w:sz w:val="18"/>
                <w:szCs w:val="18"/>
              </w:rPr>
              <w:t xml:space="preserve">Reconciled</w:t>
            </w:r>
          </w:p>
        </w:tc>
      </w:tr>
      <w:tr>
        <w:tc>
          <w:p>
            <w:r>
              <w:rPr>
                <w:rFonts w:ascii="Calibri" w:cs="Calibri" w:eastAsia="Calibri" w:hAnsi="Calibri"/>
                <w:sz w:val="18"/>
                <w:szCs w:val="18"/>
              </w:rPr>
              <w:t xml:space="preserve">Different currency</w:t>
            </w:r>
          </w:p>
        </w:tc>
        <w:tc>
          <w:p>
            <w:r>
              <w:rPr>
                <w:rFonts w:ascii="Calibri" w:cs="Calibri" w:eastAsia="Calibri" w:hAnsi="Calibri"/>
                <w:sz w:val="18"/>
                <w:szCs w:val="18"/>
              </w:rPr>
              <w:t xml:space="preserve">|differencePct| &lt; 3%</w:t>
            </w:r>
          </w:p>
        </w:tc>
        <w:tc>
          <w:p>
            <w:r>
              <w:rPr>
                <w:rFonts w:ascii="Calibri" w:cs="Calibri" w:eastAsia="Calibri" w:hAnsi="Calibri"/>
                <w:sz w:val="18"/>
                <w:szCs w:val="18"/>
              </w:rPr>
              <w:t xml:space="preserve">Reconciled</w:t>
            </w:r>
          </w:p>
        </w:tc>
      </w:tr>
    </w:tbl>
    <w:p>
      <w:pPr>
        <w:spacing w:after="100"/>
      </w:pPr>
      <w:r>
        <w:t xml:space="preserve">Both conditions must be true for same-currency. The different-currency threshold is more lenient to account for FX conversion rounding.</w:t>
      </w:r>
    </w:p>
    <w:p>
      <w:pPr>
        <w:pStyle w:val="Heading2"/>
        <w:spacing w:after="150" w:before="300"/>
      </w:pPr>
      <w:r>
        <w:rPr>
          <w:b/>
          <w:bCs/>
        </w:rPr>
        <w:t xml:space="preserve">Priority 5: NPD — Net Price Discrepancy (Default)</w:t>
      </w:r>
    </w:p>
    <w:p>
      <w:pPr>
        <w:spacing w:after="100"/>
      </w:pPr>
      <w:r>
        <w:rPr>
          <w:b/>
          <w:bCs/>
        </w:rPr>
        <w:t xml:space="preserve">Condition: None of the above matched.</w:t>
      </w:r>
    </w:p>
    <w:p>
      <w:pPr>
        <w:spacing w:after="100"/>
      </w:pPr>
      <w:r>
        <w:t xml:space="preserve">Reason: "Net Price Discrepancy" — This is the catch-all for any non-cancelled booking where amounts don't reconcile.</w:t>
      </w:r>
    </w:p>
    <w:p>
      <w:pPr>
        <w:pStyle w:val="Heading1"/>
        <w:spacing w:after="150" w:before="300"/>
      </w:pPr>
      <w:r>
        <w:rPr>
          <w:b/>
          <w:bCs/>
        </w:rPr>
        <w:t xml:space="preserve">8. Secondary Vendor Logic (Cross-Cutting)</w:t>
      </w:r>
    </w:p>
    <w:p>
      <w:pPr>
        <w:spacing w:after="100"/>
      </w:pPr>
      <w:r>
        <w:t xml:space="preserve">Checked independently for EVERY booking. Does NOT affect the reason — it's a separate flag.</w:t>
      </w:r>
    </w:p>
    <w:p>
      <w:pPr>
        <w:spacing w:after="80"/>
      </w:pPr>
    </w:p>
    <w:p>
      <w:pPr>
        <w:spacing w:after="100"/>
      </w:pPr>
      <w:r>
        <w:rPr>
          <w:b/>
          <w:bCs/>
        </w:rPr>
        <w:t xml:space="preserve">Detection Rule:</w:t>
      </w:r>
    </w:p>
    <w:p>
      <w:pPr>
        <w:spacing w:after="60"/>
      </w:pPr>
      <w:r>
        <w:rPr>
          <w:rFonts w:ascii="Courier New" w:cs="Courier New" w:eastAsia="Courier New" w:hAnsi="Courier New"/>
          <w:sz w:val="18"/>
          <w:szCs w:val="18"/>
        </w:rPr>
        <w:t xml:space="preserve">isSecondaryVendor = true  WHEN:</w:t>
      </w:r>
    </w:p>
    <w:p>
      <w:pPr>
        <w:spacing w:after="60"/>
      </w:pPr>
      <w:r>
        <w:rPr>
          <w:rFonts w:ascii="Courier New" w:cs="Courier New" w:eastAsia="Courier New" w:hAnsi="Courier New"/>
          <w:sz w:val="18"/>
          <w:szCs w:val="18"/>
        </w:rPr>
        <w:t xml:space="preserve">  - Both HO BE ID and SP BE ID exist and are non-empty</w:t>
      </w:r>
    </w:p>
    <w:p>
      <w:pPr>
        <w:spacing w:after="60"/>
      </w:pPr>
      <w:r>
        <w:rPr>
          <w:rFonts w:ascii="Courier New" w:cs="Courier New" w:eastAsia="Courier New" w:hAnsi="Courier New"/>
          <w:sz w:val="18"/>
          <w:szCs w:val="18"/>
        </w:rPr>
        <w:t xml:space="preserve">  - AND they differ (case-insensitive, trimmed)</w:t>
      </w:r>
    </w:p>
    <w:p>
      <w:pPr>
        <w:spacing w:after="80"/>
      </w:pPr>
    </w:p>
    <w:p>
      <w:pPr>
        <w:spacing w:after="100"/>
      </w:pPr>
      <w:r>
        <w:rPr>
          <w:b/>
          <w:bCs/>
        </w:rPr>
        <w:t xml:space="preserve">Impact:</w:t>
      </w:r>
    </w:p>
    <w:p>
      <w:pPr>
        <w:pStyle w:val="ListParagraph"/>
        <w:numPr>
          <w:ilvl w:val="0"/>
          <w:numId w:val="1"/>
        </w:numPr>
        <w:spacing w:after="60"/>
      </w:pPr>
      <w:r>
        <w:t xml:space="preserve">The booking's reason is NOT changed — it gets the same reason it would normally get (NPD, Reconciled, MTB, etc.)</w:t>
      </w:r>
    </w:p>
    <w:p>
      <w:pPr>
        <w:pStyle w:val="ListParagraph"/>
        <w:numPr>
          <w:ilvl w:val="0"/>
          <w:numId w:val="1"/>
        </w:numPr>
        <w:spacing w:after="60"/>
      </w:pPr>
      <w:r>
        <w:t xml:space="preserve">The booking is separated into the secondaryVendorRows array (vs primaryRows)</w:t>
      </w:r>
    </w:p>
    <w:p>
      <w:pPr>
        <w:pStyle w:val="ListParagraph"/>
        <w:numPr>
          <w:ilvl w:val="0"/>
          <w:numId w:val="1"/>
        </w:numPr>
        <w:spacing w:after="60"/>
      </w:pPr>
      <w:r>
        <w:t xml:space="preserve">In the UI, secondary vendor rows appear in their own section</w:t>
      </w:r>
    </w:p>
    <w:p>
      <w:pPr>
        <w:pStyle w:val="ListParagraph"/>
        <w:numPr>
          <w:ilvl w:val="0"/>
          <w:numId w:val="1"/>
        </w:numPr>
        <w:spacing w:after="60"/>
      </w:pPr>
      <w:r>
        <w:t xml:space="preserve">In summaries, secondary vendor bookings have their own summary table</w:t>
      </w:r>
    </w:p>
    <w:p>
      <w:pPr>
        <w:pStyle w:val="Heading1"/>
        <w:spacing w:after="150" w:before="300"/>
      </w:pPr>
      <w:r>
        <w:rPr>
          <w:b/>
          <w:bCs/>
        </w:rPr>
        <w:t xml:space="preserve">9. DRI Team Assignment</w:t>
      </w:r>
    </w:p>
    <w:p>
      <w:pPr>
        <w:spacing w:after="100"/>
      </w:pPr>
      <w:r>
        <w:t xml:space="preserve">The getDriTeam function assigns a responsible team based on the reason and fulfillment method:</w:t>
      </w:r>
    </w:p>
    <w:p>
      <w:pPr>
        <w:spacing w:after="80"/>
      </w:pPr>
    </w:p>
    <w:p>
      <w:pPr>
        <w:spacing w:after="100"/>
      </w:pPr>
      <w:r>
        <w:rPr>
          <w:b/>
          <w:bCs/>
        </w:rPr>
        <w:t xml:space="preserve">Fulfillment Method Variants (all case-insensitive):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W w:type="dxa" w:w="4500"/>
            <w:shd w:color="2B579A" w:val="solid"/>
          </w:tcPr>
          <w:p>
            <w:r>
              <w:rPr>
                <w:rFonts w:ascii="Calibri" w:cs="Calibri" w:eastAsia="Calibri" w:hAnsi="Calibri"/>
                <w:b/>
                <w:bCs/>
                <w:color w:val="FFFFFF"/>
                <w:sz w:val="18"/>
                <w:szCs w:val="18"/>
              </w:rPr>
              <w:t xml:space="preserve">Canonical</w:t>
            </w:r>
          </w:p>
        </w:tc>
        <w:tc>
          <w:tcPr>
            <w:tcW w:type="dxa" w:w="4500"/>
            <w:shd w:color="2B579A" w:val="solid"/>
          </w:tcPr>
          <w:p>
            <w:r>
              <w:rPr>
                <w:rFonts w:ascii="Calibri" w:cs="Calibri" w:eastAsia="Calibri" w:hAnsi="Calibri"/>
                <w:b/>
                <w:bCs/>
                <w:color w:val="FFFFFF"/>
                <w:sz w:val="18"/>
                <w:szCs w:val="18"/>
              </w:rPr>
              <w:t xml:space="preserve">Accepted Values</w:t>
            </w:r>
          </w:p>
        </w:tc>
      </w:tr>
      <w:tr>
        <w:tc>
          <w:tcPr>
            <w:shd w:color="F2F2F2" w:val="solid"/>
          </w:tcPr>
          <w:p>
            <w:r>
              <w:rPr>
                <w:rFonts w:ascii="Calibri" w:cs="Calibri" w:eastAsia="Calibri" w:hAnsi="Calibri"/>
                <w:sz w:val="18"/>
                <w:szCs w:val="18"/>
              </w:rPr>
              <w:t xml:space="preserve">Freesale</w:t>
            </w:r>
          </w:p>
        </w:tc>
        <w:tc>
          <w:tcPr>
            <w:shd w:color="F2F2F2" w:val="solid"/>
          </w:tcPr>
          <w:p>
            <w:r>
              <w:rPr>
                <w:rFonts w:ascii="Calibri" w:cs="Calibri" w:eastAsia="Calibri" w:hAnsi="Calibri"/>
                <w:sz w:val="18"/>
                <w:szCs w:val="18"/>
              </w:rPr>
              <w:t xml:space="preserve">freesale</w:t>
            </w:r>
          </w:p>
        </w:tc>
      </w:tr>
      <w:tr>
        <w:tc>
          <w:p>
            <w:r>
              <w:rPr>
                <w:rFonts w:ascii="Calibri" w:cs="Calibri" w:eastAsia="Calibri" w:hAnsi="Calibri"/>
                <w:sz w:val="18"/>
                <w:szCs w:val="18"/>
              </w:rPr>
              <w:t xml:space="preserve">Manual</w:t>
            </w:r>
          </w:p>
        </w:tc>
        <w:tc>
          <w:p>
            <w:r>
              <w:rPr>
                <w:rFonts w:ascii="Calibri" w:cs="Calibri" w:eastAsia="Calibri" w:hAnsi="Calibri"/>
                <w:sz w:val="18"/>
                <w:szCs w:val="18"/>
              </w:rPr>
              <w:t xml:space="preserve">manual</w:t>
            </w:r>
          </w:p>
        </w:tc>
      </w:tr>
      <w:tr>
        <w:tc>
          <w:tcPr>
            <w:shd w:color="F2F2F2" w:val="solid"/>
          </w:tcPr>
          <w:p>
            <w:r>
              <w:rPr>
                <w:rFonts w:ascii="Calibri" w:cs="Calibri" w:eastAsia="Calibri" w:hAnsi="Calibri"/>
                <w:sz w:val="18"/>
                <w:szCs w:val="18"/>
              </w:rPr>
              <w:t xml:space="preserve">Selenium</w:t>
            </w:r>
          </w:p>
        </w:tc>
        <w:tc>
          <w:tcPr>
            <w:shd w:color="F2F2F2" w:val="solid"/>
          </w:tcPr>
          <w:p>
            <w:r>
              <w:rPr>
                <w:rFonts w:ascii="Calibri" w:cs="Calibri" w:eastAsia="Calibri" w:hAnsi="Calibri"/>
                <w:sz w:val="18"/>
                <w:szCs w:val="18"/>
              </w:rPr>
              <w:t xml:space="preserve">selenium</w:t>
            </w:r>
          </w:p>
        </w:tc>
      </w:tr>
      <w:tr>
        <w:tc>
          <w:p>
            <w:r>
              <w:rPr>
                <w:rFonts w:ascii="Calibri" w:cs="Calibri" w:eastAsia="Calibri" w:hAnsi="Calibri"/>
                <w:sz w:val="18"/>
                <w:szCs w:val="18"/>
              </w:rPr>
              <w:t xml:space="preserve">Pre Purchase</w:t>
            </w:r>
          </w:p>
        </w:tc>
        <w:tc>
          <w:p>
            <w:r>
              <w:rPr>
                <w:rFonts w:ascii="Calibri" w:cs="Calibri" w:eastAsia="Calibri" w:hAnsi="Calibri"/>
                <w:sz w:val="18"/>
                <w:szCs w:val="18"/>
              </w:rPr>
              <w:t xml:space="preserve">pre purchase, prepurchase, pre-purchase, pre_purchase</w:t>
            </w:r>
          </w:p>
        </w:tc>
      </w:tr>
      <w:tr>
        <w:tc>
          <w:tcPr>
            <w:shd w:color="F2F2F2" w:val="solid"/>
          </w:tcPr>
          <w:p>
            <w:r>
              <w:rPr>
                <w:rFonts w:ascii="Calibri" w:cs="Calibri" w:eastAsia="Calibri" w:hAnsi="Calibri"/>
                <w:sz w:val="18"/>
                <w:szCs w:val="18"/>
              </w:rPr>
              <w:t xml:space="preserve">Vendor API</w:t>
            </w:r>
          </w:p>
        </w:tc>
        <w:tc>
          <w:tcPr>
            <w:shd w:color="F2F2F2" w:val="solid"/>
          </w:tcPr>
          <w:p>
            <w:r>
              <w:rPr>
                <w:rFonts w:ascii="Calibri" w:cs="Calibri" w:eastAsia="Calibri" w:hAnsi="Calibri"/>
                <w:sz w:val="18"/>
                <w:szCs w:val="18"/>
              </w:rPr>
              <w:t xml:space="preserve">vendor api, vendorapi, vendor-api, vendor_api</w:t>
            </w:r>
          </w:p>
        </w:tc>
      </w:tr>
      <w:tr>
        <w:tc>
          <w:p>
            <w:r>
              <w:rPr>
                <w:rFonts w:ascii="Calibri" w:cs="Calibri" w:eastAsia="Calibri" w:hAnsi="Calibri"/>
                <w:sz w:val="18"/>
                <w:szCs w:val="18"/>
              </w:rPr>
              <w:t xml:space="preserve">Vendor Request</w:t>
            </w:r>
          </w:p>
        </w:tc>
        <w:tc>
          <w:p>
            <w:r>
              <w:rPr>
                <w:rFonts w:ascii="Calibri" w:cs="Calibri" w:eastAsia="Calibri" w:hAnsi="Calibri"/>
                <w:sz w:val="18"/>
                <w:szCs w:val="18"/>
              </w:rPr>
              <w:t xml:space="preserve">vendor request, vendorrequest, vendor-request, vendor_request</w:t>
            </w:r>
          </w:p>
        </w:tc>
      </w:tr>
    </w:tbl>
    <w:p>
      <w:pPr>
        <w:spacing w:after="80"/>
      </w:pPr>
    </w:p>
    <w:p>
      <w:pPr>
        <w:spacing w:after="100"/>
      </w:pPr>
      <w:r>
        <w:rPr>
          <w:b/>
          <w:bCs/>
        </w:rPr>
        <w:t xml:space="preserve">DRI Assignment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W w:type="dxa" w:w="2250"/>
            <w:shd w:color="2B579A" w:val="solid"/>
          </w:tcPr>
          <w:p>
            <w:r>
              <w:rPr>
                <w:rFonts w:ascii="Calibri" w:cs="Calibri" w:eastAsia="Calibri" w:hAnsi="Calibri"/>
                <w:b/>
                <w:bCs/>
                <w:color w:val="FFFFFF"/>
                <w:sz w:val="18"/>
                <w:szCs w:val="18"/>
              </w:rPr>
              <w:t xml:space="preserve">Reason</w:t>
            </w:r>
          </w:p>
        </w:tc>
        <w:tc>
          <w:tcPr>
            <w:tcW w:type="dxa" w:w="2250"/>
            <w:shd w:color="2B579A" w:val="solid"/>
          </w:tcPr>
          <w:p>
            <w:r>
              <w:rPr>
                <w:rFonts w:ascii="Calibri" w:cs="Calibri" w:eastAsia="Calibri" w:hAnsi="Calibri"/>
                <w:b/>
                <w:bCs/>
                <w:color w:val="FFFFFF"/>
                <w:sz w:val="18"/>
                <w:szCs w:val="18"/>
              </w:rPr>
              <w:t xml:space="preserve">Fulfillment Method</w:t>
            </w:r>
          </w:p>
        </w:tc>
        <w:tc>
          <w:tcPr>
            <w:tcW w:type="dxa" w:w="2250"/>
            <w:shd w:color="2B579A" w:val="solid"/>
          </w:tcPr>
          <w:p>
            <w:r>
              <w:rPr>
                <w:rFonts w:ascii="Calibri" w:cs="Calibri" w:eastAsia="Calibri" w:hAnsi="Calibri"/>
                <w:b/>
                <w:bCs/>
                <w:color w:val="FFFFFF"/>
                <w:sz w:val="18"/>
                <w:szCs w:val="18"/>
              </w:rPr>
              <w:t xml:space="preserve">Price Sync</w:t>
            </w:r>
          </w:p>
        </w:tc>
        <w:tc>
          <w:tcPr>
            <w:tcW w:type="dxa" w:w="2250"/>
            <w:shd w:color="2B579A" w:val="solid"/>
          </w:tcPr>
          <w:p>
            <w:r>
              <w:rPr>
                <w:rFonts w:ascii="Calibri" w:cs="Calibri" w:eastAsia="Calibri" w:hAnsi="Calibri"/>
                <w:b/>
                <w:bCs/>
                <w:color w:val="FFFFFF"/>
                <w:sz w:val="18"/>
                <w:szCs w:val="18"/>
              </w:rPr>
              <w:t xml:space="preserve">DRI Team</w:t>
            </w:r>
          </w:p>
        </w:tc>
      </w:tr>
      <w:tr>
        <w:tc>
          <w:tcPr>
            <w:shd w:color="F2F2F2" w:val="solid"/>
          </w:tcPr>
          <w:p>
            <w:r>
              <w:rPr>
                <w:rFonts w:ascii="Calibri" w:cs="Calibri" w:eastAsia="Calibri" w:hAnsi="Calibri"/>
                <w:sz w:val="18"/>
                <w:szCs w:val="18"/>
              </w:rPr>
              <w:t xml:space="preserve">MTB / Cancelled-SP error</w:t>
            </w:r>
          </w:p>
        </w:tc>
        <w:tc>
          <w:tcPr>
            <w:shd w:color="F2F2F2" w:val="solid"/>
          </w:tcPr>
          <w:p>
            <w:r>
              <w:rPr>
                <w:rFonts w:ascii="Calibri" w:cs="Calibri" w:eastAsia="Calibri" w:hAnsi="Calibri"/>
                <w:sz w:val="18"/>
                <w:szCs w:val="18"/>
              </w:rPr>
              <w:t xml:space="preserve">Freesale</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Tech</w:t>
            </w:r>
          </w:p>
        </w:tc>
      </w:tr>
      <w:tr>
        <w:tc>
          <w:p>
            <w:r>
              <w:rPr>
                <w:rFonts w:ascii="Calibri" w:cs="Calibri" w:eastAsia="Calibri" w:hAnsi="Calibri"/>
                <w:sz w:val="18"/>
                <w:szCs w:val="18"/>
              </w:rPr>
              <w:t xml:space="preserve">MTB / Cancelled-SP error</w:t>
            </w:r>
          </w:p>
        </w:tc>
        <w:tc>
          <w:p>
            <w:r>
              <w:rPr>
                <w:rFonts w:ascii="Calibri" w:cs="Calibri" w:eastAsia="Calibri" w:hAnsi="Calibri"/>
                <w:sz w:val="18"/>
                <w:szCs w:val="18"/>
              </w:rPr>
              <w:t xml:space="preserve">Manual</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Reservation Ops</w:t>
            </w:r>
          </w:p>
        </w:tc>
      </w:tr>
      <w:tr>
        <w:tc>
          <w:tcPr>
            <w:shd w:color="F2F2F2" w:val="solid"/>
          </w:tcPr>
          <w:p>
            <w:r>
              <w:rPr>
                <w:rFonts w:ascii="Calibri" w:cs="Calibri" w:eastAsia="Calibri" w:hAnsi="Calibri"/>
                <w:sz w:val="18"/>
                <w:szCs w:val="18"/>
              </w:rPr>
              <w:t xml:space="preserve">MTB / Cancelled-SP error</w:t>
            </w:r>
          </w:p>
        </w:tc>
        <w:tc>
          <w:tcPr>
            <w:shd w:color="F2F2F2" w:val="solid"/>
          </w:tcPr>
          <w:p>
            <w:r>
              <w:rPr>
                <w:rFonts w:ascii="Calibri" w:cs="Calibri" w:eastAsia="Calibri" w:hAnsi="Calibri"/>
                <w:sz w:val="18"/>
                <w:szCs w:val="18"/>
              </w:rPr>
              <w:t xml:space="preserve">Selenium</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Selenium</w:t>
            </w:r>
          </w:p>
        </w:tc>
      </w:tr>
      <w:tr>
        <w:tc>
          <w:p>
            <w:r>
              <w:rPr>
                <w:rFonts w:ascii="Calibri" w:cs="Calibri" w:eastAsia="Calibri" w:hAnsi="Calibri"/>
                <w:sz w:val="18"/>
                <w:szCs w:val="18"/>
              </w:rPr>
              <w:t xml:space="preserve">MTB / Cancelled-SP error</w:t>
            </w:r>
          </w:p>
        </w:tc>
        <w:tc>
          <w:p>
            <w:r>
              <w:rPr>
                <w:rFonts w:ascii="Calibri" w:cs="Calibri" w:eastAsia="Calibri" w:hAnsi="Calibri"/>
                <w:sz w:val="18"/>
                <w:szCs w:val="18"/>
              </w:rPr>
              <w:t xml:space="preserve">Pre Purchase</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Inventory Ops</w:t>
            </w:r>
          </w:p>
        </w:tc>
      </w:tr>
      <w:tr>
        <w:tc>
          <w:tcPr>
            <w:shd w:color="F2F2F2" w:val="solid"/>
          </w:tcPr>
          <w:p>
            <w:r>
              <w:rPr>
                <w:rFonts w:ascii="Calibri" w:cs="Calibri" w:eastAsia="Calibri" w:hAnsi="Calibri"/>
                <w:sz w:val="18"/>
                <w:szCs w:val="18"/>
              </w:rPr>
              <w:t xml:space="preserve">MTB / Cancelled-SP error</w:t>
            </w:r>
          </w:p>
        </w:tc>
        <w:tc>
          <w:tcPr>
            <w:shd w:color="F2F2F2" w:val="solid"/>
          </w:tcPr>
          <w:p>
            <w:r>
              <w:rPr>
                <w:rFonts w:ascii="Calibri" w:cs="Calibri" w:eastAsia="Calibri" w:hAnsi="Calibri"/>
                <w:sz w:val="18"/>
                <w:szCs w:val="18"/>
              </w:rPr>
              <w:t xml:space="preserve">Vendor API</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Tech</w:t>
            </w:r>
          </w:p>
        </w:tc>
      </w:tr>
      <w:tr>
        <w:tc>
          <w:p>
            <w:r>
              <w:rPr>
                <w:rFonts w:ascii="Calibri" w:cs="Calibri" w:eastAsia="Calibri" w:hAnsi="Calibri"/>
                <w:sz w:val="18"/>
                <w:szCs w:val="18"/>
              </w:rPr>
              <w:t xml:space="preserve">MTB / Cancelled-SP error</w:t>
            </w:r>
          </w:p>
        </w:tc>
        <w:tc>
          <w:p>
            <w:r>
              <w:rPr>
                <w:rFonts w:ascii="Calibri" w:cs="Calibri" w:eastAsia="Calibri" w:hAnsi="Calibri"/>
                <w:sz w:val="18"/>
                <w:szCs w:val="18"/>
              </w:rPr>
              <w:t xml:space="preserve">Vendor Request</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Tech</w:t>
            </w:r>
          </w:p>
        </w:tc>
      </w:tr>
      <w:tr>
        <w:tc>
          <w:tcPr>
            <w:shd w:color="F2F2F2" w:val="solid"/>
          </w:tcPr>
          <w:p>
            <w:r>
              <w:rPr>
                <w:rFonts w:ascii="Calibri" w:cs="Calibri" w:eastAsia="Calibri" w:hAnsi="Calibri"/>
                <w:sz w:val="18"/>
                <w:szCs w:val="18"/>
              </w:rPr>
              <w:t xml:space="preserve">MTB / Cancelled-SP error</w:t>
            </w:r>
          </w:p>
        </w:tc>
        <w:tc>
          <w:tcPr>
            <w:shd w:color="F2F2F2" w:val="solid"/>
          </w:tcPr>
          <w:p>
            <w:r>
              <w:rPr>
                <w:rFonts w:ascii="Calibri" w:cs="Calibri" w:eastAsia="Calibri" w:hAnsi="Calibri"/>
                <w:sz w:val="18"/>
                <w:szCs w:val="18"/>
              </w:rPr>
              <w:t xml:space="preserve">other/missing</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Unknown</w:t>
            </w:r>
          </w:p>
        </w:tc>
      </w:tr>
      <w:tr>
        <w:tc>
          <w:p>
            <w:r>
              <w:rPr>
                <w:rFonts w:ascii="Calibri" w:cs="Calibri" w:eastAsia="Calibri" w:hAnsi="Calibri"/>
                <w:sz w:val="18"/>
                <w:szCs w:val="18"/>
              </w:rPr>
              <w:t xml:space="preserve">Already Reconciled (any)</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Finance</w:t>
            </w:r>
          </w:p>
        </w:tc>
      </w:tr>
      <w:tr>
        <w:tc>
          <w:tcPr>
            <w:shd w:color="F2F2F2" w:val="solid"/>
          </w:tcPr>
          <w:p>
            <w:r>
              <w:rPr>
                <w:rFonts w:ascii="Calibri" w:cs="Calibri" w:eastAsia="Calibri" w:hAnsi="Calibri"/>
                <w:sz w:val="18"/>
                <w:szCs w:val="18"/>
              </w:rPr>
              <w:t xml:space="preserve">Cancelled-Insured Booking</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N/A</w:t>
            </w:r>
          </w:p>
        </w:tc>
      </w:tr>
      <w:tr>
        <w:tc>
          <w:p>
            <w:r>
              <w:rPr>
                <w:rFonts w:ascii="Calibri" w:cs="Calibri" w:eastAsia="Calibri" w:hAnsi="Calibri"/>
                <w:sz w:val="18"/>
                <w:szCs w:val="18"/>
              </w:rPr>
              <w:t xml:space="preserve">Cancelled-DSS policy</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N/A</w:t>
            </w:r>
          </w:p>
        </w:tc>
      </w:tr>
      <w:tr>
        <w:tc>
          <w:tcPr>
            <w:shd w:color="F2F2F2" w:val="solid"/>
          </w:tcPr>
          <w:p>
            <w:r>
              <w:rPr>
                <w:rFonts w:ascii="Calibri" w:cs="Calibri" w:eastAsia="Calibri" w:hAnsi="Calibri"/>
                <w:sz w:val="18"/>
                <w:szCs w:val="18"/>
              </w:rPr>
              <w:t xml:space="preserve">Cancelled-Check for Charge loss</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Biz Ops</w:t>
            </w:r>
          </w:p>
        </w:tc>
      </w:tr>
      <w:tr>
        <w:tc>
          <w:p>
            <w:r>
              <w:rPr>
                <w:rFonts w:ascii="Calibri" w:cs="Calibri" w:eastAsia="Calibri" w:hAnsi="Calibri"/>
                <w:sz w:val="18"/>
                <w:szCs w:val="18"/>
              </w:rPr>
              <w:t xml:space="preserve">Net Price Discrepancy</w:t>
            </w:r>
          </w:p>
        </w:tc>
        <w:tc>
          <w:p>
            <w:r>
              <w:rPr>
                <w:rFonts w:ascii="Calibri" w:cs="Calibri" w:eastAsia="Calibri" w:hAnsi="Calibri"/>
                <w:sz w:val="18"/>
                <w:szCs w:val="18"/>
              </w:rPr>
              <w:t xml:space="preserve">Freesale</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Biz Ops</w:t>
            </w:r>
          </w:p>
        </w:tc>
      </w:tr>
      <w:tr>
        <w:tc>
          <w:tcPr>
            <w:shd w:color="F2F2F2" w:val="solid"/>
          </w:tcPr>
          <w:p>
            <w:r>
              <w:rPr>
                <w:rFonts w:ascii="Calibri" w:cs="Calibri" w:eastAsia="Calibri" w:hAnsi="Calibri"/>
                <w:sz w:val="18"/>
                <w:szCs w:val="18"/>
              </w:rPr>
              <w:t xml:space="preserve">Net Price Discrepancy</w:t>
            </w:r>
          </w:p>
        </w:tc>
        <w:tc>
          <w:tcPr>
            <w:shd w:color="F2F2F2" w:val="solid"/>
          </w:tcPr>
          <w:p>
            <w:r>
              <w:rPr>
                <w:rFonts w:ascii="Calibri" w:cs="Calibri" w:eastAsia="Calibri" w:hAnsi="Calibri"/>
                <w:sz w:val="18"/>
                <w:szCs w:val="18"/>
              </w:rPr>
              <w:t xml:space="preserve">Manual</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Biz Ops</w:t>
            </w:r>
          </w:p>
        </w:tc>
      </w:tr>
      <w:tr>
        <w:tc>
          <w:p>
            <w:r>
              <w:rPr>
                <w:rFonts w:ascii="Calibri" w:cs="Calibri" w:eastAsia="Calibri" w:hAnsi="Calibri"/>
                <w:sz w:val="18"/>
                <w:szCs w:val="18"/>
              </w:rPr>
              <w:t xml:space="preserve">Net Price Discrepancy</w:t>
            </w:r>
          </w:p>
        </w:tc>
        <w:tc>
          <w:p>
            <w:r>
              <w:rPr>
                <w:rFonts w:ascii="Calibri" w:cs="Calibri" w:eastAsia="Calibri" w:hAnsi="Calibri"/>
                <w:sz w:val="18"/>
                <w:szCs w:val="18"/>
              </w:rPr>
              <w:t xml:space="preserve">Selenium</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Selenium</w:t>
            </w:r>
          </w:p>
        </w:tc>
      </w:tr>
      <w:tr>
        <w:tc>
          <w:tcPr>
            <w:shd w:color="F2F2F2" w:val="solid"/>
          </w:tcPr>
          <w:p>
            <w:r>
              <w:rPr>
                <w:rFonts w:ascii="Calibri" w:cs="Calibri" w:eastAsia="Calibri" w:hAnsi="Calibri"/>
                <w:sz w:val="18"/>
                <w:szCs w:val="18"/>
              </w:rPr>
              <w:t xml:space="preserve">Net Price Discrepancy</w:t>
            </w:r>
          </w:p>
        </w:tc>
        <w:tc>
          <w:tcPr>
            <w:shd w:color="F2F2F2" w:val="solid"/>
          </w:tcPr>
          <w:p>
            <w:r>
              <w:rPr>
                <w:rFonts w:ascii="Calibri" w:cs="Calibri" w:eastAsia="Calibri" w:hAnsi="Calibri"/>
                <w:sz w:val="18"/>
                <w:szCs w:val="18"/>
              </w:rPr>
              <w:t xml:space="preserve">Pre Purchase</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Inventory Ops</w:t>
            </w:r>
          </w:p>
        </w:tc>
      </w:tr>
      <w:tr>
        <w:tc>
          <w:p>
            <w:r>
              <w:rPr>
                <w:rFonts w:ascii="Calibri" w:cs="Calibri" w:eastAsia="Calibri" w:hAnsi="Calibri"/>
                <w:sz w:val="18"/>
                <w:szCs w:val="18"/>
              </w:rPr>
              <w:t xml:space="preserve">Net Price Discrepancy</w:t>
            </w:r>
          </w:p>
        </w:tc>
        <w:tc>
          <w:p>
            <w:r>
              <w:rPr>
                <w:rFonts w:ascii="Calibri" w:cs="Calibri" w:eastAsia="Calibri" w:hAnsi="Calibri"/>
                <w:sz w:val="18"/>
                <w:szCs w:val="18"/>
              </w:rPr>
              <w:t xml:space="preserve">Vendor API</w:t>
            </w:r>
          </w:p>
        </w:tc>
        <w:tc>
          <w:p>
            <w:r>
              <w:rPr>
                <w:rFonts w:ascii="Calibri" w:cs="Calibri" w:eastAsia="Calibri" w:hAnsi="Calibri"/>
                <w:sz w:val="18"/>
                <w:szCs w:val="18"/>
              </w:rPr>
              <w:t xml:space="preserve">Yes</w:t>
            </w:r>
          </w:p>
        </w:tc>
        <w:tc>
          <w:p>
            <w:r>
              <w:rPr>
                <w:rFonts w:ascii="Calibri" w:cs="Calibri" w:eastAsia="Calibri" w:hAnsi="Calibri"/>
                <w:sz w:val="18"/>
                <w:szCs w:val="18"/>
              </w:rPr>
              <w:t xml:space="preserve">Inventory Ops</w:t>
            </w:r>
          </w:p>
        </w:tc>
      </w:tr>
      <w:tr>
        <w:tc>
          <w:tcPr>
            <w:shd w:color="F2F2F2" w:val="solid"/>
          </w:tcPr>
          <w:p>
            <w:r>
              <w:rPr>
                <w:rFonts w:ascii="Calibri" w:cs="Calibri" w:eastAsia="Calibri" w:hAnsi="Calibri"/>
                <w:sz w:val="18"/>
                <w:szCs w:val="18"/>
              </w:rPr>
              <w:t xml:space="preserve">Net Price Discrepancy</w:t>
            </w:r>
          </w:p>
        </w:tc>
        <w:tc>
          <w:tcPr>
            <w:shd w:color="F2F2F2" w:val="solid"/>
          </w:tcPr>
          <w:p>
            <w:r>
              <w:rPr>
                <w:rFonts w:ascii="Calibri" w:cs="Calibri" w:eastAsia="Calibri" w:hAnsi="Calibri"/>
                <w:sz w:val="18"/>
                <w:szCs w:val="18"/>
              </w:rPr>
              <w:t xml:space="preserve">Vendor API</w:t>
            </w:r>
          </w:p>
        </w:tc>
        <w:tc>
          <w:tcPr>
            <w:shd w:color="F2F2F2" w:val="solid"/>
          </w:tcPr>
          <w:p>
            <w:r>
              <w:rPr>
                <w:rFonts w:ascii="Calibri" w:cs="Calibri" w:eastAsia="Calibri" w:hAnsi="Calibri"/>
                <w:sz w:val="18"/>
                <w:szCs w:val="18"/>
              </w:rPr>
              <w:t xml:space="preserve">No/blank</w:t>
            </w:r>
          </w:p>
        </w:tc>
        <w:tc>
          <w:tcPr>
            <w:shd w:color="F2F2F2" w:val="solid"/>
          </w:tcPr>
          <w:p>
            <w:r>
              <w:rPr>
                <w:rFonts w:ascii="Calibri" w:cs="Calibri" w:eastAsia="Calibri" w:hAnsi="Calibri"/>
                <w:sz w:val="18"/>
                <w:szCs w:val="18"/>
              </w:rPr>
              <w:t xml:space="preserve">Biz Ops</w:t>
            </w:r>
          </w:p>
        </w:tc>
      </w:tr>
      <w:tr>
        <w:tc>
          <w:p>
            <w:r>
              <w:rPr>
                <w:rFonts w:ascii="Calibri" w:cs="Calibri" w:eastAsia="Calibri" w:hAnsi="Calibri"/>
                <w:sz w:val="18"/>
                <w:szCs w:val="18"/>
              </w:rPr>
              <w:t xml:space="preserve">Net Price Discrepancy</w:t>
            </w:r>
          </w:p>
        </w:tc>
        <w:tc>
          <w:p>
            <w:r>
              <w:rPr>
                <w:rFonts w:ascii="Calibri" w:cs="Calibri" w:eastAsia="Calibri" w:hAnsi="Calibri"/>
                <w:sz w:val="18"/>
                <w:szCs w:val="18"/>
              </w:rPr>
              <w:t xml:space="preserve">Vendor Request</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Tech</w:t>
            </w:r>
          </w:p>
        </w:tc>
      </w:tr>
      <w:tr>
        <w:tc>
          <w:tcPr>
            <w:shd w:color="F2F2F2" w:val="solid"/>
          </w:tcPr>
          <w:p>
            <w:r>
              <w:rPr>
                <w:rFonts w:ascii="Calibri" w:cs="Calibri" w:eastAsia="Calibri" w:hAnsi="Calibri"/>
                <w:sz w:val="18"/>
                <w:szCs w:val="18"/>
              </w:rPr>
              <w:t xml:space="preserve">Net Price Discrepancy</w:t>
            </w:r>
          </w:p>
        </w:tc>
        <w:tc>
          <w:tcPr>
            <w:shd w:color="F2F2F2" w:val="solid"/>
          </w:tcPr>
          <w:p>
            <w:r>
              <w:rPr>
                <w:rFonts w:ascii="Calibri" w:cs="Calibri" w:eastAsia="Calibri" w:hAnsi="Calibri"/>
                <w:sz w:val="18"/>
                <w:szCs w:val="18"/>
              </w:rPr>
              <w:t xml:space="preserve">other/missing</w:t>
            </w:r>
          </w:p>
        </w:tc>
        <w:tc>
          <w:tcPr>
            <w:shd w:color="F2F2F2" w:val="solid"/>
          </w:tcPr>
          <w:p>
            <w:r>
              <w:rPr>
                <w:rFonts w:ascii="Calibri" w:cs="Calibri" w:eastAsia="Calibri" w:hAnsi="Calibri"/>
                <w:sz w:val="18"/>
                <w:szCs w:val="18"/>
              </w:rPr>
              <w:t xml:space="preserve">any</w:t>
            </w:r>
          </w:p>
        </w:tc>
        <w:tc>
          <w:tcPr>
            <w:shd w:color="F2F2F2" w:val="solid"/>
          </w:tcPr>
          <w:p>
            <w:r>
              <w:rPr>
                <w:rFonts w:ascii="Calibri" w:cs="Calibri" w:eastAsia="Calibri" w:hAnsi="Calibri"/>
                <w:sz w:val="18"/>
                <w:szCs w:val="18"/>
              </w:rPr>
              <w:t xml:space="preserve">Unknown</w:t>
            </w:r>
          </w:p>
        </w:tc>
      </w:tr>
      <w:tr>
        <w:tc>
          <w:p>
            <w:r>
              <w:rPr>
                <w:rFonts w:ascii="Calibri" w:cs="Calibri" w:eastAsia="Calibri" w:hAnsi="Calibri"/>
                <w:sz w:val="18"/>
                <w:szCs w:val="18"/>
              </w:rPr>
              <w:t xml:space="preserve">Any other reason</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any</w:t>
            </w:r>
          </w:p>
        </w:tc>
        <w:tc>
          <w:p>
            <w:r>
              <w:rPr>
                <w:rFonts w:ascii="Calibri" w:cs="Calibri" w:eastAsia="Calibri" w:hAnsi="Calibri"/>
                <w:sz w:val="18"/>
                <w:szCs w:val="18"/>
              </w:rPr>
              <w:t xml:space="preserve">Unknown</w:t>
            </w:r>
          </w:p>
        </w:tc>
      </w:tr>
    </w:tbl>
    <w:p>
      <w:pPr>
        <w:pStyle w:val="Heading1"/>
        <w:spacing w:after="150" w:before="300"/>
      </w:pPr>
      <w:r>
        <w:rPr>
          <w:b/>
          <w:bCs/>
        </w:rPr>
        <w:t xml:space="preserve">10. Unmapped Bookings</w:t>
      </w:r>
    </w:p>
    <w:p>
      <w:pPr>
        <w:spacing w:after="100"/>
      </w:pPr>
      <w:r>
        <w:rPr>
          <w:b/>
          <w:bCs/>
        </w:rPr>
        <w:t xml:space="preserve">Definition: Booking IDs that exist in SP data but NOT in HO data.</w:t>
      </w:r>
    </w:p>
    <w:p>
      <w:pPr>
        <w:spacing w:after="80"/>
      </w:pPr>
    </w:p>
    <w:p>
      <w:pPr>
        <w:spacing w:after="100"/>
      </w:pPr>
      <w:r>
        <w:t xml:space="preserve">Treatment:</w:t>
      </w:r>
    </w:p>
    <w:p>
      <w:pPr>
        <w:pStyle w:val="ListParagraph"/>
        <w:numPr>
          <w:ilvl w:val="0"/>
          <w:numId w:val="1"/>
        </w:numPr>
        <w:spacing w:after="60"/>
      </w:pPr>
      <w:r>
        <w:t xml:space="preserve">hoNet = 0 (no HO match)</w:t>
      </w:r>
    </w:p>
    <w:p>
      <w:pPr>
        <w:pStyle w:val="ListParagraph"/>
        <w:numPr>
          <w:ilvl w:val="0"/>
          <w:numId w:val="1"/>
        </w:numPr>
        <w:spacing w:after="60"/>
      </w:pPr>
      <w:r>
        <w:t xml:space="preserve">spNetInHo = spNetOriginal (no conversion since no HO currency to convert to)</w:t>
      </w:r>
    </w:p>
    <w:p>
      <w:pPr>
        <w:pStyle w:val="ListParagraph"/>
        <w:numPr>
          <w:ilvl w:val="0"/>
          <w:numId w:val="1"/>
        </w:numPr>
        <w:spacing w:after="60"/>
      </w:pPr>
      <w:r>
        <w:t xml:space="preserve">fxRateUsed = 1</w:t>
      </w:r>
    </w:p>
    <w:p>
      <w:pPr>
        <w:pStyle w:val="ListParagraph"/>
        <w:numPr>
          <w:ilvl w:val="0"/>
          <w:numId w:val="1"/>
        </w:numPr>
        <w:spacing w:after="60"/>
      </w:pPr>
      <w:r>
        <w:t xml:space="preserve">differenceLc = 0 − spNetOriginal (always negative — SP claims, HO has no record)</w:t>
      </w:r>
    </w:p>
    <w:p>
      <w:pPr>
        <w:pStyle w:val="ListParagraph"/>
        <w:numPr>
          <w:ilvl w:val="0"/>
          <w:numId w:val="1"/>
        </w:numPr>
        <w:spacing w:after="60"/>
      </w:pPr>
      <w:r>
        <w:t xml:space="preserve">reason = "Unmapped"</w:t>
      </w:r>
    </w:p>
    <w:p>
      <w:pPr>
        <w:pStyle w:val="ListParagraph"/>
        <w:numPr>
          <w:ilvl w:val="0"/>
          <w:numId w:val="1"/>
        </w:numPr>
        <w:spacing w:after="60"/>
      </w:pPr>
      <w:r>
        <w:t xml:space="preserve">bookingStatus = "Unknown"</w:t>
      </w:r>
    </w:p>
    <w:p>
      <w:pPr>
        <w:pStyle w:val="ListParagraph"/>
        <w:numPr>
          <w:ilvl w:val="0"/>
          <w:numId w:val="1"/>
        </w:numPr>
        <w:spacing w:after="60"/>
      </w:pPr>
      <w:r>
        <w:t xml:space="preserve">hoCurrency = spCurrency (uses SP currency as placeholder)</w:t>
      </w:r>
    </w:p>
    <w:p>
      <w:pPr>
        <w:pStyle w:val="ListParagraph"/>
        <w:numPr>
          <w:ilvl w:val="0"/>
          <w:numId w:val="1"/>
        </w:numPr>
        <w:spacing w:after="60"/>
      </w:pPr>
      <w:r>
        <w:t xml:space="preserve">Included in the primary summary under their SP currency</w:t>
      </w:r>
    </w:p>
    <w:p>
      <w:pPr>
        <w:pStyle w:val="Heading1"/>
        <w:spacing w:after="150" w:before="300"/>
      </w:pPr>
      <w:r>
        <w:rPr>
          <w:b/>
          <w:bCs/>
        </w:rPr>
        <w:t xml:space="preserve">11. Summary Aggregation (Step H)</w:t>
      </w:r>
    </w:p>
    <w:p>
      <w:pPr>
        <w:spacing w:after="100"/>
      </w:pPr>
      <w:r>
        <w:t xml:space="preserve">Rows are grouped by (reason, currency). Each group tracks:</w:t>
      </w:r>
    </w:p>
    <w:p>
      <w:pPr>
        <w:pStyle w:val="ListParagraph"/>
        <w:numPr>
          <w:ilvl w:val="0"/>
          <w:numId w:val="1"/>
        </w:numPr>
        <w:spacing w:after="60"/>
      </w:pPr>
      <w:r>
        <w:t xml:space="preserve">discrepancyLc = sum of all differenceLc values in the group</w:t>
      </w:r>
    </w:p>
    <w:p>
      <w:pPr>
        <w:pStyle w:val="ListParagraph"/>
        <w:numPr>
          <w:ilvl w:val="0"/>
          <w:numId w:val="1"/>
        </w:numPr>
        <w:spacing w:after="60"/>
      </w:pPr>
      <w:r>
        <w:t xml:space="preserve">discrepancyUsd = sum of all differenceUsd values in the group</w:t>
      </w:r>
    </w:p>
    <w:p>
      <w:pPr>
        <w:pStyle w:val="ListParagraph"/>
        <w:numPr>
          <w:ilvl w:val="0"/>
          <w:numId w:val="1"/>
        </w:numPr>
        <w:spacing w:after="60"/>
      </w:pPr>
      <w:r>
        <w:t xml:space="preserve">countBid = count of UNIQUE booking IDs in the group</w:t>
      </w:r>
    </w:p>
    <w:p>
      <w:pPr>
        <w:spacing w:after="80"/>
      </w:pPr>
    </w:p>
    <w:p>
      <w:pPr>
        <w:spacing w:after="100"/>
      </w:pPr>
      <w:r>
        <w:rPr>
          <w:b/>
          <w:bCs/>
        </w:rPr>
        <w:t xml:space="preserve">Two separate summaries are built:</w:t>
      </w:r>
    </w:p>
    <w:p>
      <w:pPr>
        <w:pStyle w:val="ListParagraph"/>
        <w:numPr>
          <w:ilvl w:val="0"/>
          <w:numId w:val="1"/>
        </w:numPr>
        <w:spacing w:after="60"/>
      </w:pPr>
      <w:r>
        <w:t xml:space="preserve">Primary Summary — rows where isSecondaryVendor = false + unmapped bookings</w:t>
      </w:r>
    </w:p>
    <w:p>
      <w:pPr>
        <w:pStyle w:val="ListParagraph"/>
        <w:numPr>
          <w:ilvl w:val="0"/>
          <w:numId w:val="1"/>
        </w:numPr>
        <w:spacing w:after="60"/>
      </w:pPr>
      <w:r>
        <w:t xml:space="preserve">Secondary Vendor Summary — rows where isSecondaryVendor = true (no unmapped)</w:t>
      </w:r>
    </w:p>
    <w:p>
      <w:pPr>
        <w:spacing w:after="100"/>
      </w:pPr>
      <w:r>
        <w:t xml:space="preserve">Both sorted by discrepancyUsd ascending (largest negative first).</w:t>
      </w:r>
    </w:p>
    <w:p>
      <w:pPr>
        <w:spacing w:after="80"/>
      </w:pPr>
    </w:p>
    <w:p>
      <w:pPr>
        <w:spacing w:after="100"/>
      </w:pPr>
      <w:r>
        <w:rPr>
          <w:b/>
          <w:bCs/>
        </w:rPr>
        <w:t xml:space="preserve">Unmapped in summary:</w:t>
      </w:r>
    </w:p>
    <w:p>
      <w:pPr>
        <w:pStyle w:val="ListParagraph"/>
        <w:numPr>
          <w:ilvl w:val="0"/>
          <w:numId w:val="1"/>
        </w:numPr>
        <w:spacing w:after="60"/>
      </w:pPr>
      <w:r>
        <w:t xml:space="preserve">discrepancyLc = 0 − spNetOriginal (always negative)</w:t>
      </w:r>
    </w:p>
    <w:p>
      <w:pPr>
        <w:pStyle w:val="ListParagraph"/>
        <w:numPr>
          <w:ilvl w:val="0"/>
          <w:numId w:val="1"/>
        </w:numPr>
        <w:spacing w:after="60"/>
      </w:pPr>
      <w:r>
        <w:t xml:space="preserve">discrepancyUsd = discrepancyLc / USD_to_CCY[spCurrency]</w:t>
      </w:r>
    </w:p>
    <w:p>
      <w:pPr>
        <w:pStyle w:val="ListParagraph"/>
        <w:numPr>
          <w:ilvl w:val="0"/>
          <w:numId w:val="1"/>
        </w:numPr>
        <w:spacing w:after="60"/>
      </w:pPr>
      <w:r>
        <w:t xml:space="preserve">countBid = unique booking IDs per SP currency</w:t>
      </w:r>
    </w:p>
    <w:p>
      <w:pPr>
        <w:pStyle w:val="Heading1"/>
        <w:spacing w:after="150" w:before="300"/>
      </w:pPr>
      <w:r>
        <w:rPr>
          <w:b/>
          <w:bCs/>
        </w:rPr>
        <w:t xml:space="preserve">12. Reconciliation Tolerance — Quick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W w:type="dxa" w:w="3000"/>
            <w:shd w:color="2B579A" w:val="solid"/>
          </w:tcPr>
          <w:p>
            <w:r>
              <w:rPr>
                <w:rFonts w:ascii="Calibri" w:cs="Calibri" w:eastAsia="Calibri" w:hAnsi="Calibri"/>
                <w:b/>
                <w:bCs/>
                <w:color w:val="FFFFFF"/>
                <w:sz w:val="18"/>
                <w:szCs w:val="18"/>
              </w:rPr>
              <w:t xml:space="preserve">Scenario</w:t>
            </w:r>
          </w:p>
        </w:tc>
        <w:tc>
          <w:tcPr>
            <w:tcW w:type="dxa" w:w="3000"/>
            <w:shd w:color="2B579A" w:val="solid"/>
          </w:tcPr>
          <w:p>
            <w:r>
              <w:rPr>
                <w:rFonts w:ascii="Calibri" w:cs="Calibri" w:eastAsia="Calibri" w:hAnsi="Calibri"/>
                <w:b/>
                <w:bCs/>
                <w:color w:val="FFFFFF"/>
                <w:sz w:val="18"/>
                <w:szCs w:val="18"/>
              </w:rPr>
              <w:t xml:space="preserve">Threshold</w:t>
            </w:r>
          </w:p>
        </w:tc>
        <w:tc>
          <w:tcPr>
            <w:tcW w:type="dxa" w:w="3000"/>
            <w:shd w:color="2B579A" w:val="solid"/>
          </w:tcPr>
          <w:p>
            <w:r>
              <w:rPr>
                <w:rFonts w:ascii="Calibri" w:cs="Calibri" w:eastAsia="Calibri" w:hAnsi="Calibri"/>
                <w:b/>
                <w:bCs/>
                <w:color w:val="FFFFFF"/>
                <w:sz w:val="18"/>
                <w:szCs w:val="18"/>
              </w:rPr>
              <w:t xml:space="preserve">Result</w:t>
            </w:r>
          </w:p>
        </w:tc>
      </w:tr>
      <w:tr>
        <w:tc>
          <w:tcPr>
            <w:shd w:color="F2F2F2" w:val="solid"/>
          </w:tcPr>
          <w:p>
            <w:r>
              <w:rPr>
                <w:rFonts w:ascii="Calibri" w:cs="Calibri" w:eastAsia="Calibri" w:hAnsi="Calibri"/>
                <w:sz w:val="18"/>
                <w:szCs w:val="18"/>
              </w:rPr>
              <w:t xml:space="preserve">Same currency, small difference</w:t>
            </w:r>
          </w:p>
        </w:tc>
        <w:tc>
          <w:tcPr>
            <w:shd w:color="F2F2F2" w:val="solid"/>
          </w:tcPr>
          <w:p>
            <w:r>
              <w:rPr>
                <w:rFonts w:ascii="Calibri" w:cs="Calibri" w:eastAsia="Calibri" w:hAnsi="Calibri"/>
                <w:sz w:val="18"/>
                <w:szCs w:val="18"/>
              </w:rPr>
              <w:t xml:space="preserve">|LC| &lt; 0.50 AND |%| &lt; 0.5%</w:t>
            </w:r>
          </w:p>
        </w:tc>
        <w:tc>
          <w:tcPr>
            <w:shd w:color="F2F2F2" w:val="solid"/>
          </w:tcPr>
          <w:p>
            <w:r>
              <w:rPr>
                <w:rFonts w:ascii="Calibri" w:cs="Calibri" w:eastAsia="Calibri" w:hAnsi="Calibri"/>
                <w:sz w:val="18"/>
                <w:szCs w:val="18"/>
              </w:rPr>
              <w:t xml:space="preserve">Reconciled</w:t>
            </w:r>
          </w:p>
        </w:tc>
      </w:tr>
      <w:tr>
        <w:tc>
          <w:p>
            <w:r>
              <w:rPr>
                <w:rFonts w:ascii="Calibri" w:cs="Calibri" w:eastAsia="Calibri" w:hAnsi="Calibri"/>
                <w:sz w:val="18"/>
                <w:szCs w:val="18"/>
              </w:rPr>
              <w:t xml:space="preserve">Different currency, small difference</w:t>
            </w:r>
          </w:p>
        </w:tc>
        <w:tc>
          <w:p>
            <w:r>
              <w:rPr>
                <w:rFonts w:ascii="Calibri" w:cs="Calibri" w:eastAsia="Calibri" w:hAnsi="Calibri"/>
                <w:sz w:val="18"/>
                <w:szCs w:val="18"/>
              </w:rPr>
              <w:t xml:space="preserve">|%| &lt; 3%</w:t>
            </w:r>
          </w:p>
        </w:tc>
        <w:tc>
          <w:p>
            <w:r>
              <w:rPr>
                <w:rFonts w:ascii="Calibri" w:cs="Calibri" w:eastAsia="Calibri" w:hAnsi="Calibri"/>
                <w:sz w:val="18"/>
                <w:szCs w:val="18"/>
              </w:rPr>
              <w:t xml:space="preserve">Reconciled</w:t>
            </w:r>
          </w:p>
        </w:tc>
      </w:tr>
      <w:tr>
        <w:tc>
          <w:tcPr>
            <w:shd w:color="F2F2F2" w:val="solid"/>
          </w:tcPr>
          <w:p>
            <w:r>
              <w:rPr>
                <w:rFonts w:ascii="Calibri" w:cs="Calibri" w:eastAsia="Calibri" w:hAnsi="Calibri"/>
                <w:sz w:val="18"/>
                <w:szCs w:val="18"/>
              </w:rPr>
              <w:t xml:space="preserve">HO much less than SP</w:t>
            </w:r>
          </w:p>
        </w:tc>
        <w:tc>
          <w:tcPr>
            <w:shd w:color="F2F2F2" w:val="solid"/>
          </w:tcPr>
          <w:p>
            <w:r>
              <w:rPr>
                <w:rFonts w:ascii="Calibri" w:cs="Calibri" w:eastAsia="Calibri" w:hAnsi="Calibri"/>
                <w:sz w:val="18"/>
                <w:szCs w:val="18"/>
              </w:rPr>
              <w:t xml:space="preserve">% ≤ −95%</w:t>
            </w:r>
          </w:p>
        </w:tc>
        <w:tc>
          <w:tcPr>
            <w:shd w:color="F2F2F2" w:val="solid"/>
          </w:tcPr>
          <w:p>
            <w:r>
              <w:rPr>
                <w:rFonts w:ascii="Calibri" w:cs="Calibri" w:eastAsia="Calibri" w:hAnsi="Calibri"/>
                <w:sz w:val="18"/>
                <w:szCs w:val="18"/>
              </w:rPr>
              <w:t xml:space="preserve">MTB</w:t>
            </w:r>
          </w:p>
        </w:tc>
      </w:tr>
      <w:tr>
        <w:tc>
          <w:p>
            <w:r>
              <w:rPr>
                <w:rFonts w:ascii="Calibri" w:cs="Calibri" w:eastAsia="Calibri" w:hAnsi="Calibri"/>
                <w:sz w:val="18"/>
                <w:szCs w:val="18"/>
              </w:rPr>
              <w:t xml:space="preserve">Everything else (non-cancelled)</w:t>
            </w:r>
          </w:p>
        </w:tc>
        <w:tc>
          <w:p>
            <w:r>
              <w:rPr>
                <w:rFonts w:ascii="Calibri" w:cs="Calibri" w:eastAsia="Calibri" w:hAnsi="Calibri"/>
                <w:sz w:val="18"/>
                <w:szCs w:val="18"/>
              </w:rPr>
              <w:t xml:space="preserve">—</w:t>
            </w:r>
          </w:p>
        </w:tc>
        <w:tc>
          <w:p>
            <w:r>
              <w:rPr>
                <w:rFonts w:ascii="Calibri" w:cs="Calibri" w:eastAsia="Calibri" w:hAnsi="Calibri"/>
                <w:sz w:val="18"/>
                <w:szCs w:val="18"/>
              </w:rPr>
              <w:t xml:space="preserve">NPD</w:t>
            </w:r>
          </w:p>
        </w:tc>
      </w:tr>
    </w:tbl>
    <w:p>
      <w:pPr>
        <w:pStyle w:val="Heading1"/>
        <w:spacing w:after="150" w:before="300"/>
      </w:pPr>
      <w:r>
        <w:rPr>
          <w:b/>
          <w:bCs/>
        </w:rPr>
        <w:t xml:space="preserve">13. Column Name Matching (getRowValue)</w:t>
      </w:r>
    </w:p>
    <w:p>
      <w:pPr>
        <w:spacing w:after="100"/>
      </w:pPr>
      <w:r>
        <w:t xml:space="preserve">The getRowValue function is used throughout to find values in data rows flexibly:</w:t>
      </w:r>
    </w:p>
    <w:p>
      <w:pPr>
        <w:spacing w:after="80"/>
      </w:pPr>
    </w:p>
    <w:p>
      <w:pPr>
        <w:spacing w:after="100"/>
      </w:pPr>
      <w:r>
        <w:rPr>
          <w:b/>
          <w:bCs/>
        </w:rPr>
        <w:t xml:space="preserve">Algorithm:</w:t>
      </w:r>
    </w:p>
    <w:p>
      <w:pPr>
        <w:pStyle w:val="ListParagraph"/>
        <w:numPr>
          <w:ilvl w:val="0"/>
          <w:numId w:val="1"/>
        </w:numPr>
        <w:spacing w:after="60"/>
      </w:pPr>
      <w:r>
        <w:t xml:space="preserve">Pass 1 (Exact match): Try each column name in the argument list, in order. Return the first non-null, non-undefined, non-empty value found.</w:t>
      </w:r>
    </w:p>
    <w:p>
      <w:pPr>
        <w:pStyle w:val="ListParagraph"/>
        <w:numPr>
          <w:ilvl w:val="0"/>
          <w:numId w:val="1"/>
        </w:numPr>
        <w:spacing w:after="60"/>
      </w:pPr>
      <w:r>
        <w:t xml:space="preserve">Pass 2 (Case-insensitive): Normalize both the target name and all row keys (lowercase + remove spaces). Return the first match.</w:t>
      </w:r>
    </w:p>
    <w:p>
      <w:pPr>
        <w:spacing w:after="80"/>
      </w:pPr>
    </w:p>
    <w:p>
      <w:pPr>
        <w:spacing w:after="100"/>
      </w:pPr>
      <w:r>
        <w:rPr>
          <w:b/>
          <w:bCs/>
        </w:rPr>
        <w:t xml:space="preserve">Important implication:</w:t>
      </w:r>
    </w:p>
    <w:p>
      <w:pPr>
        <w:spacing w:after="100"/>
      </w:pPr>
      <w:r>
        <w:t xml:space="preserve">The ORDER of column names in the argument list determines priority. For example, when looking for net price, the system tries 'netPrice' before 'finalNetPrice'. If both exist, netPrice wins because it's tried first.</w:t>
      </w:r>
    </w:p>
    <w:p>
      <w:pPr>
        <w:pStyle w:val="Heading1"/>
        <w:spacing w:after="150" w:before="300"/>
      </w:pPr>
      <w:r>
        <w:rPr>
          <w:b/>
          <w:bCs/>
        </w:rPr>
        <w:t xml:space="preserve">14. Final Output Structure</w:t>
      </w:r>
    </w:p>
    <w:p>
      <w:pPr>
        <w:spacing w:after="100"/>
      </w:pPr>
      <w:r>
        <w:t xml:space="preserve">The reconciliation returns: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W w:type="dxa" w:w="3000"/>
            <w:shd w:color="2B579A" w:val="solid"/>
          </w:tcPr>
          <w:p>
            <w:r>
              <w:rPr>
                <w:rFonts w:ascii="Calibri" w:cs="Calibri" w:eastAsia="Calibri" w:hAnsi="Calibri"/>
                <w:b/>
                <w:bCs/>
                <w:color w:val="FFFFFF"/>
                <w:sz w:val="18"/>
                <w:szCs w:val="18"/>
              </w:rPr>
              <w:t xml:space="preserve">Field</w:t>
            </w:r>
          </w:p>
        </w:tc>
        <w:tc>
          <w:tcPr>
            <w:tcW w:type="dxa" w:w="3000"/>
            <w:shd w:color="2B579A" w:val="solid"/>
          </w:tcPr>
          <w:p>
            <w:r>
              <w:rPr>
                <w:rFonts w:ascii="Calibri" w:cs="Calibri" w:eastAsia="Calibri" w:hAnsi="Calibri"/>
                <w:b/>
                <w:bCs/>
                <w:color w:val="FFFFFF"/>
                <w:sz w:val="18"/>
                <w:szCs w:val="18"/>
              </w:rPr>
              <w:t xml:space="preserve">Type</w:t>
            </w:r>
          </w:p>
        </w:tc>
        <w:tc>
          <w:tcPr>
            <w:tcW w:type="dxa" w:w="3000"/>
            <w:shd w:color="2B579A" w:val="solid"/>
          </w:tcPr>
          <w:p>
            <w:r>
              <w:rPr>
                <w:rFonts w:ascii="Calibri" w:cs="Calibri" w:eastAsia="Calibri" w:hAnsi="Calibri"/>
                <w:b/>
                <w:bCs/>
                <w:color w:val="FFFFFF"/>
                <w:sz w:val="18"/>
                <w:szCs w:val="18"/>
              </w:rPr>
              <w:t xml:space="preserve">Description</w:t>
            </w:r>
          </w:p>
        </w:tc>
      </w:tr>
      <w:tr>
        <w:tc>
          <w:tcPr>
            <w:shd w:color="F2F2F2" w:val="solid"/>
          </w:tcPr>
          <w:p>
            <w:r>
              <w:rPr>
                <w:rFonts w:ascii="Calibri" w:cs="Calibri" w:eastAsia="Calibri" w:hAnsi="Calibri"/>
                <w:sz w:val="18"/>
                <w:szCs w:val="18"/>
              </w:rPr>
              <w:t xml:space="preserve">fx</w:t>
            </w:r>
          </w:p>
        </w:tc>
        <w:tc>
          <w:tcPr>
            <w:shd w:color="F2F2F2" w:val="solid"/>
          </w:tcPr>
          <w:p>
            <w:r>
              <w:rPr>
                <w:rFonts w:ascii="Calibri" w:cs="Calibri" w:eastAsia="Calibri" w:hAnsi="Calibri"/>
                <w:sz w:val="18"/>
                <w:szCs w:val="18"/>
              </w:rPr>
              <w:t xml:space="preserve">Object</w:t>
            </w:r>
          </w:p>
        </w:tc>
        <w:tc>
          <w:tcPr>
            <w:shd w:color="F2F2F2" w:val="solid"/>
          </w:tcPr>
          <w:p>
            <w:r>
              <w:rPr>
                <w:rFonts w:ascii="Calibri" w:cs="Calibri" w:eastAsia="Calibri" w:hAnsi="Calibri"/>
                <w:sz w:val="18"/>
                <w:szCs w:val="18"/>
              </w:rPr>
              <w:t xml:space="preserve">FX rates used (usdToCcy map + refreshedAt timestamp)</w:t>
            </w:r>
          </w:p>
        </w:tc>
      </w:tr>
      <w:tr>
        <w:tc>
          <w:p>
            <w:r>
              <w:rPr>
                <w:rFonts w:ascii="Calibri" w:cs="Calibri" w:eastAsia="Calibri" w:hAnsi="Calibri"/>
                <w:sz w:val="18"/>
                <w:szCs w:val="18"/>
              </w:rPr>
              <w:t xml:space="preserve">overallSummary</w:t>
            </w:r>
          </w:p>
        </w:tc>
        <w:tc>
          <w:p>
            <w:r>
              <w:rPr>
                <w:rFonts w:ascii="Calibri" w:cs="Calibri" w:eastAsia="Calibri" w:hAnsi="Calibri"/>
                <w:sz w:val="18"/>
                <w:szCs w:val="18"/>
              </w:rPr>
              <w:t xml:space="preserve">Array</w:t>
            </w:r>
          </w:p>
        </w:tc>
        <w:tc>
          <w:p>
            <w:r>
              <w:rPr>
                <w:rFonts w:ascii="Calibri" w:cs="Calibri" w:eastAsia="Calibri" w:hAnsi="Calibri"/>
                <w:sz w:val="18"/>
                <w:szCs w:val="18"/>
              </w:rPr>
              <w:t xml:space="preserve">Primary vendor summary (grouped by reason + currency)</w:t>
            </w:r>
          </w:p>
        </w:tc>
      </w:tr>
      <w:tr>
        <w:tc>
          <w:tcPr>
            <w:shd w:color="F2F2F2" w:val="solid"/>
          </w:tcPr>
          <w:p>
            <w:r>
              <w:rPr>
                <w:rFonts w:ascii="Calibri" w:cs="Calibri" w:eastAsia="Calibri" w:hAnsi="Calibri"/>
                <w:sz w:val="18"/>
                <w:szCs w:val="18"/>
              </w:rPr>
              <w:t xml:space="preserve">secondaryVendorSummary</w:t>
            </w:r>
          </w:p>
        </w:tc>
        <w:tc>
          <w:tcPr>
            <w:shd w:color="F2F2F2" w:val="solid"/>
          </w:tcPr>
          <w:p>
            <w:r>
              <w:rPr>
                <w:rFonts w:ascii="Calibri" w:cs="Calibri" w:eastAsia="Calibri" w:hAnsi="Calibri"/>
                <w:sz w:val="18"/>
                <w:szCs w:val="18"/>
              </w:rPr>
              <w:t xml:space="preserve">Array</w:t>
            </w:r>
          </w:p>
        </w:tc>
        <w:tc>
          <w:tcPr>
            <w:shd w:color="F2F2F2" w:val="solid"/>
          </w:tcPr>
          <w:p>
            <w:r>
              <w:rPr>
                <w:rFonts w:ascii="Calibri" w:cs="Calibri" w:eastAsia="Calibri" w:hAnsi="Calibri"/>
                <w:sz w:val="18"/>
                <w:szCs w:val="18"/>
              </w:rPr>
              <w:t xml:space="preserve">Secondary vendor summary</w:t>
            </w:r>
          </w:p>
        </w:tc>
      </w:tr>
      <w:tr>
        <w:tc>
          <w:p>
            <w:r>
              <w:rPr>
                <w:rFonts w:ascii="Calibri" w:cs="Calibri" w:eastAsia="Calibri" w:hAnsi="Calibri"/>
                <w:sz w:val="18"/>
                <w:szCs w:val="18"/>
              </w:rPr>
              <w:t xml:space="preserve">primaryRows</w:t>
            </w:r>
          </w:p>
        </w:tc>
        <w:tc>
          <w:p>
            <w:r>
              <w:rPr>
                <w:rFonts w:ascii="Calibri" w:cs="Calibri" w:eastAsia="Calibri" w:hAnsi="Calibri"/>
                <w:sz w:val="18"/>
                <w:szCs w:val="18"/>
              </w:rPr>
              <w:t xml:space="preserve">Array</w:t>
            </w:r>
          </w:p>
        </w:tc>
        <w:tc>
          <w:p>
            <w:r>
              <w:rPr>
                <w:rFonts w:ascii="Calibri" w:cs="Calibri" w:eastAsia="Calibri" w:hAnsi="Calibri"/>
                <w:sz w:val="18"/>
                <w:szCs w:val="18"/>
              </w:rPr>
              <w:t xml:space="preserve">Non-secondary-vendor reconciled rows</w:t>
            </w:r>
          </w:p>
        </w:tc>
      </w:tr>
      <w:tr>
        <w:tc>
          <w:tcPr>
            <w:shd w:color="F2F2F2" w:val="solid"/>
          </w:tcPr>
          <w:p>
            <w:r>
              <w:rPr>
                <w:rFonts w:ascii="Calibri" w:cs="Calibri" w:eastAsia="Calibri" w:hAnsi="Calibri"/>
                <w:sz w:val="18"/>
                <w:szCs w:val="18"/>
              </w:rPr>
              <w:t xml:space="preserve">secondaryVendorRows</w:t>
            </w:r>
          </w:p>
        </w:tc>
        <w:tc>
          <w:tcPr>
            <w:shd w:color="F2F2F2" w:val="solid"/>
          </w:tcPr>
          <w:p>
            <w:r>
              <w:rPr>
                <w:rFonts w:ascii="Calibri" w:cs="Calibri" w:eastAsia="Calibri" w:hAnsi="Calibri"/>
                <w:sz w:val="18"/>
                <w:szCs w:val="18"/>
              </w:rPr>
              <w:t xml:space="preserve">Array</w:t>
            </w:r>
          </w:p>
        </w:tc>
        <w:tc>
          <w:tcPr>
            <w:shd w:color="F2F2F2" w:val="solid"/>
          </w:tcPr>
          <w:p>
            <w:r>
              <w:rPr>
                <w:rFonts w:ascii="Calibri" w:cs="Calibri" w:eastAsia="Calibri" w:hAnsi="Calibri"/>
                <w:sz w:val="18"/>
                <w:szCs w:val="18"/>
              </w:rPr>
              <w:t xml:space="preserve">Secondary vendor rows</w:t>
            </w:r>
          </w:p>
        </w:tc>
      </w:tr>
      <w:tr>
        <w:tc>
          <w:p>
            <w:r>
              <w:rPr>
                <w:rFonts w:ascii="Calibri" w:cs="Calibri" w:eastAsia="Calibri" w:hAnsi="Calibri"/>
                <w:sz w:val="18"/>
                <w:szCs w:val="18"/>
              </w:rPr>
              <w:t xml:space="preserve">unmappedRows</w:t>
            </w:r>
          </w:p>
        </w:tc>
        <w:tc>
          <w:p>
            <w:r>
              <w:rPr>
                <w:rFonts w:ascii="Calibri" w:cs="Calibri" w:eastAsia="Calibri" w:hAnsi="Calibri"/>
                <w:sz w:val="18"/>
                <w:szCs w:val="18"/>
              </w:rPr>
              <w:t xml:space="preserve">Array</w:t>
            </w:r>
          </w:p>
        </w:tc>
        <w:tc>
          <w:p>
            <w:r>
              <w:rPr>
                <w:rFonts w:ascii="Calibri" w:cs="Calibri" w:eastAsia="Calibri" w:hAnsi="Calibri"/>
                <w:sz w:val="18"/>
                <w:szCs w:val="18"/>
              </w:rPr>
              <w:t xml:space="preserve">SP-only rows (no HO match)</w:t>
            </w:r>
          </w:p>
        </w:tc>
      </w:tr>
      <w:tr>
        <w:tc>
          <w:tcPr>
            <w:shd w:color="F2F2F2" w:val="solid"/>
          </w:tcPr>
          <w:p>
            <w:r>
              <w:rPr>
                <w:rFonts w:ascii="Calibri" w:cs="Calibri" w:eastAsia="Calibri" w:hAnsi="Calibri"/>
                <w:sz w:val="18"/>
                <w:szCs w:val="18"/>
              </w:rPr>
              <w:t xml:space="preserve">allRows</w:t>
            </w:r>
          </w:p>
        </w:tc>
        <w:tc>
          <w:tcPr>
            <w:shd w:color="F2F2F2" w:val="solid"/>
          </w:tcPr>
          <w:p>
            <w:r>
              <w:rPr>
                <w:rFonts w:ascii="Calibri" w:cs="Calibri" w:eastAsia="Calibri" w:hAnsi="Calibri"/>
                <w:sz w:val="18"/>
                <w:szCs w:val="18"/>
              </w:rPr>
              <w:t xml:space="preserve">Array</w:t>
            </w:r>
          </w:p>
        </w:tc>
        <w:tc>
          <w:tcPr>
            <w:shd w:color="F2F2F2" w:val="solid"/>
          </w:tcPr>
          <w:p>
            <w:r>
              <w:rPr>
                <w:rFonts w:ascii="Calibri" w:cs="Calibri" w:eastAsia="Calibri" w:hAnsi="Calibri"/>
                <w:sz w:val="18"/>
                <w:szCs w:val="18"/>
              </w:rPr>
              <w:t xml:space="preserve">All rows combined (used for DRI/draft messages)</w:t>
            </w:r>
          </w:p>
        </w:tc>
      </w:tr>
      <w:tr>
        <w:tc>
          <w:p>
            <w:r>
              <w:rPr>
                <w:rFonts w:ascii="Calibri" w:cs="Calibri" w:eastAsia="Calibri" w:hAnsi="Calibri"/>
                <w:sz w:val="18"/>
                <w:szCs w:val="18"/>
              </w:rPr>
              <w:t xml:space="preserve">spFxDebugRows</w:t>
            </w:r>
          </w:p>
        </w:tc>
        <w:tc>
          <w:p>
            <w:r>
              <w:rPr>
                <w:rFonts w:ascii="Calibri" w:cs="Calibri" w:eastAsia="Calibri" w:hAnsi="Calibri"/>
                <w:sz w:val="18"/>
                <w:szCs w:val="18"/>
              </w:rPr>
              <w:t xml:space="preserve">Array</w:t>
            </w:r>
          </w:p>
        </w:tc>
        <w:tc>
          <w:p>
            <w:r>
              <w:rPr>
                <w:rFonts w:ascii="Calibri" w:cs="Calibri" w:eastAsia="Calibri" w:hAnsi="Calibri"/>
                <w:sz w:val="18"/>
                <w:szCs w:val="18"/>
              </w:rPr>
              <w:t xml:space="preserve">FX debug data for each SP row</w:t>
            </w:r>
          </w:p>
        </w:tc>
      </w:tr>
    </w:tbl>
    <w:p>
      <w:pPr>
        <w:spacing w:after="80"/>
      </w:pPr>
    </w:p>
    <w:p>
      <w:pPr>
        <w:spacing w:after="100"/>
      </w:pPr>
      <w:r>
        <w:t xml:space="preserve">All row arrays are sorted by differenceUsd ascending (largest negative discrepancy first).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2026-03-17T09:57:42.033Z</dcterms:created>
  <dcterms:modified xsi:type="dcterms:W3CDTF">2026-03-17T09:57:42.033Z</dcterms:modified>
</cp:coreProperties>
</file>

<file path=docProps/custom.xml><?xml version="1.0" encoding="utf-8"?>
<Properties xmlns="http://schemas.openxmlformats.org/officeDocument/2006/custom-properties" xmlns:vt="http://schemas.openxmlformats.org/officeDocument/2006/docPropsVTypes"/>
</file>