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DE" w:rsidRPr="00B81CDF" w:rsidRDefault="003F2C65" w:rsidP="00B81CDF">
      <w:pPr>
        <w:jc w:val="center"/>
        <w:rPr>
          <w:b/>
          <w:sz w:val="32"/>
          <w:szCs w:val="32"/>
          <w:u w:val="single"/>
        </w:rPr>
      </w:pPr>
      <w:r w:rsidRPr="00B81CDF">
        <w:rPr>
          <w:b/>
          <w:sz w:val="32"/>
          <w:szCs w:val="32"/>
          <w:u w:val="single"/>
        </w:rPr>
        <w:t>Implementation &amp; Analysis of Basic Noise Reduction Function</w:t>
      </w:r>
    </w:p>
    <w:p w:rsidR="003F2C65" w:rsidRDefault="003F2C65"/>
    <w:p w:rsidR="003F2C65" w:rsidRPr="00B81CDF" w:rsidRDefault="003F2C65">
      <w:pPr>
        <w:rPr>
          <w:sz w:val="24"/>
          <w:szCs w:val="24"/>
        </w:rPr>
      </w:pPr>
      <w:r w:rsidRPr="00B81CDF">
        <w:rPr>
          <w:b/>
          <w:sz w:val="24"/>
          <w:szCs w:val="24"/>
        </w:rPr>
        <w:t>Aim</w:t>
      </w:r>
      <w:r w:rsidRPr="00B81CDF">
        <w:rPr>
          <w:sz w:val="24"/>
          <w:szCs w:val="24"/>
        </w:rPr>
        <w:t xml:space="preserve">: To reduce the noise among the </w:t>
      </w:r>
      <w:proofErr w:type="spellStart"/>
      <w:r w:rsidRPr="00B81CDF">
        <w:rPr>
          <w:sz w:val="24"/>
          <w:szCs w:val="24"/>
        </w:rPr>
        <w:t>logRatio</w:t>
      </w:r>
      <w:proofErr w:type="spellEnd"/>
      <w:r w:rsidRPr="00B81CDF">
        <w:rPr>
          <w:sz w:val="24"/>
          <w:szCs w:val="24"/>
        </w:rPr>
        <w:t xml:space="preserve"> values of 2 samples in a given dataset.</w:t>
      </w:r>
    </w:p>
    <w:p w:rsidR="003F2C65" w:rsidRPr="00135B4D" w:rsidRDefault="003F2C65">
      <w:pPr>
        <w:rPr>
          <w:b/>
          <w:sz w:val="24"/>
          <w:szCs w:val="24"/>
        </w:rPr>
      </w:pPr>
      <w:r w:rsidRPr="00135B4D">
        <w:rPr>
          <w:b/>
          <w:sz w:val="24"/>
          <w:szCs w:val="24"/>
        </w:rPr>
        <w:t>Function Algorithm Details:</w:t>
      </w:r>
    </w:p>
    <w:p w:rsidR="003F2C65" w:rsidRDefault="003F2C65" w:rsidP="001500AB">
      <w:r w:rsidRPr="00B81CDF">
        <w:rPr>
          <w:sz w:val="24"/>
          <w:szCs w:val="24"/>
        </w:rPr>
        <w:t xml:space="preserve">First a boxplot and scatter plot was plotted for Test Sample 1 to analyze the distribution </w:t>
      </w:r>
      <w:r w:rsidR="001500AB" w:rsidRPr="00B81CDF">
        <w:rPr>
          <w:sz w:val="24"/>
          <w:szCs w:val="24"/>
        </w:rPr>
        <w:t>of values. It looked as follows</w:t>
      </w:r>
      <w:r w:rsidRPr="00B81CDF">
        <w:rPr>
          <w:sz w:val="24"/>
          <w:szCs w:val="24"/>
        </w:rPr>
        <w:t>:</w:t>
      </w:r>
    </w:p>
    <w:p w:rsidR="003F2C65" w:rsidRDefault="001500AB" w:rsidP="003F2C65">
      <w:pPr>
        <w:pStyle w:val="ListParagrap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B759A8" wp14:editId="49F76636">
            <wp:simplePos x="0" y="0"/>
            <wp:positionH relativeFrom="margin">
              <wp:posOffset>-635</wp:posOffset>
            </wp:positionH>
            <wp:positionV relativeFrom="paragraph">
              <wp:posOffset>13335</wp:posOffset>
            </wp:positionV>
            <wp:extent cx="3629025" cy="26238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Sample 1 - Initial Box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C65">
        <w:rPr>
          <w:noProof/>
        </w:rPr>
        <w:drawing>
          <wp:inline distT="0" distB="0" distL="0" distR="0">
            <wp:extent cx="3209925" cy="25984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Sample 1 - Initial Scatter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74" cy="26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65" w:rsidRPr="00B81CDF" w:rsidRDefault="001500AB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>Clearly, the boxplot depicts a large number of negative outlier values (dots below horizontal line). But these cannot be considered as noise since they are present in large numbers.</w:t>
      </w:r>
    </w:p>
    <w:p w:rsidR="001500AB" w:rsidRPr="00B81CDF" w:rsidRDefault="001500AB" w:rsidP="001500AB">
      <w:pPr>
        <w:rPr>
          <w:sz w:val="24"/>
          <w:szCs w:val="24"/>
        </w:rPr>
      </w:pPr>
      <w:r w:rsidRPr="00B81CDF">
        <w:rPr>
          <w:b/>
          <w:sz w:val="24"/>
          <w:szCs w:val="24"/>
        </w:rPr>
        <w:t>Algorithm:</w:t>
      </w:r>
      <w:r w:rsidRPr="00B81CDF">
        <w:rPr>
          <w:sz w:val="24"/>
          <w:szCs w:val="24"/>
        </w:rPr>
        <w:t xml:space="preserve"> Generally, a value is considered to be outlier if it greater/lesser than Quartile 1 or 3 by </w:t>
      </w:r>
      <w:r w:rsidRPr="00B81CDF">
        <w:rPr>
          <w:b/>
          <w:sz w:val="24"/>
          <w:szCs w:val="24"/>
        </w:rPr>
        <w:t>1.5 times</w:t>
      </w:r>
      <w:r w:rsidRPr="00B81CDF">
        <w:rPr>
          <w:sz w:val="24"/>
          <w:szCs w:val="24"/>
        </w:rPr>
        <w:t xml:space="preserve"> the Inter Quartile Range (</w:t>
      </w:r>
      <w:r w:rsidRPr="00135B4D">
        <w:rPr>
          <w:b/>
          <w:sz w:val="24"/>
          <w:szCs w:val="24"/>
        </w:rPr>
        <w:t>IQR</w:t>
      </w:r>
      <w:r w:rsidRPr="00B81CDF">
        <w:rPr>
          <w:sz w:val="24"/>
          <w:szCs w:val="24"/>
        </w:rPr>
        <w:t>). But as the above boxplot depicts, a large number of values are outliers and hence considering all of them as noise would result in ignoring a large set of data.</w:t>
      </w:r>
    </w:p>
    <w:p w:rsidR="001500AB" w:rsidRPr="00B81CDF" w:rsidRDefault="001500AB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 xml:space="preserve">Hence, I came up with a factor of </w:t>
      </w:r>
      <w:r w:rsidRPr="00B81CDF">
        <w:rPr>
          <w:b/>
          <w:sz w:val="24"/>
          <w:szCs w:val="24"/>
        </w:rPr>
        <w:t>2.5</w:t>
      </w:r>
      <w:r w:rsidRPr="00B81CDF">
        <w:rPr>
          <w:sz w:val="24"/>
          <w:szCs w:val="24"/>
        </w:rPr>
        <w:t xml:space="preserve"> (instead of 1.5 in normal case) after some manual regression to fit the data values efficiently. This factor of 2.5 can be </w:t>
      </w:r>
      <w:r w:rsidR="00B06568" w:rsidRPr="00B81CDF">
        <w:rPr>
          <w:sz w:val="24"/>
          <w:szCs w:val="24"/>
        </w:rPr>
        <w:t>modified by applying regression to suit the needs of the analyst.</w:t>
      </w:r>
    </w:p>
    <w:p w:rsidR="00CE4CBB" w:rsidRPr="00B81CDF" w:rsidRDefault="00CE4CBB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>As a next step, I deleted the values which were greater/lesser than Quartile 1 or 3 by 2.5 times the Inter Quartile Range (IQR) resulting in a more data set and having less noise (extreme values ).</w:t>
      </w:r>
    </w:p>
    <w:p w:rsidR="00B06568" w:rsidRPr="00B81CDF" w:rsidRDefault="00B06568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 xml:space="preserve">The deciding factor to choose 2.5 value was the </w:t>
      </w:r>
      <w:r w:rsidRPr="00B81CDF">
        <w:rPr>
          <w:b/>
          <w:sz w:val="24"/>
          <w:szCs w:val="24"/>
        </w:rPr>
        <w:t>correlation coefficient</w:t>
      </w:r>
      <w:r w:rsidRPr="00B81CDF">
        <w:rPr>
          <w:sz w:val="24"/>
          <w:szCs w:val="24"/>
        </w:rPr>
        <w:t xml:space="preserve"> between Sample 1 and Sample 2.</w:t>
      </w:r>
    </w:p>
    <w:p w:rsidR="00B06568" w:rsidRPr="00B81CDF" w:rsidRDefault="00B06568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 xml:space="preserve">Correlation (Sample1, Sample2) Initially:  </w:t>
      </w:r>
      <w:r w:rsidRPr="00B81CDF">
        <w:rPr>
          <w:b/>
          <w:sz w:val="24"/>
          <w:szCs w:val="24"/>
        </w:rPr>
        <w:t xml:space="preserve">-0.6611315                                                                                                                                           </w:t>
      </w:r>
    </w:p>
    <w:p w:rsidR="00B06568" w:rsidRPr="00B81CDF" w:rsidRDefault="00B06568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 xml:space="preserve">Correlation (Sample1, Sample2) Finally: </w:t>
      </w:r>
      <w:r w:rsidRPr="00B81CDF">
        <w:rPr>
          <w:b/>
          <w:sz w:val="24"/>
          <w:szCs w:val="24"/>
        </w:rPr>
        <w:t>- 0.7562598</w:t>
      </w:r>
    </w:p>
    <w:p w:rsidR="00CE4CBB" w:rsidRPr="00B81CDF" w:rsidRDefault="00B06568" w:rsidP="001500AB">
      <w:pPr>
        <w:rPr>
          <w:sz w:val="24"/>
          <w:szCs w:val="24"/>
        </w:rPr>
      </w:pPr>
      <w:r w:rsidRPr="00B81CDF">
        <w:rPr>
          <w:sz w:val="24"/>
          <w:szCs w:val="24"/>
        </w:rPr>
        <w:t xml:space="preserve">The negative </w:t>
      </w:r>
      <w:r w:rsidR="00CE4CBB" w:rsidRPr="00B81CDF">
        <w:rPr>
          <w:sz w:val="24"/>
          <w:szCs w:val="24"/>
        </w:rPr>
        <w:t xml:space="preserve">sign indicating that an increase in one variable reliably predicts a decrease in the other one. As we can see, the </w:t>
      </w:r>
      <w:r w:rsidR="00CE4CBB" w:rsidRPr="00135B4D">
        <w:rPr>
          <w:b/>
          <w:sz w:val="24"/>
          <w:szCs w:val="24"/>
        </w:rPr>
        <w:t>magnitude</w:t>
      </w:r>
      <w:r w:rsidR="00CE4CBB" w:rsidRPr="00B81CDF">
        <w:rPr>
          <w:sz w:val="24"/>
          <w:szCs w:val="24"/>
        </w:rPr>
        <w:t xml:space="preserve"> of the correlation has </w:t>
      </w:r>
      <w:r w:rsidR="00CE4CBB" w:rsidRPr="00B81CDF">
        <w:rPr>
          <w:b/>
          <w:sz w:val="24"/>
          <w:szCs w:val="24"/>
        </w:rPr>
        <w:t>increased</w:t>
      </w:r>
      <w:r w:rsidR="00CE4CBB" w:rsidRPr="00B81CDF">
        <w:rPr>
          <w:sz w:val="24"/>
          <w:szCs w:val="24"/>
        </w:rPr>
        <w:t xml:space="preserve"> after modifying the outlier factor (2.5)</w:t>
      </w:r>
      <w:r w:rsidR="00B81CDF">
        <w:rPr>
          <w:sz w:val="24"/>
          <w:szCs w:val="24"/>
        </w:rPr>
        <w:t xml:space="preserve"> depicting an increased relation</w:t>
      </w:r>
      <w:r w:rsidR="00CE4CBB" w:rsidRPr="00B81CDF">
        <w:rPr>
          <w:sz w:val="24"/>
          <w:szCs w:val="24"/>
        </w:rPr>
        <w:t xml:space="preserve">.  </w:t>
      </w:r>
    </w:p>
    <w:p w:rsidR="00CE4CBB" w:rsidRDefault="00CE4CBB" w:rsidP="001500AB">
      <w:bookmarkStart w:id="0" w:name="_GoBack"/>
      <w:bookmarkEnd w:id="0"/>
    </w:p>
    <w:p w:rsidR="00CE4CBB" w:rsidRDefault="00CE4CBB" w:rsidP="001500AB"/>
    <w:p w:rsidR="00CE4CBB" w:rsidRDefault="00CE4CBB" w:rsidP="001500AB"/>
    <w:p w:rsidR="00CE4CBB" w:rsidRDefault="00CE4CBB" w:rsidP="001500AB"/>
    <w:p w:rsidR="00CE4CBB" w:rsidRDefault="00CE4CBB" w:rsidP="001500AB"/>
    <w:p w:rsidR="00CE4CBB" w:rsidRDefault="00CE4CBB" w:rsidP="001500AB"/>
    <w:p w:rsidR="00B06568" w:rsidRPr="00AF5718" w:rsidRDefault="00CE4CBB" w:rsidP="001500AB">
      <w:pPr>
        <w:rPr>
          <w:sz w:val="24"/>
          <w:szCs w:val="24"/>
        </w:rPr>
      </w:pPr>
      <w:r w:rsidRPr="00AF5718">
        <w:rPr>
          <w:sz w:val="24"/>
          <w:szCs w:val="24"/>
        </w:rPr>
        <w:t>The results of this algorithm</w:t>
      </w:r>
      <w:r w:rsidR="00B06568" w:rsidRPr="00AF5718">
        <w:rPr>
          <w:sz w:val="24"/>
          <w:szCs w:val="24"/>
        </w:rPr>
        <w:t xml:space="preserve"> can be depicted </w:t>
      </w:r>
      <w:r w:rsidRPr="00AF5718">
        <w:rPr>
          <w:sz w:val="24"/>
          <w:szCs w:val="24"/>
        </w:rPr>
        <w:t xml:space="preserve">by following plots: </w:t>
      </w:r>
    </w:p>
    <w:p w:rsidR="00CE4CBB" w:rsidRDefault="00CE4CBB" w:rsidP="001500AB"/>
    <w:p w:rsidR="001500AB" w:rsidRDefault="00CE4CBB" w:rsidP="001500AB">
      <w:r>
        <w:rPr>
          <w:noProof/>
        </w:rPr>
        <w:drawing>
          <wp:inline distT="0" distB="0" distL="0" distR="0" wp14:anchorId="63B9BB32" wp14:editId="674F60A0">
            <wp:extent cx="3686175" cy="248856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Sample 2 - Initial Scatter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95" cy="25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Sample 2 - Final Scatter 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661" cy="24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4F" w:rsidRDefault="009F1B4F" w:rsidP="001500AB"/>
    <w:p w:rsidR="009F1B4F" w:rsidRDefault="009F1B4F" w:rsidP="001500AB">
      <w:r>
        <w:rPr>
          <w:noProof/>
        </w:rPr>
        <w:drawing>
          <wp:inline distT="0" distB="0" distL="0" distR="0">
            <wp:extent cx="3574480" cy="3267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Sample 1 vs 2 - Init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50" cy="32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33045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Sample 1 vs 2 - 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4F" w:rsidRPr="00AF5718" w:rsidRDefault="009F1B4F" w:rsidP="001500AB">
      <w:pPr>
        <w:rPr>
          <w:sz w:val="24"/>
          <w:szCs w:val="24"/>
        </w:rPr>
      </w:pPr>
      <w:r w:rsidRPr="00AF5718">
        <w:rPr>
          <w:sz w:val="24"/>
          <w:szCs w:val="24"/>
        </w:rPr>
        <w:t xml:space="preserve">As we can see, </w:t>
      </w:r>
    </w:p>
    <w:p w:rsidR="009F1B4F" w:rsidRPr="00AF5718" w:rsidRDefault="009F1B4F" w:rsidP="009F1B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718">
        <w:rPr>
          <w:sz w:val="24"/>
          <w:szCs w:val="24"/>
        </w:rPr>
        <w:t>The data has become more compact</w:t>
      </w:r>
    </w:p>
    <w:p w:rsidR="009F1B4F" w:rsidRPr="00AF5718" w:rsidRDefault="009F1B4F" w:rsidP="009F1B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718">
        <w:rPr>
          <w:sz w:val="24"/>
          <w:szCs w:val="24"/>
        </w:rPr>
        <w:t>The max distance of farthest points has reduced i.e. the magnitude of noise has reduced.</w:t>
      </w:r>
    </w:p>
    <w:p w:rsidR="009F1B4F" w:rsidRPr="00AF5718" w:rsidRDefault="009F1B4F" w:rsidP="009F1B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718">
        <w:rPr>
          <w:sz w:val="24"/>
          <w:szCs w:val="24"/>
        </w:rPr>
        <w:t>The number of outlier</w:t>
      </w:r>
      <w:r w:rsidR="00AF5718">
        <w:rPr>
          <w:sz w:val="24"/>
          <w:szCs w:val="24"/>
        </w:rPr>
        <w:t xml:space="preserve"> </w:t>
      </w:r>
      <w:r w:rsidRPr="00AF5718">
        <w:rPr>
          <w:sz w:val="24"/>
          <w:szCs w:val="24"/>
        </w:rPr>
        <w:t>(extreme) values has reduced.</w:t>
      </w:r>
    </w:p>
    <w:p w:rsidR="009F1B4F" w:rsidRDefault="009F1B4F" w:rsidP="001500AB"/>
    <w:sectPr w:rsidR="009F1B4F" w:rsidSect="003F2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949"/>
    <w:multiLevelType w:val="hybridMultilevel"/>
    <w:tmpl w:val="12F0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4313"/>
    <w:multiLevelType w:val="hybridMultilevel"/>
    <w:tmpl w:val="E870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1885"/>
    <w:multiLevelType w:val="hybridMultilevel"/>
    <w:tmpl w:val="DFF6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CF"/>
    <w:rsid w:val="00135B4D"/>
    <w:rsid w:val="001500AB"/>
    <w:rsid w:val="00232ACF"/>
    <w:rsid w:val="003F2C65"/>
    <w:rsid w:val="00634DDE"/>
    <w:rsid w:val="009F1B4F"/>
    <w:rsid w:val="00AF5718"/>
    <w:rsid w:val="00B06568"/>
    <w:rsid w:val="00B81CDF"/>
    <w:rsid w:val="00C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8ACE4-C479-4734-8878-BEABA84D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5</cp:revision>
  <dcterms:created xsi:type="dcterms:W3CDTF">2016-03-03T17:52:00Z</dcterms:created>
  <dcterms:modified xsi:type="dcterms:W3CDTF">2016-03-03T18:43:00Z</dcterms:modified>
</cp:coreProperties>
</file>