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E-Commerce Sales Performance Analytics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SAMEER 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  <w:t xml:space="preserve"> IBM SkillsBuild Data Analytics with AI Academic Internship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 &amp;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analyze a simulated retail e-commerce dataset to discover top-selling product categories and monthly revenue patterns. This helps businesses optimize inventory and target marketing campaigns effectively.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Methodology &amp; Tools Used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Generation &amp; Cleaning:</w:t>
      </w:r>
      <w:r w:rsidDel="00000000" w:rsidR="00000000" w:rsidRPr="00000000">
        <w:rPr>
          <w:rtl w:val="0"/>
        </w:rPr>
        <w:t xml:space="preserve"> Used Python and Pandas to build a structured dataset containing Order IDs, Categories, Sales amounts, Quantities, and Months. Verified that there were no missing values.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Technologies Used:</w:t>
      </w:r>
      <w:r w:rsidDel="00000000" w:rsidR="00000000" w:rsidRPr="00000000">
        <w:rPr>
          <w:rtl w:val="0"/>
        </w:rPr>
        <w:t xml:space="preserve"> Python, Pandas, NumPy, Matplotlib, and Seaborn.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Key Findings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 product categories (like Electronics) generated significantly higher total sales compared to others.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fluctuated across different months, highlighting specific peak revenue periods.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Conclusion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successfully demonstrates how basic exploratory data analysis (EDA) can transform raw rows of data into clear, actionable business insights.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