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4"/>
        <w:gridCol w:w="1930"/>
        <w:gridCol w:w="1925"/>
        <w:gridCol w:w="1931"/>
        <w:gridCol w:w="1928"/>
      </w:tblGrid>
      <w:tr>
        <w:trPr/>
        <w:tc>
          <w:tcPr>
            <w:tcW w:w="1924"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0"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5"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1"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6" w:name="rstudio_console_output_Copy_37"/>
      <w:bookmarkEnd w:id="46"/>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7" w:name="rstudio_console_output_Copy_38"/>
      <w:bookmarkEnd w:id="4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8" w:name="rstudio_console_output_Copy_39"/>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40"/>
      <w:bookmarkEnd w:id="49"/>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0" w:name="rstudio_console_output_Copy_41"/>
      <w:bookmarkEnd w:id="50"/>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2"/>
      <w:bookmarkEnd w:id="5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2" w:name="rstudio_console_output_Copy_43"/>
      <w:bookmarkEnd w:id="52"/>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3" w:name="rstudio_console_output_Copy_44"/>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bidi w:val="0"/>
        <w:jc w:val="left"/>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for </w:t>
      </w:r>
      <w:r>
        <w:rPr>
          <w:b/>
          <w:bCs/>
        </w:rPr>
        <w:t>Item Number 45</w:t>
      </w:r>
      <w:r>
        <w:rPr/>
        <w:t xml:space="preserve">) among weather variables and a </w:t>
      </w:r>
      <w:r>
        <w:rPr>
          <w:b/>
          <w:bCs/>
        </w:rPr>
        <w:t>positive</w:t>
      </w:r>
      <w:r>
        <w:rPr>
          <w:rFonts w:cs="Arial"/>
          <w:b w:val="false"/>
          <w:i w:val="false"/>
          <w:caps w:val="false"/>
          <w:smallCaps w:val="false"/>
          <w:color w:val="000000"/>
          <w:spacing w:val="0"/>
          <w:sz w:val="24"/>
          <w:szCs w:val="24"/>
        </w:rPr>
        <w:t xml:space="preserve"> Spearman correlation coefficient(</w:t>
      </w:r>
      <w:bookmarkStart w:id="54" w:name="rstudio_console_output_Copy_5"/>
      <w:bookmarkEnd w:id="54"/>
      <w:r>
        <w:rPr>
          <w:rFonts w:cs="Arial" w:ascii="Lucida Console;monospace" w:hAnsi="Lucida Console;monospace"/>
          <w:b w:val="false"/>
          <w:i w:val="false"/>
          <w:caps w:val="false"/>
          <w:smallCaps w:val="false"/>
          <w:color w:val="000000"/>
          <w:spacing w:val="0"/>
          <w:sz w:val="20"/>
          <w:szCs w:val="24"/>
        </w:rPr>
        <w:t>0.307717)</w:t>
      </w:r>
      <w:r>
        <w:rPr>
          <w:rFonts w:cs="Arial"/>
          <w:b w:val="false"/>
          <w:i w:val="false"/>
          <w:caps w:val="false"/>
          <w:smallCaps w:val="false"/>
          <w:color w:val="000000"/>
          <w:spacing w:val="0"/>
          <w:sz w:val="24"/>
          <w:szCs w:val="24"/>
        </w:rPr>
        <w:t xml:space="preserve"> </w:t>
      </w:r>
      <w:r>
        <w:rPr/>
        <w:t xml:space="preserve">indicating that units sold increase as Sun sets late. </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bidi w:val="0"/>
        <w:jc w:val="left"/>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5" w:name="rstudio_console_output_Copy_6_Copy_1"/>
      <w:bookmarkEnd w:id="55"/>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Item Number 9</w:t>
      </w:r>
      <w:r>
        <w:rPr/>
        <w:t>), meaning sales decrease as sun rises late. Operationally, this implies demand spikes as sun rises early at the given store location.</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bidi w:val="0"/>
        <w:jc w:val="left"/>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6" w:name="rstudio_console_output_Copy_7"/>
      <w:bookmarkEnd w:id="56"/>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Decision Tree Model</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product is sun sensitive so inventory planning should align with seasonal sunrise predictions.</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2.Decision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9525</wp:posOffset>
            </wp:positionH>
            <wp:positionV relativeFrom="paragraph">
              <wp:posOffset>104775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0</wp:posOffset>
            </wp:positionH>
            <wp:positionV relativeFrom="paragraph">
              <wp:posOffset>666750</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posOffset>0</wp:posOffset>
            </wp:positionH>
            <wp:positionV relativeFrom="paragraph">
              <wp:posOffset>247650</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6">
            <wp:simplePos x="0" y="0"/>
            <wp:positionH relativeFrom="column">
              <wp:posOffset>0</wp:posOffset>
            </wp:positionH>
            <wp:positionV relativeFrom="paragraph">
              <wp:posOffset>266700</wp:posOffset>
            </wp:positionV>
            <wp:extent cx="6120130" cy="3960495"/>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9</w:t>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w:t>
      </w:r>
      <w:r>
        <w:rPr>
          <w:b/>
          <w:bCs/>
        </w:rPr>
        <w:t>&amp;Item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27241</TotalTime>
  <Application>LibreOffice/25.8.3.2$Windows_X86_64 LibreOffice_project/8ca8d55c161d602844f5428fa4b58097424e324e</Application>
  <AppVersion>15.0000</AppVersion>
  <Pages>37</Pages>
  <Words>6703</Words>
  <Characters>40899</Characters>
  <CharactersWithSpaces>53863</CharactersWithSpaces>
  <Paragraphs>993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2026-04-10T10:47:59Z</dcterms:modified>
  <cp:revision>153</cp:revision>
  <dc:subject/>
  <dc:title/>
</cp:coreProperties>
</file>

<file path=docProps/custom.xml><?xml version="1.0" encoding="utf-8"?>
<Properties xmlns="http://schemas.openxmlformats.org/officeDocument/2006/custom-properties" xmlns:vt="http://schemas.openxmlformats.org/officeDocument/2006/docPropsVTypes"/>
</file>