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Jaguar E-Type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Introduction: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E-Type was manufactured by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Jaguar Cars Ltd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between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1961 and 1974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Its combination of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beauty, high performance, and competitive pricing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established it as an icon of the motoring world.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Design and Innovations: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E-Type's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sleek aesthetics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,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sub-7-second 0 to 60 mph acceleration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, and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claimed 150 mph top speed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set it apart.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 featured a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front subframe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carrying the engine, front suspension, and bodywork directly bolted to the body tub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—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no ladder frame chassis needed.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Enzo Ferrari reportedly called it "the most beautiful car ever made."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Series and Evolution: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E-Type came in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coupé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(FHC) and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convertible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(OTS) forms.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Later updates led to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Series 2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and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Series 3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models.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Series 1 cars, especially roadsters, are highly valued.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Legacy: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In 2004, it topped the list of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Top Sports Cars of the 1960s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by Sports Car International.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Daily Telegraph ranked it first among the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"100 most beautiful cars"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of all time.</w:t>
      </w:r>
    </w:p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Jaguar E-Type remains a timeless classic, captivating enthusiasts worldwide!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6"/>
          <w:shd w:fill="auto" w:val="clear"/>
        </w:rPr>
        <w:t xml:space="preserve">🚗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6"/>
          <w:shd w:fill="auto" w:val="clear"/>
        </w:rPr>
        <w:t xml:space="preserve">✨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