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Brand Name: Lamborghini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Founding Year: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1963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Founder: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Ferruccio Lamborghini (1916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1993)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Headquarters: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Sant'Agata Bolognese, Italy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Specialization: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Luxury sports cars and SUVs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Key Attributes: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Performance: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Renowned for high-speed, powerful vehicles.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Distinctive Design: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Iconic angular lines and aggressive aesthetics.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Italian Craftsmanship: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Meticulous attention to detail.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Exclusivity: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Limited production runs enhance exclusivity.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Ownership: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Lamborghini is currently owned by the Volkswagen Group.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Volkswagen Group acquired Lamborghini through its subsidiary, Audi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Notable Models: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Huracán: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 mid-engine supercar with striking looks and exhilarating performance.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Aventador: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 flagship V12-powered beast with cutting-edge technology.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Urus: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The brand's first SUV, combining power and practicality.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Legacy: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Lamborghini's legacy is rooted in racing heritage and pushing automotive boundaries.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continues to captivate enthusiasts worldwide with its bold spirit and roaring engines.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amborghini.com/en-e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