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735BF" w14:textId="2D4BFCB0" w:rsidR="00C21242" w:rsidRPr="00B33807" w:rsidRDefault="00C21242">
      <w:pPr>
        <w:rPr>
          <w:b/>
          <w:bCs/>
          <w:sz w:val="28"/>
          <w:szCs w:val="28"/>
        </w:rPr>
      </w:pPr>
      <w:r w:rsidRPr="00B33807">
        <w:rPr>
          <w:b/>
          <w:bCs/>
          <w:sz w:val="28"/>
          <w:szCs w:val="28"/>
        </w:rPr>
        <w:t xml:space="preserve">Student Performance Prediction </w:t>
      </w:r>
    </w:p>
    <w:p w14:paraId="43C9C8A8" w14:textId="57CBA574" w:rsidR="00C21242" w:rsidRDefault="00C21242">
      <w:pPr>
        <w:rPr>
          <w:b/>
          <w:bCs/>
        </w:rPr>
      </w:pPr>
      <w:r w:rsidRPr="00C21242">
        <w:rPr>
          <w:b/>
          <w:bCs/>
        </w:rPr>
        <w:t>Summary</w:t>
      </w:r>
    </w:p>
    <w:p w14:paraId="3FD075FA" w14:textId="3B4ADC86" w:rsidR="00C21242" w:rsidRDefault="00C21242" w:rsidP="00C21242">
      <w:pPr>
        <w:keepNext/>
        <w:keepLines/>
        <w:spacing w:before="200" w:after="0"/>
        <w:outlineLvl w:val="1"/>
      </w:pPr>
      <w:r w:rsidRPr="00C21242">
        <w:t>The goal of this project is to make a prediction about the last grade (G3) of the students based on academic, demographic, and behavioral attributes of the UCI Student Performance dataset. Two data sets were given: one math data set and one Portuguese data set. The two data sets were combined based on 13 identifying columns in order to identify overlapping students. Overlapping records' grades were averaged, and unique students from both data sets were included.</w:t>
      </w:r>
    </w:p>
    <w:p w14:paraId="45334573" w14:textId="045EB19D" w:rsidR="00C21242" w:rsidRPr="00C21242" w:rsidRDefault="00C21242">
      <w:pPr>
        <w:rPr>
          <w:b/>
          <w:bCs/>
        </w:rPr>
      </w:pPr>
      <w:r w:rsidRPr="00C21242">
        <w:rPr>
          <w:b/>
          <w:bCs/>
        </w:rPr>
        <w:t>Data Preprocessing</w:t>
      </w:r>
    </w:p>
    <w:p w14:paraId="01D6EEC1" w14:textId="3E5414D3" w:rsidR="00D62DD9" w:rsidRDefault="00000000" w:rsidP="00C21242">
      <w:r>
        <w:t>Preprocessing included</w:t>
      </w:r>
    </w:p>
    <w:p w14:paraId="2DA1634E" w14:textId="77777777" w:rsidR="00C21242" w:rsidRDefault="00C21242" w:rsidP="00C21242">
      <w:pPr>
        <w:pStyle w:val="ListParagraph"/>
        <w:numPr>
          <w:ilvl w:val="0"/>
          <w:numId w:val="12"/>
        </w:numPr>
      </w:pPr>
      <w:r>
        <w:t>Mapping binary categorical values (yes/no, M/F, U/R, etc.) to 0/1.</w:t>
      </w:r>
    </w:p>
    <w:p w14:paraId="236B69F3" w14:textId="77777777" w:rsidR="00C21242" w:rsidRDefault="00C21242" w:rsidP="00C21242">
      <w:pPr>
        <w:pStyle w:val="ListParagraph"/>
        <w:numPr>
          <w:ilvl w:val="0"/>
          <w:numId w:val="12"/>
        </w:numPr>
      </w:pPr>
      <w:r>
        <w:t xml:space="preserve">One-hot encoding nominal categorical features (e.g., school, </w:t>
      </w:r>
      <w:proofErr w:type="spellStart"/>
      <w:r>
        <w:t>Mjob</w:t>
      </w:r>
      <w:proofErr w:type="spellEnd"/>
      <w:r>
        <w:t xml:space="preserve">, </w:t>
      </w:r>
      <w:proofErr w:type="spellStart"/>
      <w:r>
        <w:t>Fjob</w:t>
      </w:r>
      <w:proofErr w:type="spellEnd"/>
      <w:r>
        <w:t>, reason, guardian).</w:t>
      </w:r>
    </w:p>
    <w:p w14:paraId="6ACC551C" w14:textId="77777777" w:rsidR="00C21242" w:rsidRDefault="00C21242" w:rsidP="00C21242">
      <w:pPr>
        <w:pStyle w:val="ListParagraph"/>
        <w:numPr>
          <w:ilvl w:val="0"/>
          <w:numId w:val="12"/>
        </w:numPr>
      </w:pPr>
      <w:r>
        <w:t>Standardizing numeric features to have zero mean and unit variance.</w:t>
      </w:r>
    </w:p>
    <w:p w14:paraId="02048947" w14:textId="3BE9F81A" w:rsidR="00C21242" w:rsidRDefault="00C21242" w:rsidP="00C21242">
      <w:pPr>
        <w:pStyle w:val="ListParagraph"/>
        <w:numPr>
          <w:ilvl w:val="0"/>
          <w:numId w:val="12"/>
        </w:numPr>
      </w:pPr>
      <w:r>
        <w:t>Splitting the data into 80% training and 20% testing sets.</w:t>
      </w:r>
    </w:p>
    <w:p w14:paraId="1802D621" w14:textId="3123FAF7" w:rsidR="00C21242" w:rsidRDefault="00C21242">
      <w:pPr>
        <w:rPr>
          <w:b/>
          <w:bCs/>
        </w:rPr>
      </w:pPr>
      <w:r w:rsidRPr="00C21242">
        <w:rPr>
          <w:b/>
          <w:bCs/>
        </w:rPr>
        <w:t>Model Building</w:t>
      </w:r>
    </w:p>
    <w:p w14:paraId="67362959" w14:textId="77777777" w:rsidR="00C21242" w:rsidRPr="00C21242" w:rsidRDefault="00C21242" w:rsidP="00C21242">
      <w:r w:rsidRPr="00C21242">
        <w:t>Three regression models were evaluated:</w:t>
      </w:r>
    </w:p>
    <w:p w14:paraId="23DD2296" w14:textId="7C43C0E6" w:rsidR="00C21242" w:rsidRPr="00C21242" w:rsidRDefault="00C21242" w:rsidP="00C21242">
      <w:pPr>
        <w:pStyle w:val="ListParagraph"/>
        <w:numPr>
          <w:ilvl w:val="0"/>
          <w:numId w:val="14"/>
        </w:numPr>
      </w:pPr>
      <w:r w:rsidRPr="00C21242">
        <w:t>Linear Regression</w:t>
      </w:r>
    </w:p>
    <w:p w14:paraId="75849381" w14:textId="24674EAC" w:rsidR="00C21242" w:rsidRPr="00C21242" w:rsidRDefault="00C21242" w:rsidP="00C21242">
      <w:pPr>
        <w:pStyle w:val="ListParagraph"/>
        <w:numPr>
          <w:ilvl w:val="0"/>
          <w:numId w:val="14"/>
        </w:numPr>
      </w:pPr>
      <w:r w:rsidRPr="00C21242">
        <w:t>Decision Tree Regressor</w:t>
      </w:r>
    </w:p>
    <w:p w14:paraId="13A919C2" w14:textId="26005044" w:rsidR="00C21242" w:rsidRPr="00C21242" w:rsidRDefault="00C21242" w:rsidP="00C21242">
      <w:pPr>
        <w:pStyle w:val="ListParagraph"/>
        <w:numPr>
          <w:ilvl w:val="0"/>
          <w:numId w:val="14"/>
        </w:numPr>
      </w:pPr>
      <w:r w:rsidRPr="00C21242">
        <w:t>Random Forest Regressor</w:t>
      </w:r>
    </w:p>
    <w:p w14:paraId="3C523DA0" w14:textId="594DE2BE" w:rsidR="00C21242" w:rsidRPr="00C21242" w:rsidRDefault="00C21242" w:rsidP="00C21242">
      <w:r w:rsidRPr="00C21242">
        <w:t xml:space="preserve">Baseline performance was measured using 5-fold cross-validation on the training set. Hyperparameter tuning was performed using </w:t>
      </w:r>
      <w:proofErr w:type="spellStart"/>
      <w:r w:rsidRPr="00C21242">
        <w:t>GridSearchCV</w:t>
      </w:r>
      <w:proofErr w:type="spellEnd"/>
      <w:r w:rsidRPr="00C21242">
        <w:t xml:space="preserve"> for Decision Tree and Random Forest models.</w:t>
      </w:r>
    </w:p>
    <w:p w14:paraId="6BE4D159" w14:textId="77777777" w:rsidR="00C21242" w:rsidRPr="00C21242" w:rsidRDefault="00C21242">
      <w:pPr>
        <w:rPr>
          <w:b/>
          <w:bCs/>
        </w:rPr>
      </w:pPr>
      <w:r w:rsidRPr="00C21242">
        <w:rPr>
          <w:b/>
          <w:bCs/>
        </w:rPr>
        <w:t>Model Evaluation</w:t>
      </w:r>
    </w:p>
    <w:p w14:paraId="394057D4" w14:textId="5C4205C9" w:rsidR="00D62DD9" w:rsidRDefault="00000000">
      <w:r>
        <w:t>Performance on the held-out test set:</w:t>
      </w:r>
    </w:p>
    <w:tbl>
      <w:tblPr>
        <w:tblW w:w="0" w:type="auto"/>
        <w:tblLook w:val="04A0" w:firstRow="1" w:lastRow="0" w:firstColumn="1" w:lastColumn="0" w:noHBand="0" w:noVBand="1"/>
      </w:tblPr>
      <w:tblGrid>
        <w:gridCol w:w="2160"/>
        <w:gridCol w:w="2160"/>
        <w:gridCol w:w="2160"/>
        <w:gridCol w:w="2160"/>
      </w:tblGrid>
      <w:tr w:rsidR="00D62DD9" w14:paraId="1567F96F" w14:textId="77777777">
        <w:tc>
          <w:tcPr>
            <w:tcW w:w="2160" w:type="dxa"/>
          </w:tcPr>
          <w:p w14:paraId="74763641" w14:textId="77777777" w:rsidR="00D62DD9" w:rsidRPr="00C21242" w:rsidRDefault="00000000">
            <w:pPr>
              <w:rPr>
                <w:b/>
                <w:bCs/>
              </w:rPr>
            </w:pPr>
            <w:r w:rsidRPr="00C21242">
              <w:rPr>
                <w:b/>
                <w:bCs/>
              </w:rPr>
              <w:t>Model</w:t>
            </w:r>
          </w:p>
        </w:tc>
        <w:tc>
          <w:tcPr>
            <w:tcW w:w="2160" w:type="dxa"/>
          </w:tcPr>
          <w:p w14:paraId="760C5E6F" w14:textId="77777777" w:rsidR="00D62DD9" w:rsidRPr="00C21242" w:rsidRDefault="00000000">
            <w:pPr>
              <w:rPr>
                <w:b/>
                <w:bCs/>
              </w:rPr>
            </w:pPr>
            <w:r w:rsidRPr="00C21242">
              <w:rPr>
                <w:b/>
                <w:bCs/>
              </w:rPr>
              <w:t>R2</w:t>
            </w:r>
          </w:p>
        </w:tc>
        <w:tc>
          <w:tcPr>
            <w:tcW w:w="2160" w:type="dxa"/>
          </w:tcPr>
          <w:p w14:paraId="538FCE38" w14:textId="77777777" w:rsidR="00D62DD9" w:rsidRPr="00C21242" w:rsidRDefault="00000000">
            <w:pPr>
              <w:rPr>
                <w:b/>
                <w:bCs/>
              </w:rPr>
            </w:pPr>
            <w:r w:rsidRPr="00C21242">
              <w:rPr>
                <w:b/>
                <w:bCs/>
              </w:rPr>
              <w:t>MAE</w:t>
            </w:r>
          </w:p>
        </w:tc>
        <w:tc>
          <w:tcPr>
            <w:tcW w:w="2160" w:type="dxa"/>
          </w:tcPr>
          <w:p w14:paraId="4EE72AF6" w14:textId="77777777" w:rsidR="00D62DD9" w:rsidRPr="00C21242" w:rsidRDefault="00000000">
            <w:pPr>
              <w:rPr>
                <w:b/>
                <w:bCs/>
              </w:rPr>
            </w:pPr>
            <w:r w:rsidRPr="00C21242">
              <w:rPr>
                <w:b/>
                <w:bCs/>
              </w:rPr>
              <w:t>RMSE</w:t>
            </w:r>
          </w:p>
        </w:tc>
      </w:tr>
      <w:tr w:rsidR="00D62DD9" w14:paraId="39D95FCB" w14:textId="77777777">
        <w:tc>
          <w:tcPr>
            <w:tcW w:w="2160" w:type="dxa"/>
          </w:tcPr>
          <w:p w14:paraId="50D8D789" w14:textId="77777777" w:rsidR="00D62DD9" w:rsidRPr="00C21242" w:rsidRDefault="00000000">
            <w:pPr>
              <w:rPr>
                <w:b/>
                <w:bCs/>
              </w:rPr>
            </w:pPr>
            <w:r w:rsidRPr="00C21242">
              <w:rPr>
                <w:b/>
                <w:bCs/>
              </w:rPr>
              <w:t>LinearRegression</w:t>
            </w:r>
          </w:p>
        </w:tc>
        <w:tc>
          <w:tcPr>
            <w:tcW w:w="2160" w:type="dxa"/>
          </w:tcPr>
          <w:p w14:paraId="29D19629" w14:textId="77777777" w:rsidR="00D62DD9" w:rsidRDefault="00000000">
            <w:r>
              <w:t>0.9151</w:t>
            </w:r>
          </w:p>
        </w:tc>
        <w:tc>
          <w:tcPr>
            <w:tcW w:w="2160" w:type="dxa"/>
          </w:tcPr>
          <w:p w14:paraId="687A723E" w14:textId="77777777" w:rsidR="00D62DD9" w:rsidRDefault="00000000">
            <w:r>
              <w:t>0.7133</w:t>
            </w:r>
          </w:p>
        </w:tc>
        <w:tc>
          <w:tcPr>
            <w:tcW w:w="2160" w:type="dxa"/>
          </w:tcPr>
          <w:p w14:paraId="3C7D9C13" w14:textId="77777777" w:rsidR="00D62DD9" w:rsidRDefault="00000000">
            <w:r>
              <w:t>0.9713</w:t>
            </w:r>
          </w:p>
        </w:tc>
      </w:tr>
      <w:tr w:rsidR="00D62DD9" w14:paraId="25E7DBAC" w14:textId="77777777">
        <w:tc>
          <w:tcPr>
            <w:tcW w:w="2160" w:type="dxa"/>
          </w:tcPr>
          <w:p w14:paraId="633CAEE2" w14:textId="77777777" w:rsidR="00D62DD9" w:rsidRPr="00C21242" w:rsidRDefault="00000000">
            <w:pPr>
              <w:rPr>
                <w:b/>
                <w:bCs/>
              </w:rPr>
            </w:pPr>
            <w:r w:rsidRPr="00C21242">
              <w:rPr>
                <w:b/>
                <w:bCs/>
              </w:rPr>
              <w:t>DecisionTree</w:t>
            </w:r>
          </w:p>
        </w:tc>
        <w:tc>
          <w:tcPr>
            <w:tcW w:w="2160" w:type="dxa"/>
          </w:tcPr>
          <w:p w14:paraId="2A0E0086" w14:textId="77777777" w:rsidR="00D62DD9" w:rsidRDefault="00000000">
            <w:r>
              <w:t>0.9150</w:t>
            </w:r>
          </w:p>
        </w:tc>
        <w:tc>
          <w:tcPr>
            <w:tcW w:w="2160" w:type="dxa"/>
          </w:tcPr>
          <w:p w14:paraId="7636E826" w14:textId="77777777" w:rsidR="00D62DD9" w:rsidRDefault="00000000">
            <w:r>
              <w:t>0.7526</w:t>
            </w:r>
          </w:p>
        </w:tc>
        <w:tc>
          <w:tcPr>
            <w:tcW w:w="2160" w:type="dxa"/>
          </w:tcPr>
          <w:p w14:paraId="3374E0FB" w14:textId="77777777" w:rsidR="00D62DD9" w:rsidRDefault="00000000">
            <w:r>
              <w:t>0.9717</w:t>
            </w:r>
          </w:p>
        </w:tc>
      </w:tr>
      <w:tr w:rsidR="00D62DD9" w14:paraId="6BBEB8C1" w14:textId="77777777">
        <w:tc>
          <w:tcPr>
            <w:tcW w:w="2160" w:type="dxa"/>
          </w:tcPr>
          <w:p w14:paraId="4AE30AD5" w14:textId="77777777" w:rsidR="00D62DD9" w:rsidRPr="00C21242" w:rsidRDefault="00000000">
            <w:pPr>
              <w:rPr>
                <w:b/>
                <w:bCs/>
              </w:rPr>
            </w:pPr>
            <w:r w:rsidRPr="00C21242">
              <w:rPr>
                <w:b/>
                <w:bCs/>
              </w:rPr>
              <w:t>RandomForest</w:t>
            </w:r>
          </w:p>
        </w:tc>
        <w:tc>
          <w:tcPr>
            <w:tcW w:w="2160" w:type="dxa"/>
          </w:tcPr>
          <w:p w14:paraId="032373CF" w14:textId="77777777" w:rsidR="00D62DD9" w:rsidRDefault="00000000">
            <w:r>
              <w:t>0.9217</w:t>
            </w:r>
          </w:p>
        </w:tc>
        <w:tc>
          <w:tcPr>
            <w:tcW w:w="2160" w:type="dxa"/>
          </w:tcPr>
          <w:p w14:paraId="021E8B4B" w14:textId="77777777" w:rsidR="00D62DD9" w:rsidRDefault="00000000">
            <w:r>
              <w:t>0.6687</w:t>
            </w:r>
          </w:p>
        </w:tc>
        <w:tc>
          <w:tcPr>
            <w:tcW w:w="2160" w:type="dxa"/>
          </w:tcPr>
          <w:p w14:paraId="68D26D79" w14:textId="77777777" w:rsidR="00D62DD9" w:rsidRDefault="00000000">
            <w:r>
              <w:t>0.9328</w:t>
            </w:r>
          </w:p>
        </w:tc>
      </w:tr>
      <w:tr w:rsidR="00C21242" w14:paraId="1A724548" w14:textId="77777777">
        <w:tc>
          <w:tcPr>
            <w:tcW w:w="2160" w:type="dxa"/>
          </w:tcPr>
          <w:p w14:paraId="5D4C8AB9" w14:textId="77777777" w:rsidR="00C21242" w:rsidRPr="00C21242" w:rsidRDefault="00C21242">
            <w:pPr>
              <w:rPr>
                <w:b/>
                <w:bCs/>
              </w:rPr>
            </w:pPr>
          </w:p>
        </w:tc>
        <w:tc>
          <w:tcPr>
            <w:tcW w:w="2160" w:type="dxa"/>
          </w:tcPr>
          <w:p w14:paraId="5C72C108" w14:textId="77777777" w:rsidR="00C21242" w:rsidRDefault="00C21242"/>
        </w:tc>
        <w:tc>
          <w:tcPr>
            <w:tcW w:w="2160" w:type="dxa"/>
          </w:tcPr>
          <w:p w14:paraId="39644A57" w14:textId="77777777" w:rsidR="00C21242" w:rsidRDefault="00C21242"/>
        </w:tc>
        <w:tc>
          <w:tcPr>
            <w:tcW w:w="2160" w:type="dxa"/>
          </w:tcPr>
          <w:p w14:paraId="5784BDCD" w14:textId="77777777" w:rsidR="00C21242" w:rsidRDefault="00C21242"/>
        </w:tc>
      </w:tr>
    </w:tbl>
    <w:p w14:paraId="4C7C9C57" w14:textId="77777777" w:rsidR="00C21242" w:rsidRDefault="00C21242">
      <w:pPr>
        <w:rPr>
          <w:b/>
          <w:bCs/>
        </w:rPr>
      </w:pPr>
    </w:p>
    <w:p w14:paraId="3ACCCA83" w14:textId="77777777" w:rsidR="00C21242" w:rsidRDefault="00C21242">
      <w:pPr>
        <w:rPr>
          <w:b/>
          <w:bCs/>
        </w:rPr>
      </w:pPr>
    </w:p>
    <w:p w14:paraId="57F94F13" w14:textId="77777777" w:rsidR="00C21242" w:rsidRDefault="00C21242">
      <w:pPr>
        <w:rPr>
          <w:b/>
          <w:bCs/>
        </w:rPr>
      </w:pPr>
    </w:p>
    <w:p w14:paraId="459B345D" w14:textId="5D81CF44" w:rsidR="00C21242" w:rsidRPr="00C21242" w:rsidRDefault="00C21242">
      <w:pPr>
        <w:rPr>
          <w:b/>
          <w:bCs/>
        </w:rPr>
      </w:pPr>
      <w:r w:rsidRPr="00C21242">
        <w:rPr>
          <w:b/>
          <w:bCs/>
        </w:rPr>
        <w:lastRenderedPageBreak/>
        <w:t>Feature Importance (Random Forest)</w:t>
      </w:r>
    </w:p>
    <w:p w14:paraId="5FA797F8" w14:textId="6253D83B" w:rsidR="00D62DD9" w:rsidRDefault="00000000">
      <w:r>
        <w:t>Top 10 most important features influencing the prediction:</w:t>
      </w:r>
    </w:p>
    <w:tbl>
      <w:tblPr>
        <w:tblW w:w="0" w:type="auto"/>
        <w:tblLook w:val="04A0" w:firstRow="1" w:lastRow="0" w:firstColumn="1" w:lastColumn="0" w:noHBand="0" w:noVBand="1"/>
      </w:tblPr>
      <w:tblGrid>
        <w:gridCol w:w="4320"/>
        <w:gridCol w:w="4320"/>
      </w:tblGrid>
      <w:tr w:rsidR="00D62DD9" w14:paraId="5AB26C64" w14:textId="77777777">
        <w:tc>
          <w:tcPr>
            <w:tcW w:w="4320" w:type="dxa"/>
          </w:tcPr>
          <w:p w14:paraId="3B7DEC0C" w14:textId="77777777" w:rsidR="00D62DD9" w:rsidRPr="00B33807" w:rsidRDefault="00000000">
            <w:pPr>
              <w:rPr>
                <w:b/>
                <w:bCs/>
              </w:rPr>
            </w:pPr>
            <w:r w:rsidRPr="00B33807">
              <w:rPr>
                <w:b/>
                <w:bCs/>
              </w:rPr>
              <w:t>Feature</w:t>
            </w:r>
          </w:p>
        </w:tc>
        <w:tc>
          <w:tcPr>
            <w:tcW w:w="4320" w:type="dxa"/>
          </w:tcPr>
          <w:p w14:paraId="68D551DD" w14:textId="77777777" w:rsidR="00D62DD9" w:rsidRPr="00B33807" w:rsidRDefault="00000000">
            <w:pPr>
              <w:rPr>
                <w:b/>
                <w:bCs/>
              </w:rPr>
            </w:pPr>
            <w:r w:rsidRPr="00B33807">
              <w:rPr>
                <w:b/>
                <w:bCs/>
              </w:rPr>
              <w:t>Importance</w:t>
            </w:r>
          </w:p>
        </w:tc>
      </w:tr>
      <w:tr w:rsidR="00D62DD9" w14:paraId="13F498E6" w14:textId="77777777">
        <w:tc>
          <w:tcPr>
            <w:tcW w:w="4320" w:type="dxa"/>
          </w:tcPr>
          <w:p w14:paraId="09F521C1" w14:textId="77777777" w:rsidR="00D62DD9" w:rsidRDefault="00000000">
            <w:r>
              <w:t>G2</w:t>
            </w:r>
          </w:p>
        </w:tc>
        <w:tc>
          <w:tcPr>
            <w:tcW w:w="4320" w:type="dxa"/>
          </w:tcPr>
          <w:p w14:paraId="1C1CB265" w14:textId="77777777" w:rsidR="00D62DD9" w:rsidRDefault="00000000">
            <w:r>
              <w:t>0.8202</w:t>
            </w:r>
          </w:p>
        </w:tc>
      </w:tr>
      <w:tr w:rsidR="00D62DD9" w14:paraId="25E5B75B" w14:textId="77777777">
        <w:tc>
          <w:tcPr>
            <w:tcW w:w="4320" w:type="dxa"/>
          </w:tcPr>
          <w:p w14:paraId="299A589E" w14:textId="77777777" w:rsidR="00D62DD9" w:rsidRDefault="00000000">
            <w:r>
              <w:t>absences</w:t>
            </w:r>
          </w:p>
        </w:tc>
        <w:tc>
          <w:tcPr>
            <w:tcW w:w="4320" w:type="dxa"/>
          </w:tcPr>
          <w:p w14:paraId="21466D8E" w14:textId="77777777" w:rsidR="00D62DD9" w:rsidRDefault="00000000">
            <w:r>
              <w:t>0.0340</w:t>
            </w:r>
          </w:p>
        </w:tc>
      </w:tr>
      <w:tr w:rsidR="00D62DD9" w14:paraId="49ED2F6A" w14:textId="77777777">
        <w:tc>
          <w:tcPr>
            <w:tcW w:w="4320" w:type="dxa"/>
          </w:tcPr>
          <w:p w14:paraId="78B7DE92" w14:textId="77777777" w:rsidR="00D62DD9" w:rsidRDefault="00000000">
            <w:r>
              <w:t>G1</w:t>
            </w:r>
          </w:p>
        </w:tc>
        <w:tc>
          <w:tcPr>
            <w:tcW w:w="4320" w:type="dxa"/>
          </w:tcPr>
          <w:p w14:paraId="40E26FF0" w14:textId="77777777" w:rsidR="00D62DD9" w:rsidRDefault="00000000">
            <w:r>
              <w:t>0.0187</w:t>
            </w:r>
          </w:p>
        </w:tc>
      </w:tr>
      <w:tr w:rsidR="00D62DD9" w14:paraId="07090690" w14:textId="77777777">
        <w:tc>
          <w:tcPr>
            <w:tcW w:w="4320" w:type="dxa"/>
          </w:tcPr>
          <w:p w14:paraId="2B40DE8F" w14:textId="77777777" w:rsidR="00D62DD9" w:rsidRDefault="00000000">
            <w:r>
              <w:t>freetime</w:t>
            </w:r>
          </w:p>
        </w:tc>
        <w:tc>
          <w:tcPr>
            <w:tcW w:w="4320" w:type="dxa"/>
          </w:tcPr>
          <w:p w14:paraId="72A6E0BF" w14:textId="77777777" w:rsidR="00D62DD9" w:rsidRDefault="00000000">
            <w:r>
              <w:t>0.0084</w:t>
            </w:r>
          </w:p>
        </w:tc>
      </w:tr>
      <w:tr w:rsidR="00D62DD9" w14:paraId="71365468" w14:textId="77777777">
        <w:tc>
          <w:tcPr>
            <w:tcW w:w="4320" w:type="dxa"/>
          </w:tcPr>
          <w:p w14:paraId="004D6981" w14:textId="77777777" w:rsidR="00D62DD9" w:rsidRDefault="00000000">
            <w:r>
              <w:t>goout</w:t>
            </w:r>
          </w:p>
        </w:tc>
        <w:tc>
          <w:tcPr>
            <w:tcW w:w="4320" w:type="dxa"/>
          </w:tcPr>
          <w:p w14:paraId="34D52D44" w14:textId="77777777" w:rsidR="00D62DD9" w:rsidRDefault="00000000">
            <w:r>
              <w:t>0.0084</w:t>
            </w:r>
          </w:p>
        </w:tc>
      </w:tr>
      <w:tr w:rsidR="00D62DD9" w14:paraId="342AE75D" w14:textId="77777777">
        <w:tc>
          <w:tcPr>
            <w:tcW w:w="4320" w:type="dxa"/>
          </w:tcPr>
          <w:p w14:paraId="4C5105AD" w14:textId="77777777" w:rsidR="00D62DD9" w:rsidRDefault="00000000">
            <w:r>
              <w:t>failures</w:t>
            </w:r>
          </w:p>
        </w:tc>
        <w:tc>
          <w:tcPr>
            <w:tcW w:w="4320" w:type="dxa"/>
          </w:tcPr>
          <w:p w14:paraId="5B53AD44" w14:textId="77777777" w:rsidR="00D62DD9" w:rsidRDefault="00000000">
            <w:r>
              <w:t>0.0078</w:t>
            </w:r>
          </w:p>
        </w:tc>
      </w:tr>
      <w:tr w:rsidR="00D62DD9" w14:paraId="148D3FA9" w14:textId="77777777">
        <w:tc>
          <w:tcPr>
            <w:tcW w:w="4320" w:type="dxa"/>
          </w:tcPr>
          <w:p w14:paraId="6CFAB692" w14:textId="77777777" w:rsidR="00D62DD9" w:rsidRDefault="00000000">
            <w:r>
              <w:t>age</w:t>
            </w:r>
          </w:p>
        </w:tc>
        <w:tc>
          <w:tcPr>
            <w:tcW w:w="4320" w:type="dxa"/>
          </w:tcPr>
          <w:p w14:paraId="693AEC6F" w14:textId="77777777" w:rsidR="00D62DD9" w:rsidRDefault="00000000">
            <w:r>
              <w:t>0.0077</w:t>
            </w:r>
          </w:p>
        </w:tc>
      </w:tr>
      <w:tr w:rsidR="00D62DD9" w14:paraId="1D3D78B3" w14:textId="77777777">
        <w:tc>
          <w:tcPr>
            <w:tcW w:w="4320" w:type="dxa"/>
          </w:tcPr>
          <w:p w14:paraId="09CFE800" w14:textId="77777777" w:rsidR="00D62DD9" w:rsidRDefault="00000000">
            <w:r>
              <w:t>famrel</w:t>
            </w:r>
          </w:p>
        </w:tc>
        <w:tc>
          <w:tcPr>
            <w:tcW w:w="4320" w:type="dxa"/>
          </w:tcPr>
          <w:p w14:paraId="080404EC" w14:textId="77777777" w:rsidR="00D62DD9" w:rsidRDefault="00000000">
            <w:r>
              <w:t>0.0059</w:t>
            </w:r>
          </w:p>
        </w:tc>
      </w:tr>
      <w:tr w:rsidR="00D62DD9" w14:paraId="252CB3CB" w14:textId="77777777">
        <w:tc>
          <w:tcPr>
            <w:tcW w:w="4320" w:type="dxa"/>
          </w:tcPr>
          <w:p w14:paraId="5A4C2FE3" w14:textId="77777777" w:rsidR="00D62DD9" w:rsidRDefault="00000000">
            <w:r>
              <w:t>Dalc</w:t>
            </w:r>
          </w:p>
        </w:tc>
        <w:tc>
          <w:tcPr>
            <w:tcW w:w="4320" w:type="dxa"/>
          </w:tcPr>
          <w:p w14:paraId="37D5EE88" w14:textId="77777777" w:rsidR="00D62DD9" w:rsidRDefault="00000000">
            <w:r>
              <w:t>0.0057</w:t>
            </w:r>
          </w:p>
        </w:tc>
      </w:tr>
      <w:tr w:rsidR="00D62DD9" w14:paraId="759590B9" w14:textId="77777777">
        <w:tc>
          <w:tcPr>
            <w:tcW w:w="4320" w:type="dxa"/>
          </w:tcPr>
          <w:p w14:paraId="3EFA4B29" w14:textId="77777777" w:rsidR="00D62DD9" w:rsidRDefault="00000000">
            <w:r>
              <w:t>Walc</w:t>
            </w:r>
          </w:p>
        </w:tc>
        <w:tc>
          <w:tcPr>
            <w:tcW w:w="4320" w:type="dxa"/>
          </w:tcPr>
          <w:p w14:paraId="23224AA0" w14:textId="77777777" w:rsidR="00D62DD9" w:rsidRDefault="00000000">
            <w:r>
              <w:t>0.0054</w:t>
            </w:r>
          </w:p>
        </w:tc>
      </w:tr>
    </w:tbl>
    <w:p w14:paraId="46C755A2" w14:textId="77777777" w:rsidR="00B33807" w:rsidRPr="00B33807" w:rsidRDefault="00B33807">
      <w:pPr>
        <w:rPr>
          <w:b/>
          <w:bCs/>
        </w:rPr>
      </w:pPr>
      <w:r w:rsidRPr="00B33807">
        <w:rPr>
          <w:b/>
          <w:bCs/>
        </w:rPr>
        <w:t>Conclusion</w:t>
      </w:r>
    </w:p>
    <w:p w14:paraId="2F4D3339" w14:textId="31326FCD" w:rsidR="00D62DD9" w:rsidRDefault="00116260">
      <w:r w:rsidRPr="00116260">
        <w:t>The Random Forest model had the best R² value on the test set, meaning it accounts for more than 92% of the variance in final grades. The feature with the greatest predictive power was G2 (second period grade), followed by absences and G1 (first period grade). This implies that previous performance is the best predictor of final exam performance. Also, behavioral factors such as free time, social activity, and previous failures had lesser but significant contributions.</w:t>
      </w:r>
      <w:r w:rsidR="00000000">
        <w:br/>
      </w:r>
    </w:p>
    <w:sectPr w:rsidR="00D62DD9" w:rsidSect="00C2124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FE443D"/>
    <w:multiLevelType w:val="hybridMultilevel"/>
    <w:tmpl w:val="25BE67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022DF9"/>
    <w:multiLevelType w:val="hybridMultilevel"/>
    <w:tmpl w:val="85C2F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7E0EE0"/>
    <w:multiLevelType w:val="hybridMultilevel"/>
    <w:tmpl w:val="9A66B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E5248F"/>
    <w:multiLevelType w:val="hybridMultilevel"/>
    <w:tmpl w:val="8FD8B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A02539"/>
    <w:multiLevelType w:val="hybridMultilevel"/>
    <w:tmpl w:val="60A65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064618">
    <w:abstractNumId w:val="8"/>
  </w:num>
  <w:num w:numId="2" w16cid:durableId="1132135579">
    <w:abstractNumId w:val="6"/>
  </w:num>
  <w:num w:numId="3" w16cid:durableId="1233125725">
    <w:abstractNumId w:val="5"/>
  </w:num>
  <w:num w:numId="4" w16cid:durableId="1071780839">
    <w:abstractNumId w:val="4"/>
  </w:num>
  <w:num w:numId="5" w16cid:durableId="707410213">
    <w:abstractNumId w:val="7"/>
  </w:num>
  <w:num w:numId="6" w16cid:durableId="1442801563">
    <w:abstractNumId w:val="3"/>
  </w:num>
  <w:num w:numId="7" w16cid:durableId="620265287">
    <w:abstractNumId w:val="2"/>
  </w:num>
  <w:num w:numId="8" w16cid:durableId="691492341">
    <w:abstractNumId w:val="1"/>
  </w:num>
  <w:num w:numId="9" w16cid:durableId="1897470179">
    <w:abstractNumId w:val="0"/>
  </w:num>
  <w:num w:numId="10" w16cid:durableId="1972203426">
    <w:abstractNumId w:val="12"/>
  </w:num>
  <w:num w:numId="11" w16cid:durableId="1450389782">
    <w:abstractNumId w:val="11"/>
  </w:num>
  <w:num w:numId="12" w16cid:durableId="742680765">
    <w:abstractNumId w:val="13"/>
  </w:num>
  <w:num w:numId="13" w16cid:durableId="507256086">
    <w:abstractNumId w:val="9"/>
  </w:num>
  <w:num w:numId="14" w16cid:durableId="12556728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C5A"/>
    <w:rsid w:val="00116260"/>
    <w:rsid w:val="0015074B"/>
    <w:rsid w:val="0029639D"/>
    <w:rsid w:val="00326F90"/>
    <w:rsid w:val="00366021"/>
    <w:rsid w:val="00AA1D8D"/>
    <w:rsid w:val="00B33807"/>
    <w:rsid w:val="00B47730"/>
    <w:rsid w:val="00C21242"/>
    <w:rsid w:val="00CB0664"/>
    <w:rsid w:val="00D62DD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F547F9"/>
  <w14:defaultImageDpi w14:val="300"/>
  <w15:docId w15:val="{5709516E-D018-4EC5-86A4-38C4AA22F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Sameer Mujahid</cp:lastModifiedBy>
  <cp:revision>3</cp:revision>
  <dcterms:created xsi:type="dcterms:W3CDTF">2013-12-23T23:15:00Z</dcterms:created>
  <dcterms:modified xsi:type="dcterms:W3CDTF">2025-08-05T05:19:00Z</dcterms:modified>
  <cp:category/>
</cp:coreProperties>
</file>