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F33B" w14:textId="5D9425FC" w:rsidR="00C01EC8" w:rsidRPr="00C01EC8" w:rsidRDefault="00C01EC8" w:rsidP="00C01EC8">
      <w:pPr>
        <w:spacing w:line="240" w:lineRule="auto"/>
        <w:jc w:val="center"/>
        <w:rPr>
          <w:i/>
          <w:iCs/>
          <w:sz w:val="32"/>
          <w:szCs w:val="32"/>
        </w:rPr>
      </w:pPr>
      <w:r w:rsidRPr="00C01EC8">
        <w:rPr>
          <w:i/>
          <w:iCs/>
          <w:sz w:val="32"/>
          <w:szCs w:val="32"/>
        </w:rPr>
        <w:t>Freshwater Ecoregions Data Extractor (FreshEcoDExt)</w:t>
      </w:r>
    </w:p>
    <w:p w14:paraId="55408A1A" w14:textId="77777777" w:rsidR="00660312" w:rsidRPr="00AB57A8" w:rsidRDefault="00660312" w:rsidP="006C5B3C">
      <w:pPr>
        <w:spacing w:line="240" w:lineRule="auto"/>
        <w:rPr>
          <w:b/>
          <w:bCs/>
          <w:sz w:val="28"/>
          <w:szCs w:val="28"/>
        </w:rPr>
      </w:pPr>
      <w:r w:rsidRPr="00AB57A8">
        <w:rPr>
          <w:b/>
          <w:bCs/>
          <w:sz w:val="28"/>
          <w:szCs w:val="28"/>
        </w:rPr>
        <w:t xml:space="preserve">Information on Freshwater Ecoregions: </w:t>
      </w:r>
    </w:p>
    <w:p w14:paraId="27FEDDD7" w14:textId="5B5A211E" w:rsidR="00660312" w:rsidRPr="004E29D6" w:rsidRDefault="00660312" w:rsidP="006C5B3C">
      <w:pPr>
        <w:spacing w:line="240" w:lineRule="auto"/>
        <w:rPr>
          <w:sz w:val="24"/>
          <w:szCs w:val="24"/>
        </w:rPr>
      </w:pPr>
      <w:r w:rsidRPr="004E29D6">
        <w:rPr>
          <w:sz w:val="24"/>
          <w:szCs w:val="24"/>
        </w:rPr>
        <w:t xml:space="preserve">The link provided in </w:t>
      </w:r>
      <w:r>
        <w:rPr>
          <w:sz w:val="24"/>
          <w:szCs w:val="24"/>
        </w:rPr>
        <w:t>the Read Me section of the app</w:t>
      </w:r>
      <w:r w:rsidRPr="004E29D6">
        <w:rPr>
          <w:sz w:val="24"/>
          <w:szCs w:val="24"/>
        </w:rPr>
        <w:t xml:space="preserve"> gives</w:t>
      </w:r>
      <w:r>
        <w:rPr>
          <w:sz w:val="24"/>
          <w:szCs w:val="24"/>
        </w:rPr>
        <w:t xml:space="preserve"> </w:t>
      </w:r>
      <w:r w:rsidR="006C5B3C">
        <w:rPr>
          <w:sz w:val="24"/>
          <w:szCs w:val="24"/>
        </w:rPr>
        <w:t>detailed</w:t>
      </w:r>
      <w:r w:rsidRPr="004E29D6">
        <w:rPr>
          <w:sz w:val="24"/>
          <w:szCs w:val="24"/>
        </w:rPr>
        <w:t xml:space="preserve"> information about </w:t>
      </w:r>
      <w:r w:rsidR="006C5B3C">
        <w:rPr>
          <w:sz w:val="24"/>
          <w:szCs w:val="24"/>
        </w:rPr>
        <w:t xml:space="preserve">all the </w:t>
      </w:r>
      <w:r>
        <w:rPr>
          <w:sz w:val="24"/>
          <w:szCs w:val="24"/>
        </w:rPr>
        <w:t>freshwater ecoregions</w:t>
      </w:r>
      <w:r w:rsidR="006C5B3C">
        <w:rPr>
          <w:sz w:val="24"/>
          <w:szCs w:val="24"/>
        </w:rPr>
        <w:t xml:space="preserve"> of the world.</w:t>
      </w:r>
    </w:p>
    <w:p w14:paraId="581EE3E7" w14:textId="77914523" w:rsidR="00472D4A" w:rsidRPr="00AB57A8" w:rsidRDefault="00472D4A" w:rsidP="006C5B3C">
      <w:pPr>
        <w:spacing w:line="240" w:lineRule="auto"/>
        <w:rPr>
          <w:b/>
          <w:bCs/>
          <w:sz w:val="28"/>
          <w:szCs w:val="28"/>
        </w:rPr>
      </w:pPr>
      <w:r w:rsidRPr="00AB57A8">
        <w:rPr>
          <w:b/>
          <w:bCs/>
          <w:sz w:val="28"/>
          <w:szCs w:val="28"/>
        </w:rPr>
        <w:t>Input</w:t>
      </w:r>
      <w:r w:rsidR="00660312" w:rsidRPr="00AB57A8">
        <w:rPr>
          <w:b/>
          <w:bCs/>
          <w:sz w:val="28"/>
          <w:szCs w:val="28"/>
        </w:rPr>
        <w:t>:</w:t>
      </w:r>
    </w:p>
    <w:p w14:paraId="57C1A109" w14:textId="116F3993" w:rsidR="00660312" w:rsidRPr="00660312" w:rsidRDefault="006C5B3C" w:rsidP="006C5B3C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a. </w:t>
      </w:r>
      <w:r w:rsidR="00660312" w:rsidRPr="00660312">
        <w:rPr>
          <w:i/>
          <w:iCs/>
          <w:sz w:val="24"/>
          <w:szCs w:val="24"/>
        </w:rPr>
        <w:t>Data file</w:t>
      </w:r>
    </w:p>
    <w:p w14:paraId="6AE2A79A" w14:textId="1A2C948F" w:rsidR="00472D4A" w:rsidRPr="00E6463F" w:rsidRDefault="00B9066C" w:rsidP="006C5B3C">
      <w:pPr>
        <w:spacing w:line="240" w:lineRule="auto"/>
        <w:rPr>
          <w:sz w:val="24"/>
          <w:szCs w:val="24"/>
        </w:rPr>
      </w:pPr>
      <w:r w:rsidRPr="00E6463F">
        <w:rPr>
          <w:sz w:val="24"/>
          <w:szCs w:val="24"/>
        </w:rPr>
        <w:t>The input</w:t>
      </w:r>
      <w:r w:rsidR="00472D4A" w:rsidRPr="00E6463F">
        <w:rPr>
          <w:sz w:val="24"/>
          <w:szCs w:val="24"/>
        </w:rPr>
        <w:t xml:space="preserve"> file needs to be a ‘.csv’</w:t>
      </w:r>
      <w:r w:rsidR="004B6149">
        <w:rPr>
          <w:sz w:val="24"/>
          <w:szCs w:val="24"/>
        </w:rPr>
        <w:t xml:space="preserve"> and can be loaded by clicking the ‘Browse’ button. </w:t>
      </w:r>
      <w:r w:rsidR="00472D4A" w:rsidRPr="00E6463F">
        <w:rPr>
          <w:sz w:val="24"/>
          <w:szCs w:val="24"/>
        </w:rPr>
        <w:t>Excel files are</w:t>
      </w:r>
      <w:r w:rsidRPr="00E6463F">
        <w:rPr>
          <w:sz w:val="24"/>
          <w:szCs w:val="24"/>
        </w:rPr>
        <w:t xml:space="preserve"> currently</w:t>
      </w:r>
      <w:r w:rsidR="00472D4A" w:rsidRPr="00E6463F">
        <w:rPr>
          <w:sz w:val="24"/>
          <w:szCs w:val="24"/>
        </w:rPr>
        <w:t xml:space="preserve"> not recognize</w:t>
      </w:r>
      <w:r w:rsidRPr="00E6463F">
        <w:rPr>
          <w:sz w:val="24"/>
          <w:szCs w:val="24"/>
        </w:rPr>
        <w:t>d</w:t>
      </w:r>
      <w:r w:rsidR="00472D4A" w:rsidRPr="00E6463F">
        <w:rPr>
          <w:sz w:val="24"/>
          <w:szCs w:val="24"/>
        </w:rPr>
        <w:t>.</w:t>
      </w:r>
    </w:p>
    <w:p w14:paraId="7CF34B20" w14:textId="184F4620" w:rsidR="00472D4A" w:rsidRDefault="00472D4A" w:rsidP="006C5B3C">
      <w:pPr>
        <w:spacing w:line="240" w:lineRule="auto"/>
        <w:rPr>
          <w:sz w:val="24"/>
          <w:szCs w:val="24"/>
        </w:rPr>
      </w:pPr>
      <w:r w:rsidRPr="00E6463F">
        <w:rPr>
          <w:sz w:val="24"/>
          <w:szCs w:val="24"/>
        </w:rPr>
        <w:t xml:space="preserve">The contents should at least have a column named ‘Locality’ along with Latitude and Longitude columns. There could be any number of columns along with these three. The Latitude and Longitude data </w:t>
      </w:r>
      <w:r w:rsidR="00DF011D" w:rsidRPr="00E6463F">
        <w:rPr>
          <w:sz w:val="24"/>
          <w:szCs w:val="24"/>
        </w:rPr>
        <w:t>must</w:t>
      </w:r>
      <w:r w:rsidRPr="00E6463F">
        <w:rPr>
          <w:sz w:val="24"/>
          <w:szCs w:val="24"/>
        </w:rPr>
        <w:t xml:space="preserve"> be in decimal degrees. </w:t>
      </w:r>
    </w:p>
    <w:p w14:paraId="61684226" w14:textId="660B788A" w:rsidR="00F070E7" w:rsidRPr="00E6463F" w:rsidRDefault="00F070E7" w:rsidP="006C5B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Sample input is also provided in the app.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2546"/>
        <w:gridCol w:w="2546"/>
      </w:tblGrid>
      <w:tr w:rsidR="00472D4A" w:rsidRPr="00E6463F" w14:paraId="0D45ABA9" w14:textId="77777777" w:rsidTr="00AB57A8">
        <w:trPr>
          <w:trHeight w:val="383"/>
        </w:trPr>
        <w:tc>
          <w:tcPr>
            <w:tcW w:w="2545" w:type="dxa"/>
          </w:tcPr>
          <w:p w14:paraId="1E57308B" w14:textId="2FC1DD1B" w:rsidR="00472D4A" w:rsidRPr="00E6463F" w:rsidRDefault="00472D4A" w:rsidP="006C5B3C">
            <w:pPr>
              <w:rPr>
                <w:b/>
                <w:bCs/>
                <w:sz w:val="24"/>
                <w:szCs w:val="24"/>
              </w:rPr>
            </w:pPr>
            <w:r w:rsidRPr="00E6463F">
              <w:rPr>
                <w:b/>
                <w:bCs/>
                <w:sz w:val="24"/>
                <w:szCs w:val="24"/>
              </w:rPr>
              <w:t>Locality</w:t>
            </w:r>
          </w:p>
        </w:tc>
        <w:tc>
          <w:tcPr>
            <w:tcW w:w="2546" w:type="dxa"/>
          </w:tcPr>
          <w:p w14:paraId="11EDF5BA" w14:textId="76D770B4" w:rsidR="00472D4A" w:rsidRPr="00E6463F" w:rsidRDefault="00472D4A" w:rsidP="006C5B3C">
            <w:pPr>
              <w:rPr>
                <w:b/>
                <w:bCs/>
                <w:sz w:val="24"/>
                <w:szCs w:val="24"/>
              </w:rPr>
            </w:pPr>
            <w:r w:rsidRPr="00E6463F">
              <w:rPr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2546" w:type="dxa"/>
          </w:tcPr>
          <w:p w14:paraId="70F8A102" w14:textId="087CF06D" w:rsidR="00472D4A" w:rsidRPr="00E6463F" w:rsidRDefault="00472D4A" w:rsidP="006C5B3C">
            <w:pPr>
              <w:rPr>
                <w:b/>
                <w:bCs/>
                <w:sz w:val="24"/>
                <w:szCs w:val="24"/>
              </w:rPr>
            </w:pPr>
            <w:r w:rsidRPr="00E6463F">
              <w:rPr>
                <w:b/>
                <w:bCs/>
                <w:sz w:val="24"/>
                <w:szCs w:val="24"/>
              </w:rPr>
              <w:t>Longitude</w:t>
            </w:r>
          </w:p>
        </w:tc>
      </w:tr>
      <w:tr w:rsidR="00472D4A" w:rsidRPr="00E6463F" w14:paraId="1CC55B22" w14:textId="77777777" w:rsidTr="00AB57A8">
        <w:trPr>
          <w:trHeight w:val="392"/>
        </w:trPr>
        <w:tc>
          <w:tcPr>
            <w:tcW w:w="2545" w:type="dxa"/>
          </w:tcPr>
          <w:p w14:paraId="44D73575" w14:textId="79E9E59C" w:rsidR="00472D4A" w:rsidRPr="00E6463F" w:rsidRDefault="00472D4A" w:rsidP="006C5B3C">
            <w:pPr>
              <w:rPr>
                <w:sz w:val="24"/>
                <w:szCs w:val="24"/>
              </w:rPr>
            </w:pPr>
            <w:r w:rsidRPr="00E6463F">
              <w:rPr>
                <w:sz w:val="24"/>
                <w:szCs w:val="24"/>
              </w:rPr>
              <w:t>Locality 1</w:t>
            </w:r>
          </w:p>
        </w:tc>
        <w:tc>
          <w:tcPr>
            <w:tcW w:w="2546" w:type="dxa"/>
          </w:tcPr>
          <w:p w14:paraId="0F2A92C9" w14:textId="5FE5A85E" w:rsidR="00472D4A" w:rsidRPr="00E6463F" w:rsidRDefault="00472D4A" w:rsidP="006C5B3C">
            <w:pPr>
              <w:rPr>
                <w:sz w:val="24"/>
                <w:szCs w:val="24"/>
              </w:rPr>
            </w:pPr>
            <w:r w:rsidRPr="00E6463F">
              <w:rPr>
                <w:sz w:val="24"/>
                <w:szCs w:val="24"/>
              </w:rPr>
              <w:t>20.45678</w:t>
            </w:r>
          </w:p>
        </w:tc>
        <w:tc>
          <w:tcPr>
            <w:tcW w:w="2546" w:type="dxa"/>
          </w:tcPr>
          <w:p w14:paraId="6F4DF538" w14:textId="0CB16E56" w:rsidR="00472D4A" w:rsidRPr="00E6463F" w:rsidRDefault="00472D4A" w:rsidP="006C5B3C">
            <w:pPr>
              <w:rPr>
                <w:sz w:val="24"/>
                <w:szCs w:val="24"/>
              </w:rPr>
            </w:pPr>
            <w:r w:rsidRPr="00E6463F">
              <w:rPr>
                <w:sz w:val="24"/>
                <w:szCs w:val="24"/>
              </w:rPr>
              <w:t>74.1234</w:t>
            </w:r>
          </w:p>
        </w:tc>
      </w:tr>
      <w:tr w:rsidR="00472D4A" w:rsidRPr="00E6463F" w14:paraId="078299B5" w14:textId="77777777" w:rsidTr="00AB57A8">
        <w:trPr>
          <w:trHeight w:val="392"/>
        </w:trPr>
        <w:tc>
          <w:tcPr>
            <w:tcW w:w="2545" w:type="dxa"/>
          </w:tcPr>
          <w:p w14:paraId="5A45EF82" w14:textId="5613C52D" w:rsidR="00472D4A" w:rsidRPr="00E6463F" w:rsidRDefault="00472D4A" w:rsidP="006C5B3C">
            <w:pPr>
              <w:rPr>
                <w:sz w:val="24"/>
                <w:szCs w:val="24"/>
              </w:rPr>
            </w:pPr>
            <w:r w:rsidRPr="00E6463F">
              <w:rPr>
                <w:sz w:val="24"/>
                <w:szCs w:val="24"/>
              </w:rPr>
              <w:t>Locality 2</w:t>
            </w:r>
          </w:p>
        </w:tc>
        <w:tc>
          <w:tcPr>
            <w:tcW w:w="2546" w:type="dxa"/>
          </w:tcPr>
          <w:p w14:paraId="480224FE" w14:textId="7B3CB0BA" w:rsidR="00472D4A" w:rsidRPr="00E6463F" w:rsidRDefault="00472D4A" w:rsidP="006C5B3C">
            <w:pPr>
              <w:rPr>
                <w:sz w:val="24"/>
                <w:szCs w:val="24"/>
              </w:rPr>
            </w:pPr>
            <w:r w:rsidRPr="00E6463F">
              <w:rPr>
                <w:sz w:val="24"/>
                <w:szCs w:val="24"/>
              </w:rPr>
              <w:t>22.789</w:t>
            </w:r>
          </w:p>
        </w:tc>
        <w:tc>
          <w:tcPr>
            <w:tcW w:w="2546" w:type="dxa"/>
          </w:tcPr>
          <w:p w14:paraId="15520B27" w14:textId="328D0B50" w:rsidR="00472D4A" w:rsidRPr="00E6463F" w:rsidRDefault="00472D4A" w:rsidP="006C5B3C">
            <w:pPr>
              <w:rPr>
                <w:sz w:val="24"/>
                <w:szCs w:val="24"/>
              </w:rPr>
            </w:pPr>
            <w:r w:rsidRPr="00E6463F">
              <w:rPr>
                <w:sz w:val="24"/>
                <w:szCs w:val="24"/>
              </w:rPr>
              <w:t>75.2345</w:t>
            </w:r>
          </w:p>
        </w:tc>
      </w:tr>
    </w:tbl>
    <w:p w14:paraId="63321B42" w14:textId="72F28F9F" w:rsidR="00660312" w:rsidRPr="00660312" w:rsidRDefault="006C5B3C" w:rsidP="006C5B3C">
      <w:pPr>
        <w:spacing w:before="24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b. </w:t>
      </w:r>
      <w:r w:rsidR="00660312" w:rsidRPr="00660312">
        <w:rPr>
          <w:i/>
          <w:iCs/>
          <w:sz w:val="24"/>
          <w:szCs w:val="24"/>
        </w:rPr>
        <w:t>Shapefile</w:t>
      </w:r>
    </w:p>
    <w:p w14:paraId="179C31AD" w14:textId="419D40C6" w:rsidR="00660312" w:rsidRDefault="00660312" w:rsidP="006C5B3C">
      <w:pPr>
        <w:spacing w:line="240" w:lineRule="auto"/>
        <w:rPr>
          <w:sz w:val="24"/>
          <w:szCs w:val="24"/>
        </w:rPr>
      </w:pPr>
      <w:r w:rsidRPr="00660312">
        <w:rPr>
          <w:sz w:val="24"/>
          <w:szCs w:val="24"/>
        </w:rPr>
        <w:t>The app does not require a shapefile input</w:t>
      </w:r>
      <w:r>
        <w:rPr>
          <w:sz w:val="24"/>
          <w:szCs w:val="24"/>
        </w:rPr>
        <w:t>.</w:t>
      </w:r>
    </w:p>
    <w:p w14:paraId="42CD44FB" w14:textId="0211A207" w:rsidR="00472D4A" w:rsidRPr="00AB57A8" w:rsidRDefault="00472D4A" w:rsidP="006C5B3C">
      <w:pPr>
        <w:spacing w:line="240" w:lineRule="auto"/>
        <w:rPr>
          <w:b/>
          <w:bCs/>
          <w:sz w:val="28"/>
          <w:szCs w:val="28"/>
        </w:rPr>
      </w:pPr>
      <w:r w:rsidRPr="00AB57A8">
        <w:rPr>
          <w:b/>
          <w:bCs/>
          <w:sz w:val="28"/>
          <w:szCs w:val="28"/>
        </w:rPr>
        <w:t>Output</w:t>
      </w:r>
      <w:r w:rsidR="006C5B3C" w:rsidRPr="00AB57A8">
        <w:rPr>
          <w:b/>
          <w:bCs/>
          <w:sz w:val="28"/>
          <w:szCs w:val="28"/>
        </w:rPr>
        <w:t>:</w:t>
      </w:r>
    </w:p>
    <w:p w14:paraId="3DA80954" w14:textId="536AC2E4" w:rsidR="00660312" w:rsidRPr="00660312" w:rsidRDefault="00660312" w:rsidP="006C5B3C">
      <w:pPr>
        <w:spacing w:line="240" w:lineRule="auto"/>
        <w:rPr>
          <w:i/>
          <w:iCs/>
          <w:sz w:val="24"/>
          <w:szCs w:val="24"/>
        </w:rPr>
      </w:pPr>
      <w:r w:rsidRPr="00660312">
        <w:rPr>
          <w:i/>
          <w:iCs/>
          <w:sz w:val="24"/>
          <w:szCs w:val="24"/>
        </w:rPr>
        <w:t xml:space="preserve">Map </w:t>
      </w:r>
    </w:p>
    <w:p w14:paraId="727ABCD8" w14:textId="68A0EE92" w:rsidR="00660312" w:rsidRDefault="00660312" w:rsidP="006C5B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App provides a leaflet visualization of the ec</w:t>
      </w:r>
      <w:r w:rsidR="006C5B3C">
        <w:rPr>
          <w:sz w:val="24"/>
          <w:szCs w:val="24"/>
        </w:rPr>
        <w:t>o</w:t>
      </w:r>
      <w:r>
        <w:rPr>
          <w:sz w:val="24"/>
          <w:szCs w:val="24"/>
        </w:rPr>
        <w:t xml:space="preserve">regions based on the locality data entered. Three tiles have been provided for visualization currently.  </w:t>
      </w:r>
      <w:r w:rsidRPr="00E6463F">
        <w:rPr>
          <w:sz w:val="24"/>
          <w:szCs w:val="24"/>
        </w:rPr>
        <w:t xml:space="preserve">Hovering over any colored area will display the respective ecoregion name. Hovering over the spatial point specifically will display the respective locality name. </w:t>
      </w:r>
    </w:p>
    <w:p w14:paraId="4B36DACE" w14:textId="3E20BA6A" w:rsidR="00660312" w:rsidRDefault="00660312" w:rsidP="006C5B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leaflet map can be downloaded with ‘</w:t>
      </w:r>
      <w:r w:rsidRPr="00660312">
        <w:rPr>
          <w:sz w:val="24"/>
          <w:szCs w:val="24"/>
        </w:rPr>
        <w:t>WorldGrayCanvas</w:t>
      </w:r>
      <w:r>
        <w:rPr>
          <w:sz w:val="24"/>
          <w:szCs w:val="24"/>
        </w:rPr>
        <w:t xml:space="preserve">’ tile only. </w:t>
      </w:r>
      <w:r w:rsidR="006C5B3C" w:rsidRPr="00E6463F">
        <w:rPr>
          <w:sz w:val="24"/>
          <w:szCs w:val="24"/>
        </w:rPr>
        <w:t>The map will be saved as a ‘.jpg’ file. The color combinations are fixed and cannot be changed</w:t>
      </w:r>
      <w:r w:rsidR="006C5B3C">
        <w:rPr>
          <w:sz w:val="24"/>
          <w:szCs w:val="24"/>
        </w:rPr>
        <w:t>.</w:t>
      </w:r>
    </w:p>
    <w:p w14:paraId="03E8203B" w14:textId="624B1CA5" w:rsidR="00660312" w:rsidRPr="00E6463F" w:rsidRDefault="00660312" w:rsidP="006C5B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Freshwater ecoregion shapefile of the selected localities can be downloaded</w:t>
      </w:r>
      <w:r w:rsidR="006C5B3C">
        <w:rPr>
          <w:sz w:val="24"/>
          <w:szCs w:val="24"/>
        </w:rPr>
        <w:t xml:space="preserve"> (WGS84 projection)</w:t>
      </w:r>
    </w:p>
    <w:p w14:paraId="6C741DCC" w14:textId="1869F9F4" w:rsidR="00660312" w:rsidRPr="006C5B3C" w:rsidRDefault="006C5B3C" w:rsidP="006C5B3C">
      <w:pPr>
        <w:spacing w:line="240" w:lineRule="auto"/>
        <w:rPr>
          <w:i/>
          <w:iCs/>
          <w:sz w:val="24"/>
          <w:szCs w:val="24"/>
        </w:rPr>
      </w:pPr>
      <w:r w:rsidRPr="006C5B3C">
        <w:rPr>
          <w:i/>
          <w:iCs/>
          <w:sz w:val="24"/>
          <w:szCs w:val="24"/>
        </w:rPr>
        <w:t>Tabular data</w:t>
      </w:r>
    </w:p>
    <w:p w14:paraId="16C0D2F2" w14:textId="56E849C6" w:rsidR="00472D4A" w:rsidRPr="00E6463F" w:rsidRDefault="00472D4A" w:rsidP="006C5B3C">
      <w:pPr>
        <w:spacing w:line="240" w:lineRule="auto"/>
        <w:rPr>
          <w:sz w:val="24"/>
          <w:szCs w:val="24"/>
        </w:rPr>
      </w:pPr>
      <w:r w:rsidRPr="00E6463F">
        <w:rPr>
          <w:sz w:val="24"/>
          <w:szCs w:val="24"/>
        </w:rPr>
        <w:t xml:space="preserve">Tabular data </w:t>
      </w:r>
      <w:r w:rsidR="006C5B3C">
        <w:rPr>
          <w:sz w:val="24"/>
          <w:szCs w:val="24"/>
        </w:rPr>
        <w:t xml:space="preserve">giving information about the ecoregion and its subregion for each location can be visualized and downloaded </w:t>
      </w:r>
      <w:r w:rsidRPr="00E6463F">
        <w:rPr>
          <w:sz w:val="24"/>
          <w:szCs w:val="24"/>
        </w:rPr>
        <w:t>as a ‘.csv’ file</w:t>
      </w:r>
      <w:r w:rsidR="006C5B3C">
        <w:rPr>
          <w:sz w:val="24"/>
          <w:szCs w:val="24"/>
        </w:rPr>
        <w:t>.</w:t>
      </w:r>
    </w:p>
    <w:p w14:paraId="3FE3A8ED" w14:textId="77777777" w:rsidR="0095624E" w:rsidRDefault="0095624E" w:rsidP="006C5B3C">
      <w:pPr>
        <w:spacing w:line="240" w:lineRule="auto"/>
        <w:rPr>
          <w:i/>
          <w:iCs/>
          <w:sz w:val="24"/>
          <w:szCs w:val="24"/>
        </w:rPr>
      </w:pPr>
    </w:p>
    <w:p w14:paraId="7F8F89E0" w14:textId="1BD468C9" w:rsidR="00472D4A" w:rsidRDefault="006C5B3C" w:rsidP="006C5B3C">
      <w:pPr>
        <w:spacing w:line="240" w:lineRule="auto"/>
        <w:rPr>
          <w:i/>
          <w:iCs/>
          <w:sz w:val="24"/>
          <w:szCs w:val="24"/>
        </w:rPr>
      </w:pPr>
      <w:r w:rsidRPr="006C5B3C">
        <w:rPr>
          <w:i/>
          <w:iCs/>
          <w:sz w:val="24"/>
          <w:szCs w:val="24"/>
        </w:rPr>
        <w:lastRenderedPageBreak/>
        <w:t>Heatmap</w:t>
      </w:r>
    </w:p>
    <w:p w14:paraId="6D656169" w14:textId="08CC4733" w:rsidR="006C5B3C" w:rsidRPr="006C5B3C" w:rsidRDefault="006C5B3C" w:rsidP="006C5B3C">
      <w:pPr>
        <w:spacing w:line="240" w:lineRule="auto"/>
        <w:rPr>
          <w:sz w:val="24"/>
          <w:szCs w:val="24"/>
        </w:rPr>
      </w:pPr>
      <w:r w:rsidRPr="006C5B3C">
        <w:rPr>
          <w:sz w:val="24"/>
          <w:szCs w:val="24"/>
        </w:rPr>
        <w:t xml:space="preserve">A heatmap showing the </w:t>
      </w:r>
      <w:r w:rsidR="00C87381">
        <w:rPr>
          <w:sz w:val="24"/>
          <w:szCs w:val="24"/>
        </w:rPr>
        <w:t>crosstab (</w:t>
      </w:r>
      <w:r w:rsidRPr="006C5B3C">
        <w:rPr>
          <w:sz w:val="24"/>
          <w:szCs w:val="24"/>
        </w:rPr>
        <w:t>counts</w:t>
      </w:r>
      <w:r w:rsidR="00C87381">
        <w:rPr>
          <w:sz w:val="24"/>
          <w:szCs w:val="24"/>
        </w:rPr>
        <w:t>)</w:t>
      </w:r>
      <w:r w:rsidRPr="006C5B3C">
        <w:rPr>
          <w:sz w:val="24"/>
          <w:szCs w:val="24"/>
        </w:rPr>
        <w:t xml:space="preserve"> of different subregions and ecoregions with respect to the user data can be visualized</w:t>
      </w:r>
      <w:r>
        <w:rPr>
          <w:sz w:val="24"/>
          <w:szCs w:val="24"/>
        </w:rPr>
        <w:t xml:space="preserve">. </w:t>
      </w:r>
      <w:r w:rsidRPr="00E6463F">
        <w:rPr>
          <w:sz w:val="24"/>
          <w:szCs w:val="24"/>
        </w:rPr>
        <w:t>The color combinations are fixed and cannot be changed</w:t>
      </w:r>
      <w:r>
        <w:rPr>
          <w:sz w:val="24"/>
          <w:szCs w:val="24"/>
        </w:rPr>
        <w:t xml:space="preserve"> via the app.</w:t>
      </w:r>
      <w:r w:rsidR="00D5096E">
        <w:rPr>
          <w:sz w:val="24"/>
          <w:szCs w:val="24"/>
        </w:rPr>
        <w:t xml:space="preserve"> Download option will be made available soon.</w:t>
      </w:r>
    </w:p>
    <w:p w14:paraId="72F7230E" w14:textId="3370555E" w:rsidR="007F59D8" w:rsidRPr="004078E6" w:rsidRDefault="007F59D8" w:rsidP="006C5B3C">
      <w:pPr>
        <w:spacing w:line="240" w:lineRule="auto"/>
        <w:rPr>
          <w:b/>
          <w:bCs/>
          <w:sz w:val="28"/>
          <w:szCs w:val="28"/>
        </w:rPr>
      </w:pPr>
      <w:r w:rsidRPr="004078E6">
        <w:rPr>
          <w:b/>
          <w:bCs/>
          <w:sz w:val="28"/>
          <w:szCs w:val="28"/>
        </w:rPr>
        <w:t>Current limitations of the app:</w:t>
      </w:r>
    </w:p>
    <w:p w14:paraId="73FC5031" w14:textId="32B911AB" w:rsidR="00472D4A" w:rsidRPr="00E6463F" w:rsidRDefault="00DF011D" w:rsidP="006C5B3C">
      <w:pPr>
        <w:spacing w:line="240" w:lineRule="auto"/>
        <w:rPr>
          <w:sz w:val="24"/>
          <w:szCs w:val="24"/>
        </w:rPr>
      </w:pPr>
      <w:r w:rsidRPr="00E6463F">
        <w:rPr>
          <w:sz w:val="24"/>
          <w:szCs w:val="24"/>
        </w:rPr>
        <w:t xml:space="preserve">The </w:t>
      </w:r>
      <w:r w:rsidR="00B21009">
        <w:rPr>
          <w:sz w:val="24"/>
          <w:szCs w:val="24"/>
        </w:rPr>
        <w:t xml:space="preserve">map download aspect of the </w:t>
      </w:r>
      <w:r w:rsidRPr="00E6463F">
        <w:rPr>
          <w:sz w:val="24"/>
          <w:szCs w:val="24"/>
        </w:rPr>
        <w:t xml:space="preserve">app does not work </w:t>
      </w:r>
      <w:r w:rsidR="00C403C2">
        <w:rPr>
          <w:sz w:val="24"/>
          <w:szCs w:val="24"/>
        </w:rPr>
        <w:t xml:space="preserve">properly </w:t>
      </w:r>
      <w:r w:rsidRPr="00E6463F">
        <w:rPr>
          <w:sz w:val="24"/>
          <w:szCs w:val="24"/>
        </w:rPr>
        <w:t>on smartphones and Mac OS</w:t>
      </w:r>
      <w:r w:rsidR="00E6463F">
        <w:rPr>
          <w:sz w:val="24"/>
          <w:szCs w:val="24"/>
        </w:rPr>
        <w:t xml:space="preserve"> in some cases</w:t>
      </w:r>
      <w:r w:rsidRPr="00E6463F">
        <w:rPr>
          <w:sz w:val="24"/>
          <w:szCs w:val="24"/>
        </w:rPr>
        <w:t>. These issues will be resolved in the future.</w:t>
      </w:r>
      <w:r w:rsidR="00C403C2">
        <w:rPr>
          <w:sz w:val="24"/>
          <w:szCs w:val="24"/>
        </w:rPr>
        <w:t xml:space="preserve"> Similarly, the rendering of the leaflet </w:t>
      </w:r>
      <w:r w:rsidR="00476C19">
        <w:rPr>
          <w:sz w:val="24"/>
          <w:szCs w:val="24"/>
        </w:rPr>
        <w:t xml:space="preserve">plot </w:t>
      </w:r>
      <w:r w:rsidR="00C403C2">
        <w:rPr>
          <w:sz w:val="24"/>
          <w:szCs w:val="24"/>
        </w:rPr>
        <w:t>might not be ideal.</w:t>
      </w:r>
    </w:p>
    <w:p w14:paraId="40CE52D8" w14:textId="13D6D32E" w:rsidR="007F59D8" w:rsidRPr="00E6463F" w:rsidRDefault="007F59D8" w:rsidP="006C5B3C">
      <w:pPr>
        <w:spacing w:line="240" w:lineRule="auto"/>
        <w:rPr>
          <w:sz w:val="24"/>
          <w:szCs w:val="24"/>
        </w:rPr>
      </w:pPr>
      <w:r w:rsidRPr="00E6463F">
        <w:rPr>
          <w:sz w:val="24"/>
          <w:szCs w:val="24"/>
        </w:rPr>
        <w:t>It is advised that the input data not be above 5000 records.</w:t>
      </w:r>
    </w:p>
    <w:p w14:paraId="7CB4B6AA" w14:textId="3B90B4D8" w:rsidR="00472D4A" w:rsidRDefault="007F59D8" w:rsidP="006C5B3C">
      <w:pPr>
        <w:spacing w:line="240" w:lineRule="auto"/>
        <w:rPr>
          <w:sz w:val="24"/>
          <w:szCs w:val="24"/>
        </w:rPr>
      </w:pPr>
      <w:r w:rsidRPr="00E6463F">
        <w:rPr>
          <w:sz w:val="24"/>
          <w:szCs w:val="24"/>
        </w:rPr>
        <w:t>Though map visualization zoom is changeable, the output map image zoom is set at a particular value and cannot be changed.</w:t>
      </w:r>
    </w:p>
    <w:p w14:paraId="3D1292E5" w14:textId="237BCA47" w:rsidR="00B92209" w:rsidRPr="00E6463F" w:rsidRDefault="00B92209" w:rsidP="006C5B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large locality dataset might result in a heatmap with crowded labels</w:t>
      </w:r>
      <w:r w:rsidR="008F2900">
        <w:rPr>
          <w:sz w:val="24"/>
          <w:szCs w:val="24"/>
        </w:rPr>
        <w:t>.</w:t>
      </w:r>
    </w:p>
    <w:sectPr w:rsidR="00B92209" w:rsidRPr="00E6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B10DC"/>
    <w:multiLevelType w:val="hybridMultilevel"/>
    <w:tmpl w:val="25D014B2"/>
    <w:lvl w:ilvl="0" w:tplc="18DC3204">
      <w:start w:val="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272B"/>
    <w:multiLevelType w:val="hybridMultilevel"/>
    <w:tmpl w:val="73B44EDC"/>
    <w:lvl w:ilvl="0" w:tplc="E95AC732">
      <w:start w:val="7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069858">
    <w:abstractNumId w:val="1"/>
  </w:num>
  <w:num w:numId="2" w16cid:durableId="79259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4A"/>
    <w:rsid w:val="00170156"/>
    <w:rsid w:val="00393230"/>
    <w:rsid w:val="004078E6"/>
    <w:rsid w:val="00472D4A"/>
    <w:rsid w:val="00476C19"/>
    <w:rsid w:val="004B6149"/>
    <w:rsid w:val="004E29D6"/>
    <w:rsid w:val="00660312"/>
    <w:rsid w:val="006C5B3C"/>
    <w:rsid w:val="007F59D8"/>
    <w:rsid w:val="008F2900"/>
    <w:rsid w:val="0092741F"/>
    <w:rsid w:val="0095624E"/>
    <w:rsid w:val="00A65F2A"/>
    <w:rsid w:val="00AB57A8"/>
    <w:rsid w:val="00AE3F1E"/>
    <w:rsid w:val="00B21009"/>
    <w:rsid w:val="00B9066C"/>
    <w:rsid w:val="00B92209"/>
    <w:rsid w:val="00BA0635"/>
    <w:rsid w:val="00C01EC8"/>
    <w:rsid w:val="00C403C2"/>
    <w:rsid w:val="00C87381"/>
    <w:rsid w:val="00D5096E"/>
    <w:rsid w:val="00DF011D"/>
    <w:rsid w:val="00E6463F"/>
    <w:rsid w:val="00F070E7"/>
    <w:rsid w:val="00F202D7"/>
    <w:rsid w:val="00F6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2107"/>
  <w15:chartTrackingRefBased/>
  <w15:docId w15:val="{95FAF173-8567-4B05-936E-4A0DE44C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25</cp:revision>
  <dcterms:created xsi:type="dcterms:W3CDTF">2023-06-05T20:37:00Z</dcterms:created>
  <dcterms:modified xsi:type="dcterms:W3CDTF">2023-07-26T13:32:00Z</dcterms:modified>
</cp:coreProperties>
</file>