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SKILL 1</w:t>
      </w:r>
    </w:p>
    <w:p>
      <w:pPr>
        <w:jc w:val="center"/>
      </w:pPr>
      <w:r>
        <w:rPr>
          <w:b/>
          <w:sz w:val="40"/>
        </w:rPr>
        <w:t>Exploratory Data Analysis of the Titanic Dataset</w:t>
      </w:r>
    </w:p>
    <w:p/>
    <w:p>
      <w:pPr>
        <w:pStyle w:val="Heading1"/>
      </w:pPr>
      <w:r>
        <w:t>1. Aim</w:t>
      </w:r>
    </w:p>
    <w:p>
      <w:r>
        <w:t>To explore the Titanic passenger dataset using Python, identify missing-value patterns, compare survival rates across passenger groups, and visualize relationships between numerical features.</w:t>
      </w:r>
    </w:p>
    <w:p>
      <w:pPr>
        <w:pStyle w:val="Heading1"/>
      </w:pPr>
      <w:r>
        <w:t>2. Requirements / Apparatus</w:t>
      </w:r>
    </w:p>
    <w:p>
      <w:pPr>
        <w:pStyle w:val="ListBullet"/>
      </w:pPr>
      <w:r>
        <w:t>Computer with Python 3 installed</w:t>
      </w:r>
    </w:p>
    <w:p>
      <w:pPr>
        <w:pStyle w:val="ListBullet"/>
      </w:pPr>
      <w:r>
        <w:t>Jupyter Notebook or Google Colab</w:t>
      </w:r>
    </w:p>
    <w:p>
      <w:pPr>
        <w:pStyle w:val="ListBullet"/>
      </w:pPr>
      <w:r>
        <w:t>Dataset file: train_and_test2.csv</w:t>
      </w:r>
    </w:p>
    <w:p>
      <w:pPr>
        <w:pStyle w:val="ListBullet"/>
      </w:pPr>
      <w:r>
        <w:t>Python libraries: pandas, NumPy, Matplotlib, and Seaborn</w:t>
      </w:r>
    </w:p>
    <w:p>
      <w:pPr>
        <w:pStyle w:val="Heading1"/>
      </w:pPr>
      <w:r>
        <w:t>3. Procedure</w:t>
      </w:r>
    </w:p>
    <w:p>
      <w:pPr>
        <w:pStyle w:val="ListNumber"/>
      </w:pPr>
      <w:r>
        <w:t>Import the libraries used for data processing and plotting.</w:t>
      </w:r>
    </w:p>
    <w:p>
      <w:pPr>
        <w:pStyle w:val="ListNumber"/>
      </w:pPr>
      <w:r>
        <w:t>Load the Titanic CSV file and inspect its dimensions, column names, and sample rows.</w:t>
      </w:r>
    </w:p>
    <w:p>
      <w:pPr>
        <w:pStyle w:val="ListNumber"/>
      </w:pPr>
      <w:r>
        <w:t>Standardize selected column names and remove columns whose names start with 'zero'.</w:t>
      </w:r>
    </w:p>
    <w:p>
      <w:pPr>
        <w:pStyle w:val="ListNumber"/>
      </w:pPr>
      <w:r>
        <w:t>Create lifecycle groups based on passenger age: Child, Teenager, Young Adult, Adult, and Senior.</w:t>
      </w:r>
    </w:p>
    <w:p>
      <w:pPr>
        <w:pStyle w:val="ListNumber"/>
      </w:pPr>
      <w:r>
        <w:t>Generate plots for missing values, survival by sex, survival by passenger class, age distribution, lifecycle survival, and numerical correlations.</w:t>
      </w:r>
    </w:p>
    <w:p>
      <w:pPr>
        <w:pStyle w:val="ListNumber"/>
      </w:pPr>
      <w:r>
        <w:t>Save the plots and lifecycle summary to a PDF report.</w:t>
      </w:r>
    </w:p>
    <w:p>
      <w:pPr>
        <w:pStyle w:val="Heading1"/>
      </w:pPr>
      <w:r>
        <w:t>4. Observation</w:t>
      </w:r>
    </w:p>
    <w:p>
      <w:r>
        <w:t>The analysis examines 1,309 passenger records and considers age, fare, sex, family details, passenger class, embarkation point, and survival status. The charts indicate that survival rates differ across sex and passenger class. The lifecycle summary reports survival rates of 42.55% for children, 29.77% for teenagers, 23.62% for young adults, 26.95% for adults, and 17.50% for seniors. The correlation heatmap shows a positive correlation of about 0.40 between the encoded Sex field and Survived, and a negative correlation of about -0.24 between Pclass and Survived. Correlation describes association and does not establish cause and effect.</w:t>
      </w:r>
    </w:p>
    <w:p>
      <w:pPr>
        <w:pStyle w:val="Heading1"/>
      </w:pPr>
      <w:r>
        <w:t>5. Result and Conclusion</w:t>
      </w:r>
    </w:p>
    <w:p>
      <w:r>
        <w:t>Exploratory Data Analysis was applied to inspect the Titanic dataset and summarize its patterns through visualizations. In the supplied report, children have the highest lifecycle survival rate, while seniors have the lowest. The charts provide a useful overview of missing values, age groups, survival differences, and numerical correlations.</w:t>
      </w:r>
    </w:p>
    <w:p>
      <w:pPr>
        <w:pStyle w:val="Heading1"/>
      </w:pPr>
      <w:r>
        <w:t>6. Output</w:t>
      </w:r>
    </w:p>
    <w:p>
      <w:r>
        <w:t>The notebook is designed to generate titanic_eda_report.pdf with a missing-value heatmap, survival charts, lifecycle mapping summary, and correlation heatmap.</w:t>
      </w:r>
    </w:p>
    <w:p/>
    <w:p>
      <w:pPr>
        <w:jc w:val="center"/>
      </w:pPr>
      <w:r>
        <w:rPr>
          <w:i/>
        </w:rPr>
        <w:t>— End of Skill 1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