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tbl>
      <w:tblPr>
        <w:tblW w:w="0" w:type="auto"/>
        <w:tblBorders/>
        <w:tblCellMar>
          <w:left w:w="15" w:type="dxa"/>
          <w:top w:w="15" w:type="dxa"/>
          <w:right w:w="15" w:type="dxa"/>
          <w:bottom w:w="15" w:type="dxa"/>
        </w:tblCellMar>
        <w:tblLook w:val="04A0" w:firstRow="1" w:lastRow="0" w:firstColumn="1" w:lastColumn="0" w:noHBand="0" w:noVBand="1"/>
      </w:tblPr>
      <w:tblGrid>
        <w:gridCol w:w="1442"/>
        <w:gridCol w:w="1637"/>
        <w:gridCol w:w="1578"/>
        <w:gridCol w:w="1121"/>
        <w:gridCol w:w="4847"/>
        <w:gridCol w:w="3369"/>
      </w:tblGrid>
      <w:tr>
        <w:trPr>
          <w:trHeight w:val="285"/>
        </w:trPr>
        <w:tc>
          <w:tcPr>
            <w:tcBorders>
              <w:top w:val="single" w:color="000000" w:sz="4" w:space="0"/>
              <w:left w:val="single" w:color="000000" w:sz="4" w:space="0"/>
              <w:bottom w:val="single" w:color="000000" w:sz="4" w:space="0"/>
              <w:right w:val="single" w:color="000000" w:sz="4" w:space="0"/>
            </w:tcBorders>
            <w:tcMar>
              <w:left w:w="100" w:type="dxa"/>
              <w:top w:w="0" w:type="dxa"/>
              <w:right w:w="100" w:type="dxa"/>
              <w:bottom w:w="0" w:type="dxa"/>
            </w:tcMar>
            <w:tcW w:w="0" w:type="auto"/>
            <w:textDirection w:val="lrTb"/>
            <w:noWrap w:val="false"/>
          </w:tcPr>
          <w:p>
            <w:pPr>
              <w:pBdr/>
              <w:spacing w:before="240"/>
              <w:ind/>
              <w:jc w:val="both"/>
              <w:rPr>
                <w:rFonts w:eastAsia="Times New Roman" w:asciiTheme="majorHAnsi" w:hAnsiTheme="majorHAnsi" w:cstheme="majorHAnsi"/>
                <w:sz w:val="22"/>
                <w:szCs w:val="22"/>
                <w:lang w:eastAsia="fr-FR"/>
                <w14:ligatures w14:val="none"/>
              </w:rPr>
            </w:pPr>
            <w:r>
              <w:rPr>
                <w:rFonts w:eastAsia="Times New Roman" w:asciiTheme="majorHAnsi" w:hAnsiTheme="majorHAnsi" w:cstheme="majorHAnsi"/>
                <w:b/>
                <w:bCs/>
                <w:color w:val="000000"/>
                <w:sz w:val="22"/>
                <w:szCs w:val="22"/>
                <w:lang w:eastAsia="fr-FR"/>
                <w14:ligatures w14:val="none"/>
              </w:rPr>
              <w:t xml:space="preserve">Indicators</w:t>
            </w:r>
            <w:r>
              <w:rPr>
                <w:rFonts w:eastAsia="Times New Roman" w:asciiTheme="majorHAnsi" w:hAnsiTheme="majorHAnsi" w:cstheme="majorHAnsi"/>
                <w:sz w:val="22"/>
                <w:szCs w:val="22"/>
                <w:lang w:eastAsia="fr-FR"/>
                <w14:ligatures w14:val="none"/>
              </w:rPr>
            </w:r>
          </w:p>
        </w:tc>
        <w:tc>
          <w:tcPr>
            <w:tcBorders>
              <w:top w:val="single" w:color="000000" w:sz="4" w:space="0"/>
              <w:left w:val="single" w:color="000000" w:sz="4" w:space="0"/>
              <w:bottom w:val="single" w:color="000000" w:sz="4" w:space="0"/>
              <w:right w:val="single" w:color="000000" w:sz="4" w:space="0"/>
            </w:tcBorders>
            <w:tcMar>
              <w:left w:w="100" w:type="dxa"/>
              <w:top w:w="0" w:type="dxa"/>
              <w:right w:w="100" w:type="dxa"/>
              <w:bottom w:w="0" w:type="dxa"/>
            </w:tcMar>
            <w:tcW w:w="0" w:type="auto"/>
            <w:textDirection w:val="lrTb"/>
            <w:noWrap w:val="false"/>
          </w:tcPr>
          <w:p>
            <w:pPr>
              <w:pBdr/>
              <w:spacing w:before="240"/>
              <w:ind/>
              <w:jc w:val="both"/>
              <w:rPr>
                <w:rFonts w:eastAsia="Times New Roman" w:asciiTheme="majorHAnsi" w:hAnsiTheme="majorHAnsi" w:cstheme="majorHAnsi"/>
                <w:sz w:val="22"/>
                <w:szCs w:val="22"/>
                <w:lang w:eastAsia="fr-FR"/>
                <w14:ligatures w14:val="none"/>
              </w:rPr>
            </w:pPr>
            <w:r>
              <w:rPr>
                <w:rFonts w:eastAsia="Times New Roman" w:asciiTheme="majorHAnsi" w:hAnsiTheme="majorHAnsi" w:cstheme="majorHAnsi"/>
                <w:b/>
                <w:bCs/>
                <w:color w:val="000000"/>
                <w:sz w:val="22"/>
                <w:szCs w:val="22"/>
                <w:lang w:eastAsia="fr-FR"/>
                <w14:ligatures w14:val="none"/>
              </w:rPr>
              <w:t xml:space="preserve">Definition</w:t>
            </w:r>
            <w:r>
              <w:rPr>
                <w:rFonts w:eastAsia="Times New Roman" w:asciiTheme="majorHAnsi" w:hAnsiTheme="majorHAnsi" w:cstheme="majorHAnsi"/>
                <w:sz w:val="22"/>
                <w:szCs w:val="22"/>
                <w:lang w:eastAsia="fr-FR"/>
                <w14:ligatures w14:val="none"/>
              </w:rPr>
            </w:r>
          </w:p>
        </w:tc>
        <w:tc>
          <w:tcPr>
            <w:tcBorders>
              <w:top w:val="single" w:color="000000" w:sz="4" w:space="0"/>
              <w:left w:val="single" w:color="000000" w:sz="4" w:space="0"/>
              <w:bottom w:val="single" w:color="000000" w:sz="4" w:space="0"/>
              <w:right w:val="single" w:color="000000" w:sz="4" w:space="0"/>
            </w:tcBorders>
            <w:tcMar>
              <w:left w:w="100" w:type="dxa"/>
              <w:top w:w="0" w:type="dxa"/>
              <w:right w:w="100" w:type="dxa"/>
              <w:bottom w:w="0" w:type="dxa"/>
            </w:tcMar>
            <w:tcW w:w="0" w:type="auto"/>
            <w:textDirection w:val="lrTb"/>
            <w:noWrap w:val="false"/>
          </w:tcPr>
          <w:p>
            <w:pPr>
              <w:pBdr/>
              <w:spacing w:before="240"/>
              <w:ind/>
              <w:jc w:val="both"/>
              <w:rPr>
                <w:rFonts w:eastAsia="Times New Roman" w:asciiTheme="majorHAnsi" w:hAnsiTheme="majorHAnsi" w:cstheme="majorHAnsi"/>
                <w:sz w:val="22"/>
                <w:szCs w:val="22"/>
                <w:lang w:eastAsia="fr-FR"/>
                <w14:ligatures w14:val="none"/>
              </w:rPr>
            </w:pPr>
            <w:r>
              <w:rPr>
                <w:rFonts w:eastAsia="Times New Roman" w:asciiTheme="majorHAnsi" w:hAnsiTheme="majorHAnsi" w:cstheme="majorHAnsi"/>
                <w:b/>
                <w:bCs/>
                <w:color w:val="000000"/>
                <w:sz w:val="22"/>
                <w:szCs w:val="22"/>
                <w:lang w:eastAsia="fr-FR"/>
                <w14:ligatures w14:val="none"/>
              </w:rPr>
              <w:t xml:space="preserve">Description</w:t>
            </w:r>
            <w:r>
              <w:rPr>
                <w:rFonts w:eastAsia="Times New Roman" w:asciiTheme="majorHAnsi" w:hAnsiTheme="majorHAnsi" w:cstheme="majorHAnsi"/>
                <w:sz w:val="22"/>
                <w:szCs w:val="22"/>
                <w:lang w:eastAsia="fr-FR"/>
                <w14:ligatures w14:val="none"/>
              </w:rPr>
            </w:r>
          </w:p>
        </w:tc>
        <w:tc>
          <w:tcPr>
            <w:tcBorders>
              <w:top w:val="single" w:color="000000" w:sz="4" w:space="0"/>
              <w:left w:val="single" w:color="000000" w:sz="4" w:space="0"/>
              <w:bottom w:val="single" w:color="000000" w:sz="4" w:space="0"/>
              <w:right w:val="single" w:color="000000" w:sz="4" w:space="0"/>
            </w:tcBorders>
            <w:tcMar>
              <w:left w:w="100" w:type="dxa"/>
              <w:top w:w="0" w:type="dxa"/>
              <w:right w:w="100" w:type="dxa"/>
              <w:bottom w:w="0" w:type="dxa"/>
            </w:tcMar>
            <w:tcW w:w="0" w:type="auto"/>
            <w:textDirection w:val="lrTb"/>
            <w:noWrap w:val="false"/>
          </w:tcPr>
          <w:p>
            <w:pPr>
              <w:pBdr/>
              <w:spacing w:before="240"/>
              <w:ind/>
              <w:jc w:val="both"/>
              <w:rPr>
                <w:rFonts w:eastAsia="Times New Roman" w:asciiTheme="majorHAnsi" w:hAnsiTheme="majorHAnsi" w:cstheme="majorHAnsi"/>
                <w:sz w:val="22"/>
                <w:szCs w:val="22"/>
                <w:lang w:eastAsia="fr-FR"/>
                <w14:ligatures w14:val="none"/>
              </w:rPr>
            </w:pPr>
            <w:r>
              <w:rPr>
                <w:rFonts w:eastAsia="Times New Roman" w:asciiTheme="majorHAnsi" w:hAnsiTheme="majorHAnsi" w:cstheme="majorHAnsi"/>
                <w:b/>
                <w:bCs/>
                <w:color w:val="000000"/>
                <w:sz w:val="22"/>
                <w:szCs w:val="22"/>
                <w:lang w:eastAsia="fr-FR"/>
                <w14:ligatures w14:val="none"/>
              </w:rPr>
              <w:t xml:space="preserve">Year-Resolution</w:t>
            </w:r>
            <w:r>
              <w:rPr>
                <w:rFonts w:eastAsia="Times New Roman" w:asciiTheme="majorHAnsi" w:hAnsiTheme="majorHAnsi" w:cstheme="majorHAnsi"/>
                <w:sz w:val="22"/>
                <w:szCs w:val="22"/>
                <w:lang w:eastAsia="fr-FR"/>
                <w14:ligatures w14:val="none"/>
              </w:rPr>
            </w:r>
          </w:p>
        </w:tc>
        <w:tc>
          <w:tcPr>
            <w:tcBorders>
              <w:top w:val="single" w:color="000000" w:sz="4" w:space="0"/>
              <w:left w:val="single" w:color="000000" w:sz="4" w:space="0"/>
              <w:bottom w:val="single" w:color="000000" w:sz="4" w:space="0"/>
              <w:right w:val="single" w:color="000000" w:sz="4" w:space="0"/>
            </w:tcBorders>
            <w:tcMar>
              <w:left w:w="100" w:type="dxa"/>
              <w:top w:w="0" w:type="dxa"/>
              <w:right w:w="100" w:type="dxa"/>
              <w:bottom w:w="0" w:type="dxa"/>
            </w:tcMar>
            <w:tcW w:w="3454" w:type="dxa"/>
            <w:textDirection w:val="lrTb"/>
            <w:noWrap w:val="false"/>
          </w:tcPr>
          <w:p>
            <w:pPr>
              <w:pBdr/>
              <w:spacing w:before="240"/>
              <w:ind/>
              <w:jc w:val="both"/>
              <w:rPr>
                <w:rFonts w:eastAsia="Times New Roman" w:asciiTheme="majorHAnsi" w:hAnsiTheme="majorHAnsi" w:cstheme="majorHAnsi"/>
                <w:sz w:val="22"/>
                <w:szCs w:val="22"/>
                <w:lang w:eastAsia="fr-FR"/>
                <w14:ligatures w14:val="none"/>
              </w:rPr>
            </w:pPr>
            <w:r>
              <w:rPr>
                <w:rFonts w:eastAsia="Times New Roman" w:asciiTheme="majorHAnsi" w:hAnsiTheme="majorHAnsi" w:cstheme="majorHAnsi"/>
                <w:b/>
                <w:bCs/>
                <w:color w:val="000000"/>
                <w:sz w:val="22"/>
                <w:szCs w:val="22"/>
                <w:lang w:eastAsia="fr-FR"/>
                <w14:ligatures w14:val="none"/>
              </w:rPr>
              <w:t xml:space="preserve">Link to data source</w:t>
            </w:r>
            <w:r>
              <w:rPr>
                <w:rFonts w:eastAsia="Times New Roman" w:asciiTheme="majorHAnsi" w:hAnsiTheme="majorHAnsi" w:cstheme="majorHAnsi"/>
                <w:sz w:val="22"/>
                <w:szCs w:val="22"/>
                <w:lang w:eastAsia="fr-FR"/>
                <w14:ligatures w14:val="none"/>
              </w:rPr>
            </w:r>
          </w:p>
        </w:tc>
        <w:tc>
          <w:tcPr>
            <w:tcBorders>
              <w:top w:val="single" w:color="000000" w:sz="4" w:space="0"/>
              <w:left w:val="single" w:color="000000" w:sz="4" w:space="0"/>
              <w:bottom w:val="single" w:color="000000" w:sz="4" w:space="0"/>
              <w:right w:val="single" w:color="000000" w:sz="4" w:space="0"/>
            </w:tcBorders>
            <w:tcW w:w="2092" w:type="dxa"/>
            <w:textDirection w:val="lrTb"/>
            <w:noWrap w:val="false"/>
          </w:tcPr>
          <w:p>
            <w:pPr>
              <w:pBdr/>
              <w:spacing w:before="240"/>
              <w:ind/>
              <w:jc w:val="both"/>
              <w:rPr>
                <w:rFonts w:eastAsia="Times New Roman" w:asciiTheme="majorHAnsi" w:hAnsiTheme="majorHAnsi" w:cstheme="majorHAnsi"/>
                <w:b/>
                <w:bCs/>
                <w:color w:val="000000"/>
                <w:sz w:val="22"/>
                <w:szCs w:val="22"/>
                <w:lang w:eastAsia="fr-FR"/>
                <w14:ligatures w14:val="none"/>
              </w:rPr>
            </w:pPr>
            <w:r>
              <w:rPr>
                <w:rFonts w:eastAsia="Times New Roman" w:asciiTheme="majorHAnsi" w:hAnsiTheme="majorHAnsi" w:cstheme="majorHAnsi"/>
                <w:b/>
                <w:bCs/>
                <w:color w:val="000000"/>
                <w:sz w:val="22"/>
                <w:szCs w:val="22"/>
                <w:lang w:eastAsia="fr-FR"/>
                <w14:ligatures w14:val="none"/>
              </w:rPr>
              <w:t xml:space="preserve">Variable </w:t>
            </w:r>
            <w:r>
              <w:rPr>
                <w:rFonts w:eastAsia="Times New Roman" w:asciiTheme="majorHAnsi" w:hAnsiTheme="majorHAnsi" w:cstheme="majorHAnsi"/>
                <w:b/>
                <w:bCs/>
                <w:color w:val="000000"/>
                <w:sz w:val="22"/>
                <w:szCs w:val="22"/>
                <w:lang w:eastAsia="fr-FR"/>
                <w14:ligatures w14:val="none"/>
              </w:rPr>
              <w:t xml:space="preserve">name</w:t>
            </w:r>
            <w:r>
              <w:rPr>
                <w:rFonts w:eastAsia="Times New Roman" w:asciiTheme="majorHAnsi" w:hAnsiTheme="majorHAnsi" w:cstheme="majorHAnsi"/>
                <w:b/>
                <w:bCs/>
                <w:color w:val="000000"/>
                <w:sz w:val="22"/>
                <w:szCs w:val="22"/>
                <w:lang w:eastAsia="fr-FR"/>
                <w14:ligatures w14:val="none"/>
              </w:rPr>
              <w:t xml:space="preserve"> </w:t>
            </w:r>
            <w:r>
              <w:rPr>
                <w:rFonts w:eastAsia="Times New Roman" w:asciiTheme="majorHAnsi" w:hAnsiTheme="majorHAnsi" w:cstheme="majorHAnsi"/>
                <w:b/>
                <w:bCs/>
                <w:color w:val="000000"/>
                <w:sz w:val="22"/>
                <w:szCs w:val="22"/>
                <w:lang w:eastAsia="fr-FR"/>
                <w14:ligatures w14:val="none"/>
              </w:rPr>
              <w:t xml:space="preserve">df</w:t>
            </w:r>
            <w:r>
              <w:rPr>
                <w:rFonts w:eastAsia="Times New Roman" w:asciiTheme="majorHAnsi" w:hAnsiTheme="majorHAnsi" w:cstheme="majorHAnsi"/>
                <w:b/>
                <w:bCs/>
                <w:color w:val="000000"/>
                <w:sz w:val="22"/>
                <w:szCs w:val="22"/>
                <w:lang w:eastAsia="fr-FR"/>
                <w14:ligatures w14:val="none"/>
              </w:rPr>
            </w:r>
          </w:p>
        </w:tc>
      </w:tr>
      <w:tr>
        <w:trPr>
          <w:trHeight w:val="285"/>
        </w:trPr>
        <w:tc>
          <w:tcPr>
            <w:gridSpan w:val="5"/>
            <w:tcBorders>
              <w:top w:val="single" w:color="000000" w:sz="4" w:space="0"/>
              <w:left w:val="single" w:color="000000" w:sz="4" w:space="0"/>
              <w:bottom w:val="single" w:color="000000" w:sz="4" w:space="0"/>
              <w:right w:val="single" w:color="000000" w:sz="4" w:space="0"/>
            </w:tcBorders>
            <w:tcMar>
              <w:left w:w="100" w:type="dxa"/>
              <w:top w:w="0" w:type="dxa"/>
              <w:right w:w="100" w:type="dxa"/>
              <w:bottom w:w="0" w:type="dxa"/>
            </w:tcMar>
            <w:tcW w:w="11902" w:type="dxa"/>
            <w:textDirection w:val="lrTb"/>
            <w:noWrap w:val="false"/>
          </w:tcPr>
          <w:p>
            <w:pPr>
              <w:pBdr/>
              <w:spacing/>
              <w:ind/>
              <w:jc w:val="both"/>
              <w:rPr>
                <w:rFonts w:eastAsia="Times New Roman" w:asciiTheme="majorHAnsi" w:hAnsiTheme="majorHAnsi" w:cstheme="majorHAnsi"/>
                <w:sz w:val="22"/>
                <w:szCs w:val="22"/>
                <w:lang w:eastAsia="fr-FR"/>
                <w14:ligatures w14:val="none"/>
              </w:rPr>
            </w:pPr>
            <w:r>
              <w:rPr>
                <w:rFonts w:eastAsia="Times New Roman" w:asciiTheme="majorHAnsi" w:hAnsiTheme="majorHAnsi" w:cstheme="majorHAnsi"/>
                <w:b/>
                <w:bCs/>
                <w:color w:val="000000"/>
                <w:sz w:val="22"/>
                <w:szCs w:val="22"/>
                <w:lang w:eastAsia="fr-FR"/>
                <w14:ligatures w14:val="none"/>
              </w:rPr>
              <w:t xml:space="preserve">Social-</w:t>
            </w:r>
            <w:r>
              <w:rPr>
                <w:rFonts w:eastAsia="Times New Roman" w:asciiTheme="majorHAnsi" w:hAnsiTheme="majorHAnsi" w:cstheme="majorHAnsi"/>
                <w:b/>
                <w:bCs/>
                <w:color w:val="000000"/>
                <w:sz w:val="22"/>
                <w:szCs w:val="22"/>
                <w:lang w:eastAsia="fr-FR"/>
                <w14:ligatures w14:val="none"/>
              </w:rPr>
              <w:t xml:space="preserve">ecological</w:t>
            </w:r>
            <w:r>
              <w:rPr>
                <w:rFonts w:eastAsia="Times New Roman" w:asciiTheme="majorHAnsi" w:hAnsiTheme="majorHAnsi" w:cstheme="majorHAnsi"/>
                <w:b/>
                <w:bCs/>
                <w:color w:val="000000"/>
                <w:sz w:val="22"/>
                <w:szCs w:val="22"/>
                <w:lang w:eastAsia="fr-FR"/>
                <w14:ligatures w14:val="none"/>
              </w:rPr>
              <w:t xml:space="preserve"> </w:t>
            </w:r>
            <w:r>
              <w:rPr>
                <w:rFonts w:eastAsia="Times New Roman" w:asciiTheme="majorHAnsi" w:hAnsiTheme="majorHAnsi" w:cstheme="majorHAnsi"/>
                <w:b/>
                <w:bCs/>
                <w:color w:val="000000"/>
                <w:sz w:val="22"/>
                <w:szCs w:val="22"/>
                <w:lang w:eastAsia="fr-FR"/>
                <w14:ligatures w14:val="none"/>
              </w:rPr>
              <w:t xml:space="preserve">vulnerability</w:t>
            </w:r>
            <w:r>
              <w:rPr>
                <w:rFonts w:eastAsia="Times New Roman" w:asciiTheme="majorHAnsi" w:hAnsiTheme="majorHAnsi" w:cstheme="majorHAnsi"/>
                <w:sz w:val="22"/>
                <w:szCs w:val="22"/>
                <w:lang w:eastAsia="fr-FR"/>
                <w14:ligatures w14:val="none"/>
              </w:rPr>
            </w:r>
          </w:p>
        </w:tc>
        <w:tc>
          <w:tcPr>
            <w:tcBorders>
              <w:top w:val="single" w:color="000000" w:sz="4" w:space="0"/>
              <w:left w:val="single" w:color="000000" w:sz="4" w:space="0"/>
              <w:bottom w:val="single" w:color="000000" w:sz="4" w:space="0"/>
              <w:right w:val="single" w:color="000000" w:sz="4" w:space="0"/>
            </w:tcBorders>
            <w:tcW w:w="2092" w:type="dxa"/>
            <w:textDirection w:val="lrTb"/>
            <w:noWrap w:val="false"/>
          </w:tcPr>
          <w:p>
            <w:pPr>
              <w:pBdr/>
              <w:spacing/>
              <w:ind/>
              <w:jc w:val="both"/>
              <w:rPr>
                <w:rFonts w:eastAsia="Times New Roman" w:asciiTheme="majorHAnsi" w:hAnsiTheme="majorHAnsi" w:cstheme="majorHAnsi"/>
                <w:b/>
                <w:bCs/>
                <w:color w:val="000000"/>
                <w:sz w:val="22"/>
                <w:szCs w:val="22"/>
                <w:lang w:eastAsia="fr-FR"/>
                <w14:ligatures w14:val="none"/>
              </w:rPr>
            </w:pPr>
            <w:r>
              <w:rPr>
                <w:rFonts w:eastAsia="Times New Roman" w:asciiTheme="majorHAnsi" w:hAnsiTheme="majorHAnsi" w:cstheme="majorHAnsi"/>
                <w:b/>
                <w:bCs/>
                <w:color w:val="000000"/>
                <w:sz w:val="22"/>
                <w:szCs w:val="22"/>
                <w:lang w:eastAsia="fr-FR"/>
                <w14:ligatures w14:val="none"/>
              </w:rPr>
            </w:r>
            <w:r>
              <w:rPr>
                <w:rFonts w:eastAsia="Times New Roman" w:asciiTheme="majorHAnsi" w:hAnsiTheme="majorHAnsi" w:cstheme="majorHAnsi"/>
                <w:b/>
                <w:bCs/>
                <w:color w:val="000000"/>
                <w:sz w:val="22"/>
                <w:szCs w:val="22"/>
                <w:lang w:eastAsia="fr-FR"/>
                <w14:ligatures w14:val="none"/>
              </w:rPr>
            </w:r>
          </w:p>
        </w:tc>
      </w:tr>
      <w:tr>
        <w:trPr>
          <w:trHeight w:val="285"/>
        </w:trPr>
        <w:tc>
          <w:tcPr>
            <w:tcBorders>
              <w:top w:val="single" w:color="000000" w:sz="4" w:space="0"/>
              <w:left w:val="single" w:color="000000" w:sz="4" w:space="0"/>
              <w:bottom w:val="single" w:color="000000" w:sz="4" w:space="0"/>
              <w:right w:val="single" w:color="000000" w:sz="4" w:space="0"/>
            </w:tcBorders>
            <w:tcMar>
              <w:left w:w="100" w:type="dxa"/>
              <w:top w:w="0" w:type="dxa"/>
              <w:right w:w="100" w:type="dxa"/>
              <w:bottom w:w="0" w:type="dxa"/>
            </w:tcMar>
            <w:tcW w:w="0" w:type="auto"/>
            <w:textDirection w:val="lrTb"/>
            <w:noWrap w:val="false"/>
          </w:tcPr>
          <w:p>
            <w:pPr>
              <w:pBdr/>
              <w:spacing w:before="240"/>
              <w:ind/>
              <w:jc w:val="both"/>
              <w:rPr>
                <w:rFonts w:eastAsia="Times New Roman" w:asciiTheme="majorHAnsi" w:hAnsiTheme="majorHAnsi" w:cstheme="majorHAnsi"/>
                <w:sz w:val="22"/>
                <w:szCs w:val="22"/>
                <w:lang w:eastAsia="fr-FR"/>
                <w14:ligatures w14:val="none"/>
              </w:rPr>
            </w:pPr>
            <w:r>
              <w:rPr>
                <w:rFonts w:eastAsia="Times New Roman" w:asciiTheme="majorHAnsi" w:hAnsiTheme="majorHAnsi" w:cstheme="majorHAnsi"/>
                <w:color w:val="000000"/>
                <w:sz w:val="22"/>
                <w:szCs w:val="22"/>
                <w:lang w:eastAsia="fr-FR"/>
                <w14:ligatures w14:val="none"/>
              </w:rPr>
              <w:t xml:space="preserve">Degraded</w:t>
            </w:r>
            <w:r>
              <w:rPr>
                <w:rFonts w:eastAsia="Times New Roman" w:asciiTheme="majorHAnsi" w:hAnsiTheme="majorHAnsi" w:cstheme="majorHAnsi"/>
                <w:color w:val="000000"/>
                <w:sz w:val="22"/>
                <w:szCs w:val="22"/>
                <w:lang w:eastAsia="fr-FR"/>
                <w14:ligatures w14:val="none"/>
              </w:rPr>
              <w:t xml:space="preserve"> </w:t>
            </w:r>
            <w:r>
              <w:rPr>
                <w:rFonts w:eastAsia="Times New Roman" w:asciiTheme="majorHAnsi" w:hAnsiTheme="majorHAnsi" w:cstheme="majorHAnsi"/>
                <w:color w:val="000000"/>
                <w:sz w:val="22"/>
                <w:szCs w:val="22"/>
                <w:lang w:eastAsia="fr-FR"/>
                <w14:ligatures w14:val="none"/>
              </w:rPr>
              <w:t xml:space="preserve">ecosystems</w:t>
            </w:r>
            <w:r>
              <w:rPr>
                <w:rFonts w:eastAsia="Times New Roman" w:asciiTheme="majorHAnsi" w:hAnsiTheme="majorHAnsi" w:cstheme="majorHAnsi"/>
                <w:sz w:val="22"/>
                <w:szCs w:val="22"/>
                <w:lang w:eastAsia="fr-FR"/>
                <w14:ligatures w14:val="none"/>
              </w:rPr>
            </w:r>
          </w:p>
        </w:tc>
        <w:tc>
          <w:tcPr>
            <w:tcBorders>
              <w:top w:val="single" w:color="000000" w:sz="4" w:space="0"/>
              <w:left w:val="single" w:color="000000" w:sz="4" w:space="0"/>
              <w:bottom w:val="single" w:color="000000" w:sz="4" w:space="0"/>
              <w:right w:val="single" w:color="000000" w:sz="4" w:space="0"/>
            </w:tcBorders>
            <w:tcMar>
              <w:left w:w="100" w:type="dxa"/>
              <w:top w:w="0" w:type="dxa"/>
              <w:right w:w="100" w:type="dxa"/>
              <w:bottom w:w="0" w:type="dxa"/>
            </w:tcMar>
            <w:tcW w:w="0" w:type="auto"/>
            <w:textDirection w:val="lrTb"/>
            <w:noWrap w:val="false"/>
          </w:tcPr>
          <w:p>
            <w:pPr>
              <w:pBdr/>
              <w:spacing w:before="240"/>
              <w:ind/>
              <w:jc w:val="both"/>
              <w:rPr>
                <w:rFonts w:eastAsia="Times New Roman" w:asciiTheme="majorHAnsi" w:hAnsiTheme="majorHAnsi" w:cstheme="majorHAnsi"/>
                <w:sz w:val="22"/>
                <w:szCs w:val="22"/>
                <w:lang w:val="en-US" w:eastAsia="fr-FR"/>
                <w14:ligatures w14:val="none"/>
              </w:rPr>
            </w:pPr>
            <w:r>
              <w:rPr>
                <w:rFonts w:eastAsia="Times New Roman" w:asciiTheme="majorHAnsi" w:hAnsiTheme="majorHAnsi" w:cstheme="majorHAnsi"/>
                <w:color w:val="000000"/>
                <w:sz w:val="22"/>
                <w:szCs w:val="22"/>
                <w:lang w:val="en-US" w:eastAsia="fr-FR"/>
                <w14:ligatures w14:val="none"/>
              </w:rPr>
              <w:t xml:space="preserve">Species at risk gravity: degree of exposure of coastal human population to coastal ecosystem degradation</w:t>
            </w:r>
            <w:r>
              <w:rPr>
                <w:rFonts w:eastAsia="Times New Roman" w:asciiTheme="majorHAnsi" w:hAnsiTheme="majorHAnsi" w:cstheme="majorHAnsi"/>
                <w:sz w:val="22"/>
                <w:szCs w:val="22"/>
                <w:lang w:val="en-US" w:eastAsia="fr-FR"/>
                <w14:ligatures w14:val="none"/>
              </w:rPr>
            </w:r>
          </w:p>
        </w:tc>
        <w:tc>
          <w:tcPr>
            <w:tcBorders>
              <w:top w:val="single" w:color="000000" w:sz="4" w:space="0"/>
              <w:left w:val="single" w:color="000000" w:sz="4" w:space="0"/>
              <w:bottom w:val="single" w:color="000000" w:sz="4" w:space="0"/>
              <w:right w:val="single" w:color="000000" w:sz="4" w:space="0"/>
            </w:tcBorders>
            <w:tcMar>
              <w:left w:w="100" w:type="dxa"/>
              <w:top w:w="0" w:type="dxa"/>
              <w:right w:w="100" w:type="dxa"/>
              <w:bottom w:w="0" w:type="dxa"/>
            </w:tcMar>
            <w:tcW w:w="0" w:type="auto"/>
            <w:textDirection w:val="lrTb"/>
            <w:noWrap w:val="false"/>
          </w:tcPr>
          <w:p>
            <w:pPr>
              <w:pBdr/>
              <w:spacing w:before="240"/>
              <w:ind/>
              <w:jc w:val="both"/>
              <w:rPr>
                <w:rFonts w:eastAsia="Times New Roman" w:asciiTheme="majorHAnsi" w:hAnsiTheme="majorHAnsi" w:cstheme="majorHAnsi"/>
                <w:sz w:val="22"/>
                <w:szCs w:val="22"/>
                <w:lang w:val="en-US" w:eastAsia="fr-FR"/>
                <w14:ligatures w14:val="none"/>
              </w:rPr>
            </w:pPr>
            <w:r>
              <w:rPr>
                <w:rFonts w:eastAsia="Times New Roman" w:asciiTheme="majorHAnsi" w:hAnsiTheme="majorHAnsi" w:cstheme="majorHAnsi"/>
                <w:color w:val="000000"/>
                <w:sz w:val="22"/>
                <w:szCs w:val="22"/>
                <w:lang w:val="en-US" w:eastAsia="fr-FR"/>
                <w14:ligatures w14:val="none"/>
              </w:rPr>
              <w:t xml:space="preserve">Estimates the mean gravity value of a marine raster within a terre</w:t>
            </w:r>
            <w:r>
              <w:rPr>
                <w:rFonts w:eastAsia="Times New Roman" w:asciiTheme="majorHAnsi" w:hAnsiTheme="majorHAnsi" w:cstheme="majorHAnsi"/>
                <w:color w:val="000000"/>
                <w:sz w:val="22"/>
                <w:szCs w:val="22"/>
                <w:lang w:val="en-US" w:eastAsia="fr-FR"/>
                <w14:ligatures w14:val="none"/>
              </w:rPr>
              <w:t xml:space="preserve">strial buffer radius for each coastal populated pixel. The number of threatened marine and coastal species by several stressors (hereafter “marine raster”) is used. For each coastal populated pixel, a 150 km buffer was created to crop the marine raster. A </w:t>
            </w:r>
            <w:r>
              <w:rPr>
                <w:rFonts w:eastAsia="Times New Roman" w:asciiTheme="majorHAnsi" w:hAnsiTheme="majorHAnsi" w:cstheme="majorHAnsi"/>
                <w:color w:val="000000"/>
                <w:sz w:val="22"/>
                <w:szCs w:val="22"/>
                <w:lang w:val="en-US" w:eastAsia="fr-FR"/>
                <w14:ligatures w14:val="none"/>
              </w:rPr>
              <w:t xml:space="preserve">distance matrix was calculated from the populated pixel centroid to identify the nearest marine pixel. A 20 km buffer radius was created around the identified marin</w:t>
            </w:r>
            <w:r>
              <w:rPr>
                <w:rFonts w:eastAsia="Times New Roman" w:asciiTheme="majorHAnsi" w:hAnsiTheme="majorHAnsi" w:cstheme="majorHAnsi"/>
                <w:color w:val="000000"/>
                <w:sz w:val="22"/>
                <w:szCs w:val="22"/>
                <w:lang w:val="en-US" w:eastAsia="fr-FR"/>
                <w14:ligatures w14:val="none"/>
              </w:rPr>
              <w:t xml:space="preserve">e pixel. The mean number of threatened marine and coastal species affected by one or more stressors within the 20km buffer was estimated. For each coastal populated pixel, the species at risk gravity-adjusted mean was estimated by dividing the mean number </w:t>
            </w:r>
            <w:r>
              <w:rPr>
                <w:rFonts w:eastAsia="Times New Roman" w:asciiTheme="majorHAnsi" w:hAnsiTheme="majorHAnsi" w:cstheme="majorHAnsi"/>
                <w:color w:val="000000"/>
                <w:sz w:val="22"/>
                <w:szCs w:val="22"/>
                <w:lang w:val="en-US" w:eastAsia="fr-FR"/>
                <w14:ligatures w14:val="none"/>
              </w:rPr>
              <w:t xml:space="preserve">of threatened species by the square of the distance to the identified nearest marine pixel.</w:t>
            </w:r>
            <w:r>
              <w:rPr>
                <w:rFonts w:eastAsia="Times New Roman" w:asciiTheme="majorHAnsi" w:hAnsiTheme="majorHAnsi" w:cstheme="majorHAnsi"/>
                <w:sz w:val="22"/>
                <w:szCs w:val="22"/>
                <w:lang w:val="en-US" w:eastAsia="fr-FR"/>
                <w14:ligatures w14:val="none"/>
              </w:rPr>
            </w:r>
          </w:p>
        </w:tc>
        <w:tc>
          <w:tcPr>
            <w:tcBorders>
              <w:top w:val="single" w:color="000000" w:sz="4" w:space="0"/>
              <w:left w:val="single" w:color="000000" w:sz="4" w:space="0"/>
              <w:bottom w:val="single" w:color="000000" w:sz="4" w:space="0"/>
              <w:right w:val="single" w:color="000000" w:sz="4" w:space="0"/>
            </w:tcBorders>
            <w:tcMar>
              <w:left w:w="100" w:type="dxa"/>
              <w:top w:w="0" w:type="dxa"/>
              <w:right w:w="100" w:type="dxa"/>
              <w:bottom w:w="0" w:type="dxa"/>
            </w:tcMar>
            <w:tcW w:w="0" w:type="auto"/>
            <w:textDirection w:val="lrTb"/>
            <w:noWrap w:val="false"/>
          </w:tcPr>
          <w:p>
            <w:pPr>
              <w:pBdr/>
              <w:spacing w:before="240"/>
              <w:ind/>
              <w:jc w:val="both"/>
              <w:rPr>
                <w:rFonts w:eastAsia="Times New Roman" w:asciiTheme="majorHAnsi" w:hAnsiTheme="majorHAnsi" w:cstheme="majorHAnsi"/>
                <w:sz w:val="22"/>
                <w:szCs w:val="22"/>
                <w:lang w:eastAsia="fr-FR"/>
                <w14:ligatures w14:val="none"/>
              </w:rPr>
            </w:pPr>
            <w:r>
              <w:rPr>
                <w:rFonts w:eastAsia="Times New Roman" w:asciiTheme="majorHAnsi" w:hAnsiTheme="majorHAnsi" w:cstheme="majorHAnsi"/>
                <w:color w:val="000000"/>
                <w:sz w:val="22"/>
                <w:szCs w:val="22"/>
                <w:lang w:eastAsia="fr-FR"/>
                <w14:ligatures w14:val="none"/>
              </w:rPr>
              <w:t xml:space="preserve">2003-2013-10 km</w:t>
            </w:r>
            <w:r>
              <w:rPr>
                <w:rFonts w:eastAsia="Times New Roman" w:asciiTheme="majorHAnsi" w:hAnsiTheme="majorHAnsi" w:cstheme="majorHAnsi"/>
                <w:sz w:val="22"/>
                <w:szCs w:val="22"/>
                <w:lang w:eastAsia="fr-FR"/>
                <w14:ligatures w14:val="none"/>
              </w:rPr>
            </w:r>
          </w:p>
        </w:tc>
        <w:tc>
          <w:tcPr>
            <w:tcBorders>
              <w:top w:val="single" w:color="000000" w:sz="4" w:space="0"/>
              <w:left w:val="single" w:color="000000" w:sz="4" w:space="0"/>
              <w:bottom w:val="single" w:color="000000" w:sz="4" w:space="0"/>
              <w:right w:val="single" w:color="000000" w:sz="4" w:space="0"/>
            </w:tcBorders>
            <w:tcMar>
              <w:left w:w="100" w:type="dxa"/>
              <w:top w:w="0" w:type="dxa"/>
              <w:right w:w="100" w:type="dxa"/>
              <w:bottom w:w="0" w:type="dxa"/>
            </w:tcMar>
            <w:tcW w:w="3454" w:type="dxa"/>
            <w:textDirection w:val="lrTb"/>
            <w:noWrap w:val="false"/>
          </w:tcPr>
          <w:p>
            <w:pPr>
              <w:pBdr/>
              <w:spacing w:before="240"/>
              <w:ind/>
              <w:jc w:val="both"/>
              <w:rPr>
                <w:rFonts w:eastAsia="Times New Roman" w:asciiTheme="majorHAnsi" w:hAnsiTheme="majorHAnsi" w:cstheme="majorHAnsi"/>
                <w:sz w:val="22"/>
                <w:szCs w:val="22"/>
                <w:lang w:eastAsia="fr-FR"/>
                <w14:ligatures w14:val="none"/>
              </w:rPr>
            </w:pPr>
            <w:r>
              <w:rPr>
                <w:rFonts w:eastAsia="Times New Roman" w:asciiTheme="majorHAnsi" w:hAnsiTheme="majorHAnsi" w:cstheme="majorHAnsi"/>
                <w:color w:val="000000"/>
                <w:sz w:val="22"/>
                <w:szCs w:val="22"/>
                <w:lang w:eastAsia="fr-FR"/>
                <w14:ligatures w14:val="none"/>
              </w:rPr>
              <w:t xml:space="preserve">https://www.science.org/doi/10.1126/science.abe6731</w:t>
            </w:r>
            <w:r>
              <w:rPr>
                <w:rFonts w:eastAsia="Times New Roman" w:asciiTheme="majorHAnsi" w:hAnsiTheme="majorHAnsi" w:cstheme="majorHAnsi"/>
                <w:sz w:val="22"/>
                <w:szCs w:val="22"/>
                <w:lang w:eastAsia="fr-FR"/>
                <w14:ligatures w14:val="none"/>
              </w:rPr>
            </w:r>
          </w:p>
        </w:tc>
        <w:tc>
          <w:tcPr>
            <w:tcBorders>
              <w:top w:val="single" w:color="000000" w:sz="4" w:space="0"/>
              <w:left w:val="single" w:color="000000" w:sz="4" w:space="0"/>
              <w:bottom w:val="single" w:color="000000" w:sz="4" w:space="0"/>
              <w:right w:val="single" w:color="000000" w:sz="4" w:space="0"/>
            </w:tcBorders>
            <w:tcW w:w="2092" w:type="dxa"/>
            <w:textDirection w:val="lrTb"/>
            <w:noWrap w:val="false"/>
          </w:tcPr>
          <w:p>
            <w:pPr>
              <w:pBdr/>
              <w:spacing w:before="240"/>
              <w:ind/>
              <w:jc w:val="both"/>
              <w:rPr>
                <w:rFonts w:eastAsia="Times New Roman" w:asciiTheme="majorHAnsi" w:hAnsiTheme="majorHAnsi" w:cstheme="majorHAnsi"/>
                <w:color w:val="000000"/>
                <w:sz w:val="22"/>
                <w:szCs w:val="22"/>
                <w:lang w:eastAsia="fr-FR"/>
                <w14:ligatures w14:val="none"/>
              </w:rPr>
            </w:pPr>
            <w:r>
              <w:rPr>
                <w:rFonts w:eastAsia="Times New Roman" w:asciiTheme="majorHAnsi" w:hAnsiTheme="majorHAnsi" w:cstheme="majorHAnsi"/>
                <w:color w:val="000000"/>
                <w:sz w:val="22"/>
                <w:szCs w:val="22"/>
                <w:lang w:eastAsia="fr-FR"/>
                <w14:ligatures w14:val="none"/>
              </w:rPr>
              <w:t xml:space="preserve">mean.count.grav.V2.log.sc</w:t>
            </w:r>
            <w:r>
              <w:rPr>
                <w:rFonts w:eastAsia="Times New Roman" w:asciiTheme="majorHAnsi" w:hAnsiTheme="majorHAnsi" w:cstheme="majorHAnsi"/>
                <w:color w:val="000000"/>
                <w:sz w:val="22"/>
                <w:szCs w:val="22"/>
                <w:lang w:eastAsia="fr-FR"/>
                <w14:ligatures w14:val="none"/>
              </w:rPr>
            </w:r>
          </w:p>
        </w:tc>
      </w:tr>
      <w:tr>
        <w:trPr>
          <w:trHeight w:val="285"/>
        </w:trPr>
        <w:tc>
          <w:tcPr>
            <w:tcBorders>
              <w:top w:val="single" w:color="000000" w:sz="4" w:space="0"/>
              <w:left w:val="single" w:color="000000" w:sz="4" w:space="0"/>
              <w:bottom w:val="single" w:color="000000" w:sz="4" w:space="0"/>
              <w:right w:val="single" w:color="000000" w:sz="4" w:space="0"/>
            </w:tcBorders>
            <w:tcMar>
              <w:left w:w="100" w:type="dxa"/>
              <w:top w:w="0" w:type="dxa"/>
              <w:right w:w="100" w:type="dxa"/>
              <w:bottom w:w="0" w:type="dxa"/>
            </w:tcMar>
            <w:tcW w:w="0" w:type="auto"/>
            <w:textDirection w:val="lrTb"/>
            <w:noWrap w:val="false"/>
          </w:tcPr>
          <w:p>
            <w:pPr>
              <w:pBdr/>
              <w:spacing w:before="240"/>
              <w:ind/>
              <w:jc w:val="both"/>
              <w:rPr>
                <w:rFonts w:eastAsia="Times New Roman" w:asciiTheme="majorHAnsi" w:hAnsiTheme="majorHAnsi" w:cstheme="majorHAnsi"/>
                <w:sz w:val="22"/>
                <w:szCs w:val="22"/>
                <w:lang w:eastAsia="fr-FR"/>
                <w14:ligatures w14:val="none"/>
              </w:rPr>
            </w:pPr>
            <w:r>
              <w:rPr>
                <w:rFonts w:eastAsia="Times New Roman" w:asciiTheme="majorHAnsi" w:hAnsiTheme="majorHAnsi" w:cstheme="majorHAnsi"/>
                <w:color w:val="000000"/>
                <w:sz w:val="22"/>
                <w:szCs w:val="22"/>
                <w:lang w:eastAsia="fr-FR"/>
                <w14:ligatures w14:val="none"/>
              </w:rPr>
              <w:t xml:space="preserve">Relative </w:t>
            </w:r>
            <w:r>
              <w:rPr>
                <w:rFonts w:eastAsia="Times New Roman" w:asciiTheme="majorHAnsi" w:hAnsiTheme="majorHAnsi" w:cstheme="majorHAnsi"/>
                <w:color w:val="000000"/>
                <w:sz w:val="22"/>
                <w:szCs w:val="22"/>
                <w:lang w:eastAsia="fr-FR"/>
                <w14:ligatures w14:val="none"/>
              </w:rPr>
              <w:t xml:space="preserve">Deprivation</w:t>
            </w:r>
            <w:r>
              <w:rPr>
                <w:rFonts w:eastAsia="Times New Roman" w:asciiTheme="majorHAnsi" w:hAnsiTheme="majorHAnsi" w:cstheme="majorHAnsi"/>
                <w:color w:val="000000"/>
                <w:sz w:val="22"/>
                <w:szCs w:val="22"/>
                <w:lang w:eastAsia="fr-FR"/>
                <w14:ligatures w14:val="none"/>
              </w:rPr>
              <w:t xml:space="preserve"> Index</w:t>
            </w:r>
            <w:r>
              <w:rPr>
                <w:rFonts w:eastAsia="Times New Roman" w:asciiTheme="majorHAnsi" w:hAnsiTheme="majorHAnsi" w:cstheme="majorHAnsi"/>
                <w:sz w:val="22"/>
                <w:szCs w:val="22"/>
                <w:lang w:eastAsia="fr-FR"/>
                <w14:ligatures w14:val="none"/>
              </w:rPr>
            </w:r>
          </w:p>
        </w:tc>
        <w:tc>
          <w:tcPr>
            <w:tcBorders>
              <w:top w:val="single" w:color="000000" w:sz="4" w:space="0"/>
              <w:left w:val="single" w:color="000000" w:sz="4" w:space="0"/>
              <w:bottom w:val="single" w:color="000000" w:sz="4" w:space="0"/>
              <w:right w:val="single" w:color="000000" w:sz="4" w:space="0"/>
            </w:tcBorders>
            <w:tcMar>
              <w:left w:w="100" w:type="dxa"/>
              <w:top w:w="0" w:type="dxa"/>
              <w:right w:w="100" w:type="dxa"/>
              <w:bottom w:w="0" w:type="dxa"/>
            </w:tcMar>
            <w:tcW w:w="0" w:type="auto"/>
            <w:textDirection w:val="lrTb"/>
            <w:noWrap w:val="false"/>
          </w:tcPr>
          <w:p>
            <w:pPr>
              <w:pBdr/>
              <w:spacing w:before="240"/>
              <w:ind/>
              <w:jc w:val="both"/>
              <w:rPr>
                <w:rFonts w:eastAsia="Times New Roman" w:asciiTheme="majorHAnsi" w:hAnsiTheme="majorHAnsi" w:cstheme="majorHAnsi"/>
                <w:sz w:val="22"/>
                <w:szCs w:val="22"/>
                <w:lang w:val="en-US" w:eastAsia="fr-FR"/>
                <w14:ligatures w14:val="none"/>
              </w:rPr>
            </w:pPr>
            <w:r>
              <w:rPr>
                <w:rFonts w:eastAsia="Times New Roman" w:asciiTheme="majorHAnsi" w:hAnsiTheme="majorHAnsi" w:cstheme="majorHAnsi"/>
                <w:color w:val="000000"/>
                <w:sz w:val="22"/>
                <w:szCs w:val="22"/>
                <w:lang w:val="en-US" w:eastAsia="fr-FR"/>
                <w14:ligatures w14:val="none"/>
              </w:rPr>
              <w:t xml:space="preserve">Relative levels of multidimensional deprivation and poverty based on local socio-economic and demographic conditions. </w:t>
            </w:r>
            <w:r>
              <w:rPr>
                <w:rFonts w:eastAsia="Times New Roman" w:asciiTheme="majorHAnsi" w:hAnsiTheme="majorHAnsi" w:cstheme="majorHAnsi"/>
                <w:sz w:val="22"/>
                <w:szCs w:val="22"/>
                <w:lang w:val="en-US" w:eastAsia="fr-FR"/>
                <w14:ligatures w14:val="none"/>
              </w:rPr>
            </w:r>
          </w:p>
        </w:tc>
        <w:tc>
          <w:tcPr>
            <w:tcBorders>
              <w:top w:val="single" w:color="000000" w:sz="4" w:space="0"/>
              <w:left w:val="single" w:color="000000" w:sz="4" w:space="0"/>
              <w:bottom w:val="single" w:color="000000" w:sz="4" w:space="0"/>
              <w:right w:val="single" w:color="000000" w:sz="4" w:space="0"/>
            </w:tcBorders>
            <w:tcMar>
              <w:left w:w="100" w:type="dxa"/>
              <w:top w:w="0" w:type="dxa"/>
              <w:right w:w="100" w:type="dxa"/>
              <w:bottom w:w="0" w:type="dxa"/>
            </w:tcMar>
            <w:tcW w:w="0" w:type="auto"/>
            <w:textDirection w:val="lrTb"/>
            <w:noWrap w:val="false"/>
          </w:tcPr>
          <w:p>
            <w:pPr>
              <w:pBdr/>
              <w:spacing w:before="240"/>
              <w:ind/>
              <w:jc w:val="both"/>
              <w:rPr>
                <w:rFonts w:eastAsia="Times New Roman" w:asciiTheme="majorHAnsi" w:hAnsiTheme="majorHAnsi" w:cstheme="majorHAnsi"/>
                <w:sz w:val="22"/>
                <w:szCs w:val="22"/>
                <w:lang w:val="en-US" w:eastAsia="fr-FR"/>
                <w14:ligatures w14:val="none"/>
              </w:rPr>
            </w:pPr>
            <w:r>
              <w:rPr>
                <w:rFonts w:eastAsia="Times New Roman" w:asciiTheme="majorHAnsi" w:hAnsiTheme="majorHAnsi" w:cstheme="majorHAnsi"/>
                <w:color w:val="000000"/>
                <w:sz w:val="22"/>
                <w:szCs w:val="22"/>
                <w:lang w:val="en-US" w:eastAsia="fr-FR"/>
                <w14:ligatures w14:val="none"/>
              </w:rPr>
              <w:t xml:space="preserve">Harmonized dataset of 6 dime</w:t>
            </w:r>
            <w:r>
              <w:rPr>
                <w:rFonts w:eastAsia="Times New Roman" w:asciiTheme="majorHAnsi" w:hAnsiTheme="majorHAnsi" w:cstheme="majorHAnsi"/>
                <w:color w:val="000000"/>
                <w:sz w:val="22"/>
                <w:szCs w:val="22"/>
                <w:lang w:val="en-US" w:eastAsia="fr-FR"/>
                <w14:ligatures w14:val="none"/>
              </w:rPr>
              <w:t xml:space="preserve">nsions of deprivation and poverty: child dependency ratios; infant mortality rates; human wellbeing based on education, health and standard of living; building footprints per square kilometer; changes in the average intensity of nighttime lights; slope of </w:t>
            </w:r>
            <w:r>
              <w:rPr>
                <w:rFonts w:eastAsia="Times New Roman" w:asciiTheme="majorHAnsi" w:hAnsiTheme="majorHAnsi" w:cstheme="majorHAnsi"/>
                <w:color w:val="000000"/>
                <w:sz w:val="22"/>
                <w:szCs w:val="22"/>
                <w:lang w:val="en-US" w:eastAsia="fr-FR"/>
                <w14:ligatures w14:val="none"/>
              </w:rPr>
              <w:t xml:space="preserve">metric of night-time lights. </w:t>
            </w:r>
            <w:r>
              <w:rPr>
                <w:rFonts w:eastAsia="Times New Roman" w:asciiTheme="majorHAnsi" w:hAnsiTheme="majorHAnsi" w:cstheme="majorHAnsi"/>
                <w:sz w:val="22"/>
                <w:szCs w:val="22"/>
                <w:lang w:val="en-US" w:eastAsia="fr-FR"/>
                <w14:ligatures w14:val="none"/>
              </w:rPr>
            </w:r>
          </w:p>
        </w:tc>
        <w:tc>
          <w:tcPr>
            <w:tcBorders>
              <w:top w:val="single" w:color="000000" w:sz="4" w:space="0"/>
              <w:left w:val="single" w:color="000000" w:sz="4" w:space="0"/>
              <w:bottom w:val="single" w:color="000000" w:sz="4" w:space="0"/>
              <w:right w:val="single" w:color="000000" w:sz="4" w:space="0"/>
            </w:tcBorders>
            <w:tcMar>
              <w:left w:w="100" w:type="dxa"/>
              <w:top w:w="0" w:type="dxa"/>
              <w:right w:w="100" w:type="dxa"/>
              <w:bottom w:w="0" w:type="dxa"/>
            </w:tcMar>
            <w:tcW w:w="0" w:type="auto"/>
            <w:textDirection w:val="lrTb"/>
            <w:noWrap w:val="false"/>
          </w:tcPr>
          <w:p>
            <w:pPr>
              <w:pBdr/>
              <w:spacing w:before="240"/>
              <w:ind/>
              <w:jc w:val="both"/>
              <w:rPr>
                <w:rFonts w:eastAsia="Times New Roman" w:asciiTheme="majorHAnsi" w:hAnsiTheme="majorHAnsi" w:cstheme="majorHAnsi"/>
                <w:sz w:val="22"/>
                <w:szCs w:val="22"/>
                <w:lang w:eastAsia="fr-FR"/>
                <w14:ligatures w14:val="none"/>
              </w:rPr>
            </w:pPr>
            <w:r>
              <w:rPr>
                <w:rFonts w:eastAsia="Times New Roman" w:asciiTheme="majorHAnsi" w:hAnsiTheme="majorHAnsi" w:cstheme="majorHAnsi"/>
                <w:color w:val="000000"/>
                <w:sz w:val="22"/>
                <w:szCs w:val="22"/>
                <w:lang w:eastAsia="fr-FR"/>
                <w14:ligatures w14:val="none"/>
              </w:rPr>
              <w:t xml:space="preserve">2010 - 2020 - ~1km</w:t>
            </w:r>
            <w:r>
              <w:rPr>
                <w:rFonts w:eastAsia="Times New Roman" w:asciiTheme="majorHAnsi" w:hAnsiTheme="majorHAnsi" w:cstheme="majorHAnsi"/>
                <w:sz w:val="22"/>
                <w:szCs w:val="22"/>
                <w:lang w:eastAsia="fr-FR"/>
                <w14:ligatures w14:val="none"/>
              </w:rPr>
            </w:r>
          </w:p>
        </w:tc>
        <w:tc>
          <w:tcPr>
            <w:tcBorders>
              <w:top w:val="single" w:color="000000" w:sz="4" w:space="0"/>
              <w:left w:val="single" w:color="000000" w:sz="4" w:space="0"/>
              <w:bottom w:val="single" w:color="000000" w:sz="4" w:space="0"/>
              <w:right w:val="single" w:color="000000" w:sz="4" w:space="0"/>
            </w:tcBorders>
            <w:tcMar>
              <w:left w:w="100" w:type="dxa"/>
              <w:top w:w="0" w:type="dxa"/>
              <w:right w:w="100" w:type="dxa"/>
              <w:bottom w:w="0" w:type="dxa"/>
            </w:tcMar>
            <w:tcW w:w="3454" w:type="dxa"/>
            <w:textDirection w:val="lrTb"/>
            <w:noWrap w:val="false"/>
          </w:tcPr>
          <w:p>
            <w:pPr>
              <w:pBdr/>
              <w:spacing w:before="240"/>
              <w:ind/>
              <w:jc w:val="both"/>
              <w:rPr>
                <w:rFonts w:eastAsia="Times New Roman" w:asciiTheme="majorHAnsi" w:hAnsiTheme="majorHAnsi" w:cstheme="majorHAnsi"/>
                <w:sz w:val="22"/>
                <w:szCs w:val="22"/>
                <w:lang w:eastAsia="fr-FR"/>
                <w14:ligatures w14:val="none"/>
              </w:rPr>
            </w:pPr>
            <w:r/>
            <w:hyperlink r:id="rId8" w:tooltip="https://earth.gov/data-catalog/grdi-v1" w:history="1">
              <w:r>
                <w:rPr>
                  <w:rFonts w:eastAsia="Times New Roman" w:asciiTheme="majorHAnsi" w:hAnsiTheme="majorHAnsi" w:cstheme="majorHAnsi"/>
                  <w:color w:val="1155cc"/>
                  <w:sz w:val="22"/>
                  <w:szCs w:val="22"/>
                  <w:u w:val="single"/>
                  <w:lang w:eastAsia="fr-FR"/>
                  <w14:ligatures w14:val="none"/>
                </w:rPr>
                <w:t xml:space="preserve">https://earth.gov/data-catalog/grdi-v1</w:t>
              </w:r>
              <w:r>
                <w:rPr>
                  <w:rFonts w:eastAsia="Times New Roman" w:asciiTheme="majorHAnsi" w:hAnsiTheme="majorHAnsi" w:cstheme="majorHAnsi"/>
                  <w:color w:val="000000"/>
                  <w:sz w:val="22"/>
                  <w:szCs w:val="22"/>
                  <w:lang w:eastAsia="fr-FR"/>
                  <w14:ligatures w14:val="none"/>
                </w:rPr>
                <w:br/>
              </w:r>
              <w:r>
                <w:rPr>
                  <w:rFonts w:eastAsia="Times New Roman" w:asciiTheme="majorHAnsi" w:hAnsiTheme="majorHAnsi" w:cstheme="majorHAnsi"/>
                  <w:color w:val="000000"/>
                  <w:sz w:val="22"/>
                  <w:szCs w:val="22"/>
                  <w:lang w:eastAsia="fr-FR"/>
                  <w14:ligatures w14:val="none"/>
                </w:rPr>
                <w:br/>
              </w:r>
              <w:r>
                <w:rPr>
                  <w:rFonts w:eastAsia="Times New Roman" w:asciiTheme="majorHAnsi" w:hAnsiTheme="majorHAnsi" w:cstheme="majorHAnsi"/>
                  <w:color w:val="000000"/>
                  <w:sz w:val="22"/>
                  <w:szCs w:val="22"/>
                  <w:lang w:eastAsia="fr-FR"/>
                  <w14:ligatures w14:val="none"/>
                </w:rPr>
                <w:br/>
              </w:r>
            </w:hyperlink>
            <w:r/>
            <w:r>
              <w:rPr>
                <w:rFonts w:eastAsia="Times New Roman" w:asciiTheme="majorHAnsi" w:hAnsiTheme="majorHAnsi" w:cstheme="majorHAnsi"/>
                <w:sz w:val="22"/>
                <w:szCs w:val="22"/>
                <w:lang w:eastAsia="fr-FR"/>
                <w14:ligatures w14:val="none"/>
              </w:rPr>
            </w:r>
          </w:p>
        </w:tc>
        <w:tc>
          <w:tcPr>
            <w:tcBorders>
              <w:top w:val="single" w:color="000000" w:sz="4" w:space="0"/>
              <w:left w:val="single" w:color="000000" w:sz="4" w:space="0"/>
              <w:bottom w:val="single" w:color="000000" w:sz="4" w:space="0"/>
              <w:right w:val="single" w:color="000000" w:sz="4" w:space="0"/>
            </w:tcBorders>
            <w:tcW w:w="2092" w:type="dxa"/>
            <w:textDirection w:val="lrTb"/>
            <w:noWrap w:val="false"/>
          </w:tcPr>
          <w:p>
            <w:pPr>
              <w:pBdr/>
              <w:spacing w:before="240"/>
              <w:ind/>
              <w:jc w:val="both"/>
              <w:rPr>
                <w:rFonts w:eastAsia="Times New Roman" w:asciiTheme="majorHAnsi" w:hAnsiTheme="majorHAnsi" w:cstheme="majorHAnsi"/>
                <w:sz w:val="22"/>
                <w:szCs w:val="22"/>
                <w:lang w:eastAsia="fr-FR"/>
                <w14:ligatures w14:val="none"/>
              </w:rPr>
            </w:pPr>
            <w:r>
              <w:rPr>
                <w:rFonts w:eastAsia="Times New Roman" w:asciiTheme="majorHAnsi" w:hAnsiTheme="majorHAnsi" w:cstheme="majorHAnsi"/>
                <w:sz w:val="22"/>
                <w:szCs w:val="22"/>
                <w:lang w:eastAsia="fr-FR"/>
                <w14:ligatures w14:val="none"/>
              </w:rPr>
              <w:t xml:space="preserve">povmap.grdi.v1.sc</w:t>
            </w:r>
            <w:r>
              <w:rPr>
                <w:rFonts w:eastAsia="Times New Roman" w:asciiTheme="majorHAnsi" w:hAnsiTheme="majorHAnsi" w:cstheme="majorHAnsi"/>
                <w:sz w:val="22"/>
                <w:szCs w:val="22"/>
                <w:lang w:eastAsia="fr-FR"/>
                <w14:ligatures w14:val="none"/>
              </w:rPr>
            </w:r>
          </w:p>
        </w:tc>
      </w:tr>
      <w:tr>
        <w:trPr>
          <w:trHeight w:val="285"/>
        </w:trPr>
        <w:tc>
          <w:tcPr>
            <w:tcBorders>
              <w:top w:val="single" w:color="000000" w:sz="4" w:space="0"/>
              <w:left w:val="single" w:color="000000" w:sz="4" w:space="0"/>
              <w:bottom w:val="single" w:color="000000" w:sz="4" w:space="0"/>
              <w:right w:val="single" w:color="000000" w:sz="4" w:space="0"/>
            </w:tcBorders>
            <w:tcMar>
              <w:left w:w="100" w:type="dxa"/>
              <w:top w:w="0" w:type="dxa"/>
              <w:right w:w="100" w:type="dxa"/>
              <w:bottom w:w="0" w:type="dxa"/>
            </w:tcMar>
            <w:tcW w:w="0" w:type="auto"/>
            <w:textDirection w:val="lrTb"/>
            <w:noWrap w:val="false"/>
          </w:tcPr>
          <w:p>
            <w:pPr>
              <w:pBdr/>
              <w:spacing w:before="240"/>
              <w:ind/>
              <w:jc w:val="both"/>
              <w:rPr>
                <w:rFonts w:eastAsia="Times New Roman" w:asciiTheme="majorHAnsi" w:hAnsiTheme="majorHAnsi" w:cstheme="majorHAnsi"/>
                <w:sz w:val="22"/>
                <w:szCs w:val="22"/>
                <w:lang w:eastAsia="fr-FR"/>
                <w14:ligatures w14:val="none"/>
              </w:rPr>
            </w:pPr>
            <w:r>
              <w:rPr>
                <w:rFonts w:eastAsia="Times New Roman" w:asciiTheme="majorHAnsi" w:hAnsiTheme="majorHAnsi" w:cstheme="majorHAnsi"/>
                <w:color w:val="000000"/>
                <w:sz w:val="22"/>
                <w:szCs w:val="22"/>
                <w:lang w:eastAsia="fr-FR"/>
                <w14:ligatures w14:val="none"/>
              </w:rPr>
              <w:t xml:space="preserve">Climate</w:t>
            </w:r>
            <w:r>
              <w:rPr>
                <w:rFonts w:eastAsia="Times New Roman" w:asciiTheme="majorHAnsi" w:hAnsiTheme="majorHAnsi" w:cstheme="majorHAnsi"/>
                <w:color w:val="000000"/>
                <w:sz w:val="22"/>
                <w:szCs w:val="22"/>
                <w:lang w:eastAsia="fr-FR"/>
                <w14:ligatures w14:val="none"/>
              </w:rPr>
              <w:t xml:space="preserve"> </w:t>
            </w:r>
            <w:r>
              <w:rPr>
                <w:rFonts w:eastAsia="Times New Roman" w:asciiTheme="majorHAnsi" w:hAnsiTheme="majorHAnsi" w:cstheme="majorHAnsi"/>
                <w:color w:val="000000"/>
                <w:sz w:val="22"/>
                <w:szCs w:val="22"/>
                <w:lang w:eastAsia="fr-FR"/>
                <w14:ligatures w14:val="none"/>
              </w:rPr>
              <w:t xml:space="preserve">vulnerability</w:t>
            </w:r>
            <w:r>
              <w:rPr>
                <w:rFonts w:eastAsia="Times New Roman" w:asciiTheme="majorHAnsi" w:hAnsiTheme="majorHAnsi" w:cstheme="majorHAnsi"/>
                <w:sz w:val="22"/>
                <w:szCs w:val="22"/>
                <w:lang w:eastAsia="fr-FR"/>
                <w14:ligatures w14:val="none"/>
              </w:rPr>
            </w:r>
          </w:p>
        </w:tc>
        <w:tc>
          <w:tcPr>
            <w:tcBorders>
              <w:top w:val="single" w:color="000000" w:sz="4" w:space="0"/>
              <w:left w:val="single" w:color="000000" w:sz="4" w:space="0"/>
              <w:bottom w:val="single" w:color="000000" w:sz="4" w:space="0"/>
              <w:right w:val="single" w:color="000000" w:sz="4" w:space="0"/>
            </w:tcBorders>
            <w:tcMar>
              <w:left w:w="100" w:type="dxa"/>
              <w:top w:w="0" w:type="dxa"/>
              <w:right w:w="100" w:type="dxa"/>
              <w:bottom w:w="0" w:type="dxa"/>
            </w:tcMar>
            <w:tcW w:w="0" w:type="auto"/>
            <w:textDirection w:val="lrTb"/>
            <w:noWrap w:val="false"/>
          </w:tcPr>
          <w:p>
            <w:pPr>
              <w:pBdr/>
              <w:spacing w:before="240"/>
              <w:ind/>
              <w:jc w:val="both"/>
              <w:rPr>
                <w:rFonts w:eastAsia="Times New Roman" w:asciiTheme="majorHAnsi" w:hAnsiTheme="majorHAnsi" w:cstheme="majorHAnsi"/>
                <w:sz w:val="22"/>
                <w:szCs w:val="22"/>
                <w:lang w:val="en-US" w:eastAsia="fr-FR"/>
                <w14:ligatures w14:val="none"/>
              </w:rPr>
            </w:pPr>
            <w:r>
              <w:rPr>
                <w:rFonts w:eastAsia="Times New Roman" w:asciiTheme="majorHAnsi" w:hAnsiTheme="majorHAnsi" w:cstheme="majorHAnsi"/>
                <w:color w:val="000000"/>
                <w:sz w:val="22"/>
                <w:szCs w:val="22"/>
                <w:lang w:val="en-US" w:eastAsia="fr-FR"/>
                <w14:ligatures w14:val="none"/>
              </w:rPr>
              <w:t xml:space="preserve">Percentage of the total population that lives below 10 m.</w:t>
            </w:r>
            <w:r>
              <w:rPr>
                <w:rFonts w:eastAsia="Times New Roman" w:asciiTheme="majorHAnsi" w:hAnsiTheme="majorHAnsi" w:cstheme="majorHAnsi"/>
                <w:sz w:val="22"/>
                <w:szCs w:val="22"/>
                <w:lang w:val="en-US" w:eastAsia="fr-FR"/>
                <w14:ligatures w14:val="none"/>
              </w:rPr>
            </w:r>
          </w:p>
        </w:tc>
        <w:tc>
          <w:tcPr>
            <w:tcBorders>
              <w:top w:val="single" w:color="000000" w:sz="4" w:space="0"/>
              <w:left w:val="single" w:color="000000" w:sz="4" w:space="0"/>
              <w:bottom w:val="single" w:color="000000" w:sz="4" w:space="0"/>
              <w:right w:val="single" w:color="000000" w:sz="4" w:space="0"/>
            </w:tcBorders>
            <w:tcMar>
              <w:left w:w="100" w:type="dxa"/>
              <w:top w:w="0" w:type="dxa"/>
              <w:right w:w="100" w:type="dxa"/>
              <w:bottom w:w="0" w:type="dxa"/>
            </w:tcMar>
            <w:tcW w:w="0" w:type="auto"/>
            <w:textDirection w:val="lrTb"/>
            <w:noWrap w:val="false"/>
          </w:tcPr>
          <w:p>
            <w:pPr>
              <w:pBdr/>
              <w:spacing/>
              <w:ind/>
              <w:jc w:val="both"/>
              <w:rPr>
                <w:rFonts w:eastAsia="Times New Roman" w:asciiTheme="majorHAnsi" w:hAnsiTheme="majorHAnsi" w:cstheme="majorHAnsi"/>
                <w:sz w:val="22"/>
                <w:szCs w:val="22"/>
                <w:lang w:val="en-US" w:eastAsia="fr-FR"/>
                <w14:ligatures w14:val="none"/>
              </w:rPr>
            </w:pPr>
            <w:r>
              <w:rPr>
                <w:rFonts w:eastAsia="Times New Roman" w:asciiTheme="majorHAnsi" w:hAnsiTheme="majorHAnsi" w:cstheme="majorHAnsi"/>
                <w:color w:val="000000"/>
                <w:sz w:val="22"/>
                <w:szCs w:val="22"/>
                <w:shd w:val="clear" w:color="auto" w:fill="ffffff"/>
                <w:lang w:val="en-US" w:eastAsia="fr-FR"/>
                <w14:ligatures w14:val="none"/>
              </w:rPr>
              <w:t xml:space="preserve">Uses information on pixel level population (5km) sourced from the Gridded Population of the World (GPWv4) </w:t>
            </w:r>
            <w:hyperlink r:id="rId9" w:tooltip="https://www.zotero.org/google-docs/?XkBFGc" w:history="1">
              <w:r>
                <w:rPr>
                  <w:rFonts w:eastAsia="Times New Roman" w:asciiTheme="majorHAnsi" w:hAnsiTheme="majorHAnsi" w:cstheme="majorHAnsi"/>
                  <w:color w:val="0000ff"/>
                  <w:sz w:val="22"/>
                  <w:szCs w:val="22"/>
                  <w:u w:val="single"/>
                  <w:lang w:val="en-US" w:eastAsia="fr-FR"/>
                  <w14:ligatures w14:val="none"/>
                </w:rPr>
                <w:t xml:space="preserve">(</w:t>
              </w:r>
              <w:r>
                <w:rPr>
                  <w:rFonts w:eastAsia="Times New Roman" w:asciiTheme="majorHAnsi" w:hAnsiTheme="majorHAnsi" w:cstheme="majorHAnsi"/>
                  <w:i/>
                  <w:iCs/>
                  <w:color w:val="0000ff"/>
                  <w:sz w:val="22"/>
                  <w:szCs w:val="22"/>
                  <w:u w:val="single"/>
                  <w:lang w:val="en-US" w:eastAsia="fr-FR"/>
                  <w14:ligatures w14:val="none"/>
                </w:rPr>
                <w:t xml:space="preserve">24</w:t>
              </w:r>
              <w:r>
                <w:rPr>
                  <w:rFonts w:eastAsia="Times New Roman" w:asciiTheme="majorHAnsi" w:hAnsiTheme="majorHAnsi" w:cstheme="majorHAnsi"/>
                  <w:color w:val="0000ff"/>
                  <w:sz w:val="22"/>
                  <w:szCs w:val="22"/>
                  <w:u w:val="single"/>
                  <w:lang w:val="en-US" w:eastAsia="fr-FR"/>
                  <w14:ligatures w14:val="none"/>
                </w:rPr>
                <w:t xml:space="preserve">)</w:t>
              </w:r>
            </w:hyperlink>
            <w:r>
              <w:rPr>
                <w:rFonts w:eastAsia="Times New Roman" w:asciiTheme="majorHAnsi" w:hAnsiTheme="majorHAnsi" w:cstheme="majorHAnsi"/>
                <w:color w:val="000000"/>
                <w:sz w:val="22"/>
                <w:szCs w:val="22"/>
                <w:lang w:val="en-US" w:eastAsia="fr-FR"/>
                <w14:ligatures w14:val="none"/>
              </w:rPr>
              <w:t xml:space="preserve">.</w:t>
            </w:r>
            <w:r>
              <w:rPr>
                <w:rFonts w:eastAsia="Times New Roman" w:asciiTheme="majorHAnsi" w:hAnsiTheme="majorHAnsi" w:cstheme="majorHAnsi"/>
                <w:color w:val="000000"/>
                <w:sz w:val="22"/>
                <w:szCs w:val="22"/>
                <w:shd w:val="clear" w:color="auto" w:fill="ffffff"/>
                <w:lang w:val="en-US" w:eastAsia="fr-FR"/>
                <w14:ligatures w14:val="none"/>
              </w:rPr>
              <w:t xml:space="preserve">We then constructed a coastal population raster at 5 km resolution within 100 km from the coastline. We choose the coastal population within 10 m of sea level as an estimate of coastal populations exposed to potential sea level rise.</w:t>
            </w:r>
            <w:r>
              <w:rPr>
                <w:rFonts w:eastAsia="Times New Roman" w:asciiTheme="majorHAnsi" w:hAnsiTheme="majorHAnsi" w:cstheme="majorHAnsi"/>
                <w:sz w:val="22"/>
                <w:szCs w:val="22"/>
                <w:lang w:val="en-US" w:eastAsia="fr-FR"/>
                <w14:ligatures w14:val="none"/>
              </w:rPr>
            </w:r>
          </w:p>
          <w:p>
            <w:pPr>
              <w:pBdr/>
              <w:spacing/>
              <w:ind/>
              <w:rPr>
                <w:rFonts w:eastAsia="Times New Roman" w:asciiTheme="majorHAnsi" w:hAnsiTheme="majorHAnsi" w:cstheme="majorHAnsi"/>
                <w:sz w:val="22"/>
                <w:szCs w:val="22"/>
                <w:lang w:val="en-US" w:eastAsia="fr-FR"/>
                <w14:ligatures w14:val="none"/>
              </w:rPr>
            </w:pPr>
            <w:r>
              <w:rPr>
                <w:rFonts w:eastAsia="Times New Roman" w:asciiTheme="majorHAnsi" w:hAnsiTheme="majorHAnsi" w:cstheme="majorHAnsi"/>
                <w:sz w:val="22"/>
                <w:szCs w:val="22"/>
                <w:lang w:val="en-US" w:eastAsia="fr-FR"/>
                <w14:ligatures w14:val="none"/>
              </w:rPr>
            </w:r>
            <w:r>
              <w:rPr>
                <w:rFonts w:eastAsia="Times New Roman" w:asciiTheme="majorHAnsi" w:hAnsiTheme="majorHAnsi" w:cstheme="majorHAnsi"/>
                <w:sz w:val="22"/>
                <w:szCs w:val="22"/>
                <w:lang w:val="en-US" w:eastAsia="fr-FR"/>
                <w14:ligatures w14:val="none"/>
              </w:rPr>
            </w:r>
          </w:p>
        </w:tc>
        <w:tc>
          <w:tcPr>
            <w:tcBorders>
              <w:top w:val="single" w:color="000000" w:sz="4" w:space="0"/>
              <w:left w:val="single" w:color="000000" w:sz="4" w:space="0"/>
              <w:bottom w:val="single" w:color="000000" w:sz="4" w:space="0"/>
              <w:right w:val="single" w:color="000000" w:sz="4" w:space="0"/>
            </w:tcBorders>
            <w:tcMar>
              <w:left w:w="100" w:type="dxa"/>
              <w:top w:w="0" w:type="dxa"/>
              <w:right w:w="100" w:type="dxa"/>
              <w:bottom w:w="0" w:type="dxa"/>
            </w:tcMar>
            <w:tcW w:w="0" w:type="auto"/>
            <w:textDirection w:val="lrTb"/>
            <w:noWrap w:val="false"/>
          </w:tcPr>
          <w:p>
            <w:pPr>
              <w:pBdr/>
              <w:spacing w:before="240"/>
              <w:ind/>
              <w:jc w:val="both"/>
              <w:rPr>
                <w:rFonts w:eastAsia="Times New Roman" w:asciiTheme="majorHAnsi" w:hAnsiTheme="majorHAnsi" w:cstheme="majorHAnsi"/>
                <w:sz w:val="22"/>
                <w:szCs w:val="22"/>
                <w:lang w:eastAsia="fr-FR"/>
                <w14:ligatures w14:val="none"/>
              </w:rPr>
            </w:pPr>
            <w:r>
              <w:rPr>
                <w:rFonts w:eastAsia="Times New Roman" w:asciiTheme="majorHAnsi" w:hAnsiTheme="majorHAnsi" w:cstheme="majorHAnsi"/>
                <w:color w:val="000000"/>
                <w:sz w:val="22"/>
                <w:szCs w:val="22"/>
                <w:lang w:eastAsia="fr-FR"/>
                <w14:ligatures w14:val="none"/>
              </w:rPr>
              <w:t xml:space="preserve">2015-5 km</w:t>
            </w:r>
            <w:r>
              <w:rPr>
                <w:rFonts w:eastAsia="Times New Roman" w:asciiTheme="majorHAnsi" w:hAnsiTheme="majorHAnsi" w:cstheme="majorHAnsi"/>
                <w:sz w:val="22"/>
                <w:szCs w:val="22"/>
                <w:lang w:eastAsia="fr-FR"/>
                <w14:ligatures w14:val="none"/>
              </w:rPr>
            </w:r>
          </w:p>
        </w:tc>
        <w:tc>
          <w:tcPr>
            <w:tcBorders>
              <w:top w:val="single" w:color="000000" w:sz="4" w:space="0"/>
              <w:left w:val="single" w:color="000000" w:sz="4" w:space="0"/>
              <w:bottom w:val="single" w:color="000000" w:sz="4" w:space="0"/>
              <w:right w:val="single" w:color="000000" w:sz="4" w:space="0"/>
            </w:tcBorders>
            <w:tcMar>
              <w:left w:w="100" w:type="dxa"/>
              <w:top w:w="0" w:type="dxa"/>
              <w:right w:w="100" w:type="dxa"/>
              <w:bottom w:w="0" w:type="dxa"/>
            </w:tcMar>
            <w:tcW w:w="3454" w:type="dxa"/>
            <w:textDirection w:val="lrTb"/>
            <w:noWrap w:val="false"/>
          </w:tcPr>
          <w:p>
            <w:pPr>
              <w:pBdr/>
              <w:spacing w:before="240"/>
              <w:ind/>
              <w:jc w:val="both"/>
              <w:rPr>
                <w:rFonts w:eastAsia="Times New Roman" w:asciiTheme="majorHAnsi" w:hAnsiTheme="majorHAnsi" w:cstheme="majorHAnsi"/>
                <w:sz w:val="22"/>
                <w:szCs w:val="22"/>
                <w:lang w:eastAsia="fr-FR"/>
                <w14:ligatures w14:val="none"/>
              </w:rPr>
            </w:pPr>
            <w:r>
              <w:rPr>
                <w:rFonts w:eastAsia="Times New Roman" w:asciiTheme="majorHAnsi" w:hAnsiTheme="majorHAnsi" w:cstheme="majorHAnsi"/>
                <w:color w:val="000000"/>
                <w:sz w:val="22"/>
                <w:szCs w:val="22"/>
                <w:lang w:eastAsia="fr-FR"/>
                <w14:ligatures w14:val="none"/>
              </w:rPr>
              <w:t xml:space="preserve">https://earth.gov/ghgcenter/data-catalog/sedac-popdensity-yeargrid5yr-v4.11</w:t>
            </w:r>
            <w:r>
              <w:rPr>
                <w:rFonts w:eastAsia="Times New Roman" w:asciiTheme="majorHAnsi" w:hAnsiTheme="majorHAnsi" w:cstheme="majorHAnsi"/>
                <w:sz w:val="22"/>
                <w:szCs w:val="22"/>
                <w:lang w:eastAsia="fr-FR"/>
                <w14:ligatures w14:val="none"/>
              </w:rPr>
            </w:r>
          </w:p>
        </w:tc>
        <w:tc>
          <w:tcPr>
            <w:tcBorders>
              <w:top w:val="single" w:color="000000" w:sz="4" w:space="0"/>
              <w:left w:val="single" w:color="000000" w:sz="4" w:space="0"/>
              <w:bottom w:val="single" w:color="000000" w:sz="4" w:space="0"/>
              <w:right w:val="single" w:color="000000" w:sz="4" w:space="0"/>
            </w:tcBorders>
            <w:tcW w:w="2092" w:type="dxa"/>
            <w:textDirection w:val="lrTb"/>
            <w:noWrap w:val="false"/>
          </w:tcPr>
          <w:p>
            <w:pPr>
              <w:pBdr/>
              <w:spacing w:before="240"/>
              <w:ind/>
              <w:jc w:val="both"/>
              <w:rPr>
                <w:rFonts w:eastAsia="Times New Roman" w:asciiTheme="majorHAnsi" w:hAnsiTheme="majorHAnsi" w:cstheme="majorHAnsi"/>
                <w:color w:val="000000"/>
                <w:sz w:val="22"/>
                <w:szCs w:val="22"/>
                <w:lang w:eastAsia="fr-FR"/>
                <w14:ligatures w14:val="none"/>
              </w:rPr>
            </w:pPr>
            <w:r>
              <w:rPr>
                <w:rFonts w:eastAsia="Times New Roman" w:asciiTheme="majorHAnsi" w:hAnsiTheme="majorHAnsi" w:cstheme="majorHAnsi"/>
                <w:color w:val="000000"/>
                <w:sz w:val="22"/>
                <w:szCs w:val="22"/>
                <w:lang w:eastAsia="fr-FR"/>
                <w14:ligatures w14:val="none"/>
              </w:rPr>
              <w:t xml:space="preserve">perc.pop.world.coastal.merit.10m.log.sc</w:t>
            </w:r>
            <w:r>
              <w:rPr>
                <w:rFonts w:eastAsia="Times New Roman" w:asciiTheme="majorHAnsi" w:hAnsiTheme="majorHAnsi" w:cstheme="majorHAnsi"/>
                <w:color w:val="000000"/>
                <w:sz w:val="22"/>
                <w:szCs w:val="22"/>
                <w:lang w:eastAsia="fr-FR"/>
                <w14:ligatures w14:val="none"/>
              </w:rPr>
            </w:r>
          </w:p>
        </w:tc>
      </w:tr>
      <w:tr>
        <w:trPr>
          <w:trHeight w:val="5126"/>
        </w:trPr>
        <w:tc>
          <w:tcPr>
            <w:tcBorders>
              <w:top w:val="single" w:color="000000" w:sz="4" w:space="0"/>
              <w:left w:val="single" w:color="000000" w:sz="4" w:space="0"/>
              <w:bottom w:val="single" w:color="000000" w:sz="4" w:space="0"/>
              <w:right w:val="single" w:color="000000" w:sz="4" w:space="0"/>
            </w:tcBorders>
            <w:tcMar>
              <w:left w:w="100" w:type="dxa"/>
              <w:top w:w="0" w:type="dxa"/>
              <w:right w:w="100" w:type="dxa"/>
              <w:bottom w:w="0" w:type="dxa"/>
            </w:tcMar>
            <w:tcW w:w="0" w:type="auto"/>
            <w:textDirection w:val="lrTb"/>
            <w:noWrap w:val="false"/>
          </w:tcPr>
          <w:p>
            <w:pPr>
              <w:pBdr/>
              <w:spacing w:before="240"/>
              <w:ind/>
              <w:jc w:val="both"/>
              <w:rPr>
                <w:rFonts w:eastAsia="Times New Roman" w:asciiTheme="majorHAnsi" w:hAnsiTheme="majorHAnsi" w:cstheme="majorHAnsi"/>
                <w:sz w:val="22"/>
                <w:szCs w:val="22"/>
                <w:lang w:eastAsia="fr-FR"/>
                <w14:ligatures w14:val="none"/>
              </w:rPr>
            </w:pPr>
            <w:r>
              <w:rPr>
                <w:rFonts w:eastAsia="Times New Roman" w:asciiTheme="majorHAnsi" w:hAnsiTheme="majorHAnsi" w:cstheme="majorHAnsi"/>
                <w:color w:val="000000"/>
                <w:sz w:val="22"/>
                <w:szCs w:val="22"/>
                <w:lang w:eastAsia="fr-FR"/>
                <w14:ligatures w14:val="none"/>
              </w:rPr>
              <w:t xml:space="preserve">Marine </w:t>
            </w:r>
            <w:r>
              <w:rPr>
                <w:rFonts w:eastAsia="Times New Roman" w:asciiTheme="majorHAnsi" w:hAnsiTheme="majorHAnsi" w:cstheme="majorHAnsi"/>
                <w:color w:val="000000"/>
                <w:sz w:val="22"/>
                <w:szCs w:val="22"/>
                <w:lang w:eastAsia="fr-FR"/>
                <w14:ligatures w14:val="none"/>
              </w:rPr>
              <w:t xml:space="preserve">employment</w:t>
            </w:r>
            <w:r>
              <w:rPr>
                <w:rFonts w:eastAsia="Times New Roman" w:asciiTheme="majorHAnsi" w:hAnsiTheme="majorHAnsi" w:cstheme="majorHAnsi"/>
                <w:color w:val="000000"/>
                <w:sz w:val="22"/>
                <w:szCs w:val="22"/>
                <w:lang w:eastAsia="fr-FR"/>
                <w14:ligatures w14:val="none"/>
              </w:rPr>
              <w:t xml:space="preserve"> </w:t>
            </w:r>
            <w:r>
              <w:rPr>
                <w:rFonts w:eastAsia="Times New Roman" w:asciiTheme="majorHAnsi" w:hAnsiTheme="majorHAnsi" w:cstheme="majorHAnsi"/>
                <w:color w:val="000000"/>
                <w:sz w:val="22"/>
                <w:szCs w:val="22"/>
                <w:lang w:eastAsia="fr-FR"/>
                <w14:ligatures w14:val="none"/>
              </w:rPr>
              <w:t xml:space="preserve">dependency</w:t>
            </w:r>
            <w:r>
              <w:rPr>
                <w:rFonts w:eastAsia="Times New Roman" w:asciiTheme="majorHAnsi" w:hAnsiTheme="majorHAnsi" w:cstheme="majorHAnsi"/>
                <w:sz w:val="22"/>
                <w:szCs w:val="22"/>
                <w:lang w:eastAsia="fr-FR"/>
                <w14:ligatures w14:val="none"/>
              </w:rPr>
            </w:r>
          </w:p>
        </w:tc>
        <w:tc>
          <w:tcPr>
            <w:tcBorders>
              <w:top w:val="single" w:color="000000" w:sz="4" w:space="0"/>
              <w:left w:val="single" w:color="000000" w:sz="4" w:space="0"/>
              <w:bottom w:val="single" w:color="000000" w:sz="4" w:space="0"/>
              <w:right w:val="single" w:color="000000" w:sz="4" w:space="0"/>
            </w:tcBorders>
            <w:tcMar>
              <w:left w:w="100" w:type="dxa"/>
              <w:top w:w="0" w:type="dxa"/>
              <w:right w:w="100" w:type="dxa"/>
              <w:bottom w:w="0" w:type="dxa"/>
            </w:tcMar>
            <w:tcW w:w="0" w:type="auto"/>
            <w:textDirection w:val="lrTb"/>
            <w:noWrap w:val="false"/>
          </w:tcPr>
          <w:p>
            <w:pPr>
              <w:pBdr/>
              <w:spacing w:before="240"/>
              <w:ind/>
              <w:jc w:val="both"/>
              <w:rPr>
                <w:rFonts w:eastAsia="Times New Roman" w:asciiTheme="majorHAnsi" w:hAnsiTheme="majorHAnsi" w:cstheme="majorHAnsi"/>
                <w:sz w:val="22"/>
                <w:szCs w:val="22"/>
                <w:lang w:val="en-US" w:eastAsia="fr-FR"/>
                <w14:ligatures w14:val="none"/>
              </w:rPr>
            </w:pPr>
            <w:r>
              <w:rPr>
                <w:rFonts w:eastAsia="Times New Roman" w:asciiTheme="majorHAnsi" w:hAnsiTheme="majorHAnsi" w:cstheme="majorHAnsi"/>
                <w:color w:val="000000"/>
                <w:sz w:val="22"/>
                <w:szCs w:val="22"/>
                <w:lang w:val="en-US" w:eastAsia="fr-FR"/>
                <w14:ligatures w14:val="none"/>
              </w:rPr>
              <w:t xml:space="preserve">Ratio of the number of small-scale marine fishers to the national economically active population (</w:t>
            </w:r>
            <w:r>
              <w:rPr>
                <w:rFonts w:eastAsia="Times New Roman" w:asciiTheme="majorHAnsi" w:hAnsiTheme="majorHAnsi" w:cstheme="majorHAnsi"/>
                <w:i/>
                <w:iCs/>
                <w:color w:val="000000"/>
                <w:sz w:val="22"/>
                <w:szCs w:val="22"/>
                <w:lang w:val="en-US" w:eastAsia="fr-FR"/>
                <w14:ligatures w14:val="none"/>
              </w:rPr>
              <w:t xml:space="preserve">30</w:t>
            </w:r>
            <w:r>
              <w:rPr>
                <w:rFonts w:eastAsia="Times New Roman" w:asciiTheme="majorHAnsi" w:hAnsiTheme="majorHAnsi" w:cstheme="majorHAnsi"/>
                <w:color w:val="000000"/>
                <w:sz w:val="22"/>
                <w:szCs w:val="22"/>
                <w:lang w:val="en-US" w:eastAsia="fr-FR"/>
                <w14:ligatures w14:val="none"/>
              </w:rPr>
              <w:t xml:space="preserve">).</w:t>
            </w:r>
            <w:r>
              <w:rPr>
                <w:rFonts w:eastAsia="Times New Roman" w:asciiTheme="majorHAnsi" w:hAnsiTheme="majorHAnsi" w:cstheme="majorHAnsi"/>
                <w:sz w:val="22"/>
                <w:szCs w:val="22"/>
                <w:lang w:val="en-US" w:eastAsia="fr-FR"/>
                <w14:ligatures w14:val="none"/>
              </w:rPr>
            </w:r>
          </w:p>
        </w:tc>
        <w:tc>
          <w:tcPr>
            <w:tcBorders>
              <w:top w:val="single" w:color="000000" w:sz="4" w:space="0"/>
              <w:left w:val="single" w:color="000000" w:sz="4" w:space="0"/>
              <w:bottom w:val="single" w:color="000000" w:sz="4" w:space="0"/>
              <w:right w:val="single" w:color="000000" w:sz="4" w:space="0"/>
            </w:tcBorders>
            <w:tcMar>
              <w:left w:w="100" w:type="dxa"/>
              <w:top w:w="0" w:type="dxa"/>
              <w:right w:w="100" w:type="dxa"/>
              <w:bottom w:w="0" w:type="dxa"/>
            </w:tcMar>
            <w:tcW w:w="0" w:type="auto"/>
            <w:textDirection w:val="lrTb"/>
            <w:noWrap w:val="false"/>
          </w:tcPr>
          <w:p>
            <w:pPr>
              <w:pBdr/>
              <w:spacing w:before="240"/>
              <w:ind/>
              <w:jc w:val="both"/>
              <w:rPr>
                <w:rFonts w:eastAsia="Times New Roman" w:asciiTheme="majorHAnsi" w:hAnsiTheme="majorHAnsi" w:cstheme="majorHAnsi"/>
                <w:sz w:val="22"/>
                <w:szCs w:val="22"/>
                <w:lang w:val="en-US" w:eastAsia="fr-FR"/>
                <w14:ligatures w14:val="none"/>
              </w:rPr>
            </w:pPr>
            <w:r>
              <w:rPr>
                <w:rFonts w:eastAsia="Times New Roman" w:asciiTheme="majorHAnsi" w:hAnsiTheme="majorHAnsi" w:cstheme="majorHAnsi"/>
                <w:color w:val="000000"/>
                <w:sz w:val="22"/>
                <w:szCs w:val="22"/>
                <w:lang w:val="en-US" w:eastAsia="fr-FR"/>
                <w14:ligatures w14:val="none"/>
              </w:rPr>
              <w:t xml:space="preserve">Based on statistics of the UN FAO, International </w:t>
            </w:r>
            <w:r>
              <w:rPr>
                <w:rFonts w:eastAsia="Times New Roman" w:asciiTheme="majorHAnsi" w:hAnsiTheme="majorHAnsi" w:cstheme="majorHAnsi"/>
                <w:color w:val="000000"/>
                <w:sz w:val="22"/>
                <w:szCs w:val="22"/>
                <w:lang w:val="en-US" w:eastAsia="fr-FR"/>
                <w14:ligatures w14:val="none"/>
              </w:rPr>
              <w:t xml:space="preserve">Labour</w:t>
            </w:r>
            <w:r>
              <w:rPr>
                <w:rFonts w:eastAsia="Times New Roman" w:asciiTheme="majorHAnsi" w:hAnsiTheme="majorHAnsi" w:cstheme="majorHAnsi"/>
                <w:color w:val="000000"/>
                <w:sz w:val="22"/>
                <w:szCs w:val="22"/>
                <w:lang w:val="en-US" w:eastAsia="fr-FR"/>
                <w14:ligatures w14:val="none"/>
              </w:rPr>
              <w:t xml:space="preserve"> organization and from published literature. Since data on small-scale fisheries provided by member countries lead to underestimation of employment, and that </w:t>
            </w:r>
            <w:r>
              <w:rPr>
                <w:rFonts w:eastAsia="Times New Roman" w:asciiTheme="majorHAnsi" w:hAnsiTheme="majorHAnsi" w:cstheme="majorHAnsi"/>
                <w:color w:val="000000"/>
                <w:sz w:val="22"/>
                <w:szCs w:val="22"/>
                <w:lang w:val="en-US" w:eastAsia="fr-FR"/>
                <w14:ligatures w14:val="none"/>
              </w:rPr>
              <w:t xml:space="preserve">Teh</w:t>
            </w:r>
            <w:r>
              <w:rPr>
                <w:rFonts w:eastAsia="Times New Roman" w:asciiTheme="majorHAnsi" w:hAnsiTheme="majorHAnsi" w:cstheme="majorHAnsi"/>
                <w:color w:val="000000"/>
                <w:sz w:val="22"/>
                <w:szCs w:val="22"/>
                <w:lang w:val="en-US" w:eastAsia="fr-FR"/>
                <w14:ligatures w14:val="none"/>
              </w:rPr>
              <w:t xml:space="preserve"> and </w:t>
            </w:r>
            <w:r>
              <w:rPr>
                <w:rFonts w:eastAsia="Times New Roman" w:asciiTheme="majorHAnsi" w:hAnsiTheme="majorHAnsi" w:cstheme="majorHAnsi"/>
                <w:color w:val="000000"/>
                <w:sz w:val="22"/>
                <w:szCs w:val="22"/>
                <w:lang w:val="en-US" w:eastAsia="fr-FR"/>
                <w14:ligatures w14:val="none"/>
              </w:rPr>
              <w:t xml:space="preserve">Sumaila</w:t>
            </w:r>
            <w:r>
              <w:rPr>
                <w:rFonts w:eastAsia="Times New Roman" w:asciiTheme="majorHAnsi" w:hAnsiTheme="majorHAnsi" w:cstheme="majorHAnsi"/>
                <w:color w:val="000000"/>
                <w:sz w:val="22"/>
                <w:szCs w:val="22"/>
                <w:lang w:val="en-US" w:eastAsia="fr-FR"/>
                <w14:ligatures w14:val="none"/>
              </w:rPr>
              <w:t xml:space="preserve"> (2013) overestimate employment, the average value of the extrapolated data of </w:t>
            </w:r>
            <w:r>
              <w:rPr>
                <w:rFonts w:eastAsia="Times New Roman" w:asciiTheme="majorHAnsi" w:hAnsiTheme="majorHAnsi" w:cstheme="majorHAnsi"/>
                <w:color w:val="000000"/>
                <w:sz w:val="22"/>
                <w:szCs w:val="22"/>
                <w:lang w:val="en-US" w:eastAsia="fr-FR"/>
                <w14:ligatures w14:val="none"/>
              </w:rPr>
              <w:t xml:space="preserve">Teh</w:t>
            </w:r>
            <w:r>
              <w:rPr>
                <w:rFonts w:eastAsia="Times New Roman" w:asciiTheme="majorHAnsi" w:hAnsiTheme="majorHAnsi" w:cstheme="majorHAnsi"/>
                <w:color w:val="000000"/>
                <w:sz w:val="22"/>
                <w:szCs w:val="22"/>
                <w:lang w:val="en-US" w:eastAsia="fr-FR"/>
                <w14:ligatures w14:val="none"/>
              </w:rPr>
              <w:t xml:space="preserve"> and </w:t>
            </w:r>
            <w:r>
              <w:rPr>
                <w:rFonts w:eastAsia="Times New Roman" w:asciiTheme="majorHAnsi" w:hAnsiTheme="majorHAnsi" w:cstheme="majorHAnsi"/>
                <w:color w:val="000000"/>
                <w:sz w:val="22"/>
                <w:szCs w:val="22"/>
                <w:lang w:val="en-US" w:eastAsia="fr-FR"/>
                <w14:ligatures w14:val="none"/>
              </w:rPr>
              <w:t xml:space="preserve">Sumaila</w:t>
            </w:r>
            <w:r>
              <w:rPr>
                <w:rFonts w:eastAsia="Times New Roman" w:asciiTheme="majorHAnsi" w:hAnsiTheme="majorHAnsi" w:cstheme="majorHAnsi"/>
                <w:color w:val="000000"/>
                <w:sz w:val="22"/>
                <w:szCs w:val="22"/>
                <w:lang w:val="en-US" w:eastAsia="fr-FR"/>
                <w14:ligatures w14:val="none"/>
              </w:rPr>
              <w:t xml:space="preserve"> (2013) and the reported data from available </w:t>
            </w:r>
            <w:r>
              <w:rPr>
                <w:rFonts w:eastAsia="Times New Roman" w:asciiTheme="majorHAnsi" w:hAnsiTheme="majorHAnsi" w:cstheme="majorHAnsi"/>
                <w:color w:val="000000"/>
                <w:sz w:val="22"/>
                <w:szCs w:val="22"/>
                <w:lang w:val="en-US" w:eastAsia="fr-FR"/>
                <w14:ligatures w14:val="none"/>
              </w:rPr>
              <w:t xml:space="preserve">country-level studies was taken.</w:t>
            </w:r>
            <w:r>
              <w:rPr>
                <w:rFonts w:eastAsia="Times New Roman" w:asciiTheme="majorHAnsi" w:hAnsiTheme="majorHAnsi" w:cstheme="majorHAnsi"/>
                <w:sz w:val="22"/>
                <w:szCs w:val="22"/>
                <w:lang w:val="en-US" w:eastAsia="fr-FR"/>
                <w14:ligatures w14:val="none"/>
              </w:rPr>
            </w:r>
          </w:p>
        </w:tc>
        <w:tc>
          <w:tcPr>
            <w:tcBorders>
              <w:top w:val="single" w:color="000000" w:sz="4" w:space="0"/>
              <w:left w:val="single" w:color="000000" w:sz="4" w:space="0"/>
              <w:bottom w:val="single" w:color="000000" w:sz="4" w:space="0"/>
              <w:right w:val="single" w:color="000000" w:sz="4" w:space="0"/>
            </w:tcBorders>
            <w:tcMar>
              <w:left w:w="100" w:type="dxa"/>
              <w:top w:w="0" w:type="dxa"/>
              <w:right w:w="100" w:type="dxa"/>
              <w:bottom w:w="0" w:type="dxa"/>
            </w:tcMar>
            <w:tcW w:w="0" w:type="auto"/>
            <w:textDirection w:val="lrTb"/>
            <w:noWrap w:val="false"/>
          </w:tcPr>
          <w:p>
            <w:pPr>
              <w:pBdr/>
              <w:spacing w:before="240"/>
              <w:ind/>
              <w:jc w:val="both"/>
              <w:rPr>
                <w:rFonts w:eastAsia="Times New Roman" w:asciiTheme="majorHAnsi" w:hAnsiTheme="majorHAnsi" w:cstheme="majorHAnsi"/>
                <w:sz w:val="22"/>
                <w:szCs w:val="22"/>
                <w:lang w:eastAsia="fr-FR"/>
                <w14:ligatures w14:val="none"/>
              </w:rPr>
            </w:pPr>
            <w:r>
              <w:rPr>
                <w:rFonts w:eastAsia="Times New Roman" w:asciiTheme="majorHAnsi" w:hAnsiTheme="majorHAnsi" w:cstheme="majorHAnsi"/>
                <w:color w:val="000000"/>
                <w:sz w:val="22"/>
                <w:szCs w:val="22"/>
                <w:lang w:eastAsia="fr-FR"/>
                <w14:ligatures w14:val="none"/>
              </w:rPr>
              <w:t xml:space="preserve">2003 - country</w:t>
            </w:r>
            <w:r>
              <w:rPr>
                <w:rFonts w:eastAsia="Times New Roman" w:asciiTheme="majorHAnsi" w:hAnsiTheme="majorHAnsi" w:cstheme="majorHAnsi"/>
                <w:sz w:val="22"/>
                <w:szCs w:val="22"/>
                <w:lang w:eastAsia="fr-FR"/>
                <w14:ligatures w14:val="none"/>
              </w:rPr>
            </w:r>
          </w:p>
        </w:tc>
        <w:tc>
          <w:tcPr>
            <w:tcBorders>
              <w:top w:val="single" w:color="000000" w:sz="4" w:space="0"/>
              <w:left w:val="single" w:color="000000" w:sz="4" w:space="0"/>
              <w:bottom w:val="single" w:color="000000" w:sz="4" w:space="0"/>
              <w:right w:val="single" w:color="000000" w:sz="4" w:space="0"/>
            </w:tcBorders>
            <w:tcMar>
              <w:left w:w="100" w:type="dxa"/>
              <w:top w:w="0" w:type="dxa"/>
              <w:right w:w="100" w:type="dxa"/>
              <w:bottom w:w="0" w:type="dxa"/>
            </w:tcMar>
            <w:tcW w:w="3454" w:type="dxa"/>
            <w:textDirection w:val="lrTb"/>
            <w:noWrap w:val="false"/>
          </w:tcPr>
          <w:p>
            <w:pPr>
              <w:pBdr/>
              <w:spacing w:before="240"/>
              <w:ind/>
              <w:jc w:val="both"/>
              <w:rPr>
                <w:rFonts w:eastAsia="Times New Roman" w:asciiTheme="majorHAnsi" w:hAnsiTheme="majorHAnsi" w:cstheme="majorHAnsi"/>
                <w:sz w:val="22"/>
                <w:szCs w:val="22"/>
                <w:lang w:eastAsia="fr-FR"/>
                <w14:ligatures w14:val="none"/>
              </w:rPr>
            </w:pPr>
            <w:r>
              <w:rPr>
                <w:rFonts w:eastAsia="Times New Roman" w:asciiTheme="majorHAnsi" w:hAnsiTheme="majorHAnsi" w:cstheme="majorHAnsi"/>
                <w:color w:val="000000"/>
                <w:sz w:val="22"/>
                <w:szCs w:val="22"/>
                <w:lang w:eastAsia="fr-FR"/>
                <w14:ligatures w14:val="none"/>
              </w:rPr>
              <w:t xml:space="preserve">https://www.nature.com/articles/ncomms16039#Sec19</w:t>
            </w:r>
            <w:r>
              <w:rPr>
                <w:rFonts w:eastAsia="Times New Roman" w:asciiTheme="majorHAnsi" w:hAnsiTheme="majorHAnsi" w:cstheme="majorHAnsi"/>
                <w:sz w:val="22"/>
                <w:szCs w:val="22"/>
                <w:lang w:eastAsia="fr-FR"/>
                <w14:ligatures w14:val="none"/>
              </w:rPr>
            </w:r>
          </w:p>
        </w:tc>
        <w:tc>
          <w:tcPr>
            <w:tcBorders>
              <w:top w:val="single" w:color="000000" w:sz="4" w:space="0"/>
              <w:left w:val="single" w:color="000000" w:sz="4" w:space="0"/>
              <w:bottom w:val="single" w:color="000000" w:sz="4" w:space="0"/>
              <w:right w:val="single" w:color="000000" w:sz="4" w:space="0"/>
            </w:tcBorders>
            <w:tcW w:w="2092" w:type="dxa"/>
            <w:textDirection w:val="lrTb"/>
            <w:noWrap w:val="false"/>
          </w:tcPr>
          <w:p>
            <w:pPr>
              <w:pBdr/>
              <w:spacing w:before="240"/>
              <w:ind/>
              <w:jc w:val="both"/>
              <w:rPr>
                <w:rFonts w:eastAsia="Times New Roman" w:asciiTheme="majorHAnsi" w:hAnsiTheme="majorHAnsi" w:cstheme="majorHAnsi"/>
                <w:color w:val="000000"/>
                <w:sz w:val="22"/>
                <w:szCs w:val="22"/>
                <w:lang w:eastAsia="fr-FR"/>
                <w14:ligatures w14:val="none"/>
              </w:rPr>
            </w:pPr>
            <w:r>
              <w:rPr>
                <w:rFonts w:eastAsia="Times New Roman" w:asciiTheme="majorHAnsi" w:hAnsiTheme="majorHAnsi" w:cstheme="majorHAnsi"/>
                <w:color w:val="000000"/>
                <w:sz w:val="22"/>
                <w:szCs w:val="22"/>
                <w:lang w:eastAsia="fr-FR"/>
                <w14:ligatures w14:val="none"/>
              </w:rPr>
              <w:t xml:space="preserve">Economic.dependence.sc</w:t>
            </w:r>
            <w:r>
              <w:rPr>
                <w:rFonts w:eastAsia="Times New Roman" w:asciiTheme="majorHAnsi" w:hAnsiTheme="majorHAnsi" w:cstheme="majorHAnsi"/>
                <w:color w:val="000000"/>
                <w:sz w:val="22"/>
                <w:szCs w:val="22"/>
                <w:lang w:eastAsia="fr-FR"/>
                <w14:ligatures w14:val="none"/>
              </w:rPr>
            </w:r>
          </w:p>
        </w:tc>
      </w:tr>
      <w:tr>
        <w:trPr>
          <w:trHeight w:val="1950"/>
        </w:trPr>
        <w:tc>
          <w:tcPr>
            <w:tcBorders>
              <w:top w:val="single" w:color="000000" w:sz="4" w:space="0"/>
              <w:left w:val="single" w:color="000000" w:sz="4" w:space="0"/>
              <w:bottom w:val="single" w:color="000000" w:sz="4" w:space="0"/>
              <w:right w:val="single" w:color="000000" w:sz="4" w:space="0"/>
            </w:tcBorders>
            <w:tcMar>
              <w:left w:w="100" w:type="dxa"/>
              <w:top w:w="0" w:type="dxa"/>
              <w:right w:w="100" w:type="dxa"/>
              <w:bottom w:w="0" w:type="dxa"/>
            </w:tcMar>
            <w:tcW w:w="0" w:type="auto"/>
            <w:textDirection w:val="lrTb"/>
            <w:noWrap w:val="false"/>
          </w:tcPr>
          <w:p>
            <w:pPr>
              <w:pBdr/>
              <w:spacing w:before="240"/>
              <w:ind/>
              <w:jc w:val="both"/>
              <w:rPr>
                <w:rFonts w:eastAsia="Times New Roman" w:asciiTheme="majorHAnsi" w:hAnsiTheme="majorHAnsi" w:cstheme="majorHAnsi"/>
                <w:sz w:val="22"/>
                <w:szCs w:val="22"/>
                <w:lang w:eastAsia="fr-FR"/>
                <w14:ligatures w14:val="none"/>
              </w:rPr>
            </w:pPr>
            <w:r>
              <w:rPr>
                <w:rFonts w:eastAsia="Times New Roman" w:asciiTheme="majorHAnsi" w:hAnsiTheme="majorHAnsi" w:cstheme="majorHAnsi"/>
                <w:color w:val="000000"/>
                <w:sz w:val="22"/>
                <w:szCs w:val="22"/>
                <w:lang w:eastAsia="fr-FR"/>
                <w14:ligatures w14:val="none"/>
              </w:rPr>
              <w:t xml:space="preserve">Marine </w:t>
            </w:r>
            <w:r>
              <w:rPr>
                <w:rFonts w:eastAsia="Times New Roman" w:asciiTheme="majorHAnsi" w:hAnsiTheme="majorHAnsi" w:cstheme="majorHAnsi"/>
                <w:color w:val="000000"/>
                <w:sz w:val="22"/>
                <w:szCs w:val="22"/>
                <w:lang w:eastAsia="fr-FR"/>
                <w14:ligatures w14:val="none"/>
              </w:rPr>
              <w:t xml:space="preserve">nutritional</w:t>
            </w:r>
            <w:r>
              <w:rPr>
                <w:rFonts w:eastAsia="Times New Roman" w:asciiTheme="majorHAnsi" w:hAnsiTheme="majorHAnsi" w:cstheme="majorHAnsi"/>
                <w:color w:val="000000"/>
                <w:sz w:val="22"/>
                <w:szCs w:val="22"/>
                <w:lang w:eastAsia="fr-FR"/>
                <w14:ligatures w14:val="none"/>
              </w:rPr>
              <w:t xml:space="preserve"> </w:t>
            </w:r>
            <w:r>
              <w:rPr>
                <w:rFonts w:eastAsia="Times New Roman" w:asciiTheme="majorHAnsi" w:hAnsiTheme="majorHAnsi" w:cstheme="majorHAnsi"/>
                <w:color w:val="000000"/>
                <w:sz w:val="22"/>
                <w:szCs w:val="22"/>
                <w:lang w:eastAsia="fr-FR"/>
                <w14:ligatures w14:val="none"/>
              </w:rPr>
              <w:t xml:space="preserve">dependency</w:t>
            </w:r>
            <w:r>
              <w:rPr>
                <w:rFonts w:eastAsia="Times New Roman" w:asciiTheme="majorHAnsi" w:hAnsiTheme="majorHAnsi" w:cstheme="majorHAnsi"/>
                <w:sz w:val="22"/>
                <w:szCs w:val="22"/>
                <w:lang w:eastAsia="fr-FR"/>
                <w14:ligatures w14:val="none"/>
              </w:rPr>
            </w:r>
          </w:p>
        </w:tc>
        <w:tc>
          <w:tcPr>
            <w:tcBorders>
              <w:top w:val="single" w:color="000000" w:sz="4" w:space="0"/>
              <w:left w:val="single" w:color="000000" w:sz="4" w:space="0"/>
              <w:bottom w:val="single" w:color="000000" w:sz="4" w:space="0"/>
              <w:right w:val="single" w:color="000000" w:sz="4" w:space="0"/>
            </w:tcBorders>
            <w:tcMar>
              <w:left w:w="100" w:type="dxa"/>
              <w:top w:w="0" w:type="dxa"/>
              <w:right w:w="100" w:type="dxa"/>
              <w:bottom w:w="0" w:type="dxa"/>
            </w:tcMar>
            <w:tcW w:w="0" w:type="auto"/>
            <w:textDirection w:val="lrTb"/>
            <w:noWrap w:val="false"/>
          </w:tcPr>
          <w:p>
            <w:pPr>
              <w:pBdr/>
              <w:spacing w:before="240"/>
              <w:ind/>
              <w:jc w:val="both"/>
              <w:rPr>
                <w:rFonts w:eastAsia="Times New Roman" w:asciiTheme="majorHAnsi" w:hAnsiTheme="majorHAnsi" w:cstheme="majorHAnsi"/>
                <w:sz w:val="22"/>
                <w:szCs w:val="22"/>
                <w:lang w:val="en-US" w:eastAsia="fr-FR"/>
                <w14:ligatures w14:val="none"/>
              </w:rPr>
            </w:pPr>
            <w:r>
              <w:rPr>
                <w:rFonts w:eastAsia="Times New Roman" w:asciiTheme="majorHAnsi" w:hAnsiTheme="majorHAnsi" w:cstheme="majorHAnsi"/>
                <w:color w:val="000000"/>
                <w:sz w:val="22"/>
                <w:szCs w:val="22"/>
                <w:lang w:val="en-US" w:eastAsia="fr-FR"/>
                <w14:ligatures w14:val="none"/>
              </w:rPr>
              <w:t xml:space="preserve">Per capita consumption of fish and seafood, including crustaceans, cephalopods and other </w:t>
            </w:r>
            <w:r>
              <w:rPr>
                <w:rFonts w:eastAsia="Times New Roman" w:asciiTheme="majorHAnsi" w:hAnsiTheme="majorHAnsi" w:cstheme="majorHAnsi"/>
                <w:color w:val="000000"/>
                <w:sz w:val="22"/>
                <w:szCs w:val="22"/>
                <w:lang w:val="en-US" w:eastAsia="fr-FR"/>
                <w14:ligatures w14:val="none"/>
              </w:rPr>
              <w:t xml:space="preserve">mollusc</w:t>
            </w:r>
            <w:r>
              <w:rPr>
                <w:rFonts w:eastAsia="Times New Roman" w:asciiTheme="majorHAnsi" w:hAnsiTheme="majorHAnsi" w:cstheme="majorHAnsi"/>
                <w:color w:val="000000"/>
                <w:sz w:val="22"/>
                <w:szCs w:val="22"/>
                <w:lang w:val="en-US" w:eastAsia="fr-FR"/>
                <w14:ligatures w14:val="none"/>
              </w:rPr>
              <w:t xml:space="preserve"> species </w:t>
            </w:r>
            <w:hyperlink r:id="rId10" w:tooltip="https://www.zotero.org/google-docs/?BxNDqb" w:history="1">
              <w:r>
                <w:rPr>
                  <w:rFonts w:eastAsia="Times New Roman" w:asciiTheme="majorHAnsi" w:hAnsiTheme="majorHAnsi" w:cstheme="majorHAnsi"/>
                  <w:color w:val="0000ff"/>
                  <w:sz w:val="22"/>
                  <w:szCs w:val="22"/>
                  <w:u w:val="single"/>
                  <w:lang w:val="en-US" w:eastAsia="fr-FR"/>
                  <w14:ligatures w14:val="none"/>
                </w:rPr>
                <w:t xml:space="preserve">(</w:t>
              </w:r>
              <w:r>
                <w:rPr>
                  <w:rFonts w:eastAsia="Times New Roman" w:asciiTheme="majorHAnsi" w:hAnsiTheme="majorHAnsi" w:cstheme="majorHAnsi"/>
                  <w:i/>
                  <w:iCs/>
                  <w:color w:val="0000ff"/>
                  <w:sz w:val="22"/>
                  <w:szCs w:val="22"/>
                  <w:u w:val="single"/>
                  <w:lang w:val="en-US" w:eastAsia="fr-FR"/>
                  <w14:ligatures w14:val="none"/>
                </w:rPr>
                <w:t xml:space="preserve">26</w:t>
              </w:r>
              <w:r>
                <w:rPr>
                  <w:rFonts w:eastAsia="Times New Roman" w:asciiTheme="majorHAnsi" w:hAnsiTheme="majorHAnsi" w:cstheme="majorHAnsi"/>
                  <w:color w:val="0000ff"/>
                  <w:sz w:val="22"/>
                  <w:szCs w:val="22"/>
                  <w:u w:val="single"/>
                  <w:lang w:val="en-US" w:eastAsia="fr-FR"/>
                  <w14:ligatures w14:val="none"/>
                </w:rPr>
                <w:t xml:space="preserve">)</w:t>
              </w:r>
            </w:hyperlink>
            <w:r>
              <w:rPr>
                <w:rFonts w:eastAsia="Times New Roman" w:asciiTheme="majorHAnsi" w:hAnsiTheme="majorHAnsi" w:cstheme="majorHAnsi"/>
                <w:color w:val="000000"/>
                <w:sz w:val="22"/>
                <w:szCs w:val="22"/>
                <w:lang w:val="en-US" w:eastAsia="fr-FR"/>
                <w14:ligatures w14:val="none"/>
              </w:rPr>
              <w:t xml:space="preserve">.</w:t>
            </w:r>
            <w:r>
              <w:rPr>
                <w:rFonts w:eastAsia="Times New Roman" w:asciiTheme="majorHAnsi" w:hAnsiTheme="majorHAnsi" w:cstheme="majorHAnsi"/>
                <w:sz w:val="22"/>
                <w:szCs w:val="22"/>
                <w:lang w:val="en-US" w:eastAsia="fr-FR"/>
                <w14:ligatures w14:val="none"/>
              </w:rPr>
            </w:r>
          </w:p>
        </w:tc>
        <w:tc>
          <w:tcPr>
            <w:tcBorders>
              <w:top w:val="single" w:color="000000" w:sz="4" w:space="0"/>
              <w:left w:val="single" w:color="000000" w:sz="4" w:space="0"/>
              <w:bottom w:val="single" w:color="000000" w:sz="4" w:space="0"/>
              <w:right w:val="single" w:color="000000" w:sz="4" w:space="0"/>
            </w:tcBorders>
            <w:tcMar>
              <w:left w:w="100" w:type="dxa"/>
              <w:top w:w="0" w:type="dxa"/>
              <w:right w:w="100" w:type="dxa"/>
              <w:bottom w:w="0" w:type="dxa"/>
            </w:tcMar>
            <w:tcW w:w="0" w:type="auto"/>
            <w:textDirection w:val="lrTb"/>
            <w:noWrap w:val="false"/>
          </w:tcPr>
          <w:p>
            <w:pPr>
              <w:pBdr/>
              <w:spacing w:before="240"/>
              <w:ind/>
              <w:jc w:val="both"/>
              <w:rPr>
                <w:rFonts w:eastAsia="Times New Roman" w:asciiTheme="majorHAnsi" w:hAnsiTheme="majorHAnsi" w:cstheme="majorHAnsi"/>
                <w:sz w:val="22"/>
                <w:szCs w:val="22"/>
                <w:lang w:val="en-US" w:eastAsia="fr-FR"/>
                <w14:ligatures w14:val="none"/>
              </w:rPr>
            </w:pPr>
            <w:r>
              <w:rPr>
                <w:rFonts w:eastAsia="Times New Roman" w:asciiTheme="majorHAnsi" w:hAnsiTheme="majorHAnsi" w:cstheme="majorHAnsi"/>
                <w:color w:val="000000"/>
                <w:sz w:val="22"/>
                <w:szCs w:val="22"/>
                <w:lang w:val="en-US" w:eastAsia="fr-FR"/>
                <w14:ligatures w14:val="none"/>
              </w:rPr>
              <w:t xml:space="preserve">Originally given per-capita, and converted into total figures by multiplying by population (given by FAO). Per-capita values are obtained by dividing the original values by the </w:t>
            </w:r>
            <w:r>
              <w:rPr>
                <w:rFonts w:eastAsia="Times New Roman" w:asciiTheme="majorHAnsi" w:hAnsiTheme="majorHAnsi" w:cstheme="majorHAnsi"/>
                <w:color w:val="000000"/>
                <w:sz w:val="22"/>
                <w:szCs w:val="22"/>
                <w:lang w:val="en-US" w:eastAsia="fr-FR"/>
                <w14:ligatures w14:val="none"/>
              </w:rPr>
              <w:t xml:space="preserve">population (either provided by FAO or by OWID).</w:t>
            </w:r>
            <w:r>
              <w:rPr>
                <w:rFonts w:eastAsia="Times New Roman" w:asciiTheme="majorHAnsi" w:hAnsiTheme="majorHAnsi" w:cstheme="majorHAnsi"/>
                <w:sz w:val="22"/>
                <w:szCs w:val="22"/>
                <w:lang w:val="en-US" w:eastAsia="fr-FR"/>
                <w14:ligatures w14:val="none"/>
              </w:rPr>
            </w:r>
          </w:p>
        </w:tc>
        <w:tc>
          <w:tcPr>
            <w:tcBorders>
              <w:top w:val="single" w:color="000000" w:sz="4" w:space="0"/>
              <w:left w:val="single" w:color="000000" w:sz="4" w:space="0"/>
              <w:bottom w:val="single" w:color="000000" w:sz="4" w:space="0"/>
              <w:right w:val="single" w:color="000000" w:sz="4" w:space="0"/>
            </w:tcBorders>
            <w:tcMar>
              <w:left w:w="100" w:type="dxa"/>
              <w:top w:w="0" w:type="dxa"/>
              <w:right w:w="100" w:type="dxa"/>
              <w:bottom w:w="0" w:type="dxa"/>
            </w:tcMar>
            <w:tcW w:w="0" w:type="auto"/>
            <w:textDirection w:val="lrTb"/>
            <w:noWrap w:val="false"/>
          </w:tcPr>
          <w:p>
            <w:pPr>
              <w:pBdr/>
              <w:spacing w:before="240"/>
              <w:ind/>
              <w:jc w:val="both"/>
              <w:rPr>
                <w:rFonts w:eastAsia="Times New Roman" w:asciiTheme="majorHAnsi" w:hAnsiTheme="majorHAnsi" w:cstheme="majorHAnsi"/>
                <w:sz w:val="22"/>
                <w:szCs w:val="22"/>
                <w:lang w:eastAsia="fr-FR"/>
                <w14:ligatures w14:val="none"/>
              </w:rPr>
            </w:pPr>
            <w:r>
              <w:rPr>
                <w:rFonts w:eastAsia="Times New Roman" w:asciiTheme="majorHAnsi" w:hAnsiTheme="majorHAnsi" w:cstheme="majorHAnsi"/>
                <w:color w:val="222222"/>
                <w:sz w:val="22"/>
                <w:szCs w:val="22"/>
                <w:lang w:eastAsia="fr-FR"/>
                <w14:ligatures w14:val="none"/>
              </w:rPr>
              <w:t xml:space="preserve">2008 to 2018</w:t>
            </w:r>
            <w:r>
              <w:rPr>
                <w:rFonts w:eastAsia="Times New Roman" w:asciiTheme="majorHAnsi" w:hAnsiTheme="majorHAnsi" w:cstheme="majorHAnsi"/>
                <w:color w:val="000000"/>
                <w:sz w:val="22"/>
                <w:szCs w:val="22"/>
                <w:lang w:eastAsia="fr-FR"/>
                <w14:ligatures w14:val="none"/>
              </w:rPr>
              <w:t xml:space="preserve">- country</w:t>
            </w:r>
            <w:r>
              <w:rPr>
                <w:rFonts w:eastAsia="Times New Roman" w:asciiTheme="majorHAnsi" w:hAnsiTheme="majorHAnsi" w:cstheme="majorHAnsi"/>
                <w:sz w:val="22"/>
                <w:szCs w:val="22"/>
                <w:lang w:eastAsia="fr-FR"/>
                <w14:ligatures w14:val="none"/>
              </w:rPr>
            </w:r>
          </w:p>
        </w:tc>
        <w:tc>
          <w:tcPr>
            <w:tcBorders>
              <w:top w:val="single" w:color="000000" w:sz="4" w:space="0"/>
              <w:left w:val="single" w:color="000000" w:sz="4" w:space="0"/>
              <w:bottom w:val="single" w:color="000000" w:sz="4" w:space="0"/>
              <w:right w:val="single" w:color="000000" w:sz="4" w:space="0"/>
            </w:tcBorders>
            <w:tcMar>
              <w:left w:w="100" w:type="dxa"/>
              <w:top w:w="0" w:type="dxa"/>
              <w:right w:w="100" w:type="dxa"/>
              <w:bottom w:w="0" w:type="dxa"/>
            </w:tcMar>
            <w:tcW w:w="3454" w:type="dxa"/>
            <w:textDirection w:val="lrTb"/>
            <w:noWrap w:val="false"/>
          </w:tcPr>
          <w:p>
            <w:pPr>
              <w:pBdr/>
              <w:spacing w:before="240"/>
              <w:ind/>
              <w:jc w:val="both"/>
              <w:rPr>
                <w:rFonts w:eastAsia="Times New Roman" w:asciiTheme="majorHAnsi" w:hAnsiTheme="majorHAnsi" w:cstheme="majorHAnsi"/>
                <w:sz w:val="22"/>
                <w:szCs w:val="22"/>
                <w:lang w:eastAsia="fr-FR"/>
                <w14:ligatures w14:val="none"/>
              </w:rPr>
            </w:pPr>
            <w:r>
              <w:rPr>
                <w:rFonts w:eastAsia="Times New Roman" w:asciiTheme="majorHAnsi" w:hAnsiTheme="majorHAnsi" w:cstheme="majorHAnsi"/>
                <w:color w:val="000000"/>
                <w:sz w:val="22"/>
                <w:szCs w:val="22"/>
                <w:lang w:eastAsia="fr-FR"/>
                <w14:ligatures w14:val="none"/>
              </w:rPr>
              <w:t xml:space="preserve">https://ourworldindata.org/grapher/fish-and-seafood-consumption-per-capita</w:t>
            </w:r>
            <w:r>
              <w:rPr>
                <w:rFonts w:eastAsia="Times New Roman" w:asciiTheme="majorHAnsi" w:hAnsiTheme="majorHAnsi" w:cstheme="majorHAnsi"/>
                <w:sz w:val="22"/>
                <w:szCs w:val="22"/>
                <w:lang w:eastAsia="fr-FR"/>
                <w14:ligatures w14:val="none"/>
              </w:rPr>
            </w:r>
          </w:p>
        </w:tc>
        <w:tc>
          <w:tcPr>
            <w:tcBorders>
              <w:top w:val="single" w:color="000000" w:sz="4" w:space="0"/>
              <w:left w:val="single" w:color="000000" w:sz="4" w:space="0"/>
              <w:bottom w:val="single" w:color="000000" w:sz="4" w:space="0"/>
              <w:right w:val="single" w:color="000000" w:sz="4" w:space="0"/>
            </w:tcBorders>
            <w:tcW w:w="2092" w:type="dxa"/>
            <w:textDirection w:val="lrTb"/>
            <w:noWrap w:val="false"/>
          </w:tcPr>
          <w:p>
            <w:pPr>
              <w:pBdr/>
              <w:spacing w:before="240"/>
              <w:ind/>
              <w:jc w:val="both"/>
              <w:rPr>
                <w:rFonts w:eastAsia="Times New Roman" w:asciiTheme="majorHAnsi" w:hAnsiTheme="majorHAnsi" w:cstheme="majorHAnsi"/>
                <w:color w:val="000000"/>
                <w:sz w:val="22"/>
                <w:szCs w:val="22"/>
                <w:lang w:eastAsia="fr-FR"/>
                <w14:ligatures w14:val="none"/>
              </w:rPr>
            </w:pPr>
            <w:r>
              <w:rPr>
                <w:rFonts w:eastAsia="Times New Roman" w:asciiTheme="majorHAnsi" w:hAnsiTheme="majorHAnsi" w:cstheme="majorHAnsi"/>
                <w:color w:val="000000"/>
                <w:sz w:val="22"/>
                <w:szCs w:val="22"/>
                <w:lang w:eastAsia="fr-FR"/>
                <w14:ligatures w14:val="none"/>
              </w:rPr>
              <w:t xml:space="preserve">Nutritional.dependence.sc</w:t>
            </w:r>
            <w:r>
              <w:rPr>
                <w:rFonts w:eastAsia="Times New Roman" w:asciiTheme="majorHAnsi" w:hAnsiTheme="majorHAnsi" w:cstheme="majorHAnsi"/>
                <w:color w:val="000000"/>
                <w:sz w:val="22"/>
                <w:szCs w:val="22"/>
                <w:lang w:eastAsia="fr-FR"/>
                <w14:ligatures w14:val="none"/>
              </w:rPr>
            </w:r>
          </w:p>
        </w:tc>
      </w:tr>
      <w:tr>
        <w:trPr>
          <w:trHeight w:val="480"/>
        </w:trPr>
        <w:tc>
          <w:tcPr>
            <w:gridSpan w:val="5"/>
            <w:tcBorders>
              <w:top w:val="single" w:color="000000" w:sz="4" w:space="0"/>
              <w:left w:val="single" w:color="000000" w:sz="4" w:space="0"/>
              <w:bottom w:val="single" w:color="000000" w:sz="4" w:space="0"/>
              <w:right w:val="single" w:color="000000" w:sz="4" w:space="0"/>
            </w:tcBorders>
            <w:tcMar>
              <w:left w:w="100" w:type="dxa"/>
              <w:top w:w="0" w:type="dxa"/>
              <w:right w:w="100" w:type="dxa"/>
              <w:bottom w:w="0" w:type="dxa"/>
            </w:tcMar>
            <w:tcW w:w="11902" w:type="dxa"/>
            <w:textDirection w:val="lrTb"/>
            <w:noWrap w:val="false"/>
          </w:tcPr>
          <w:p>
            <w:pPr>
              <w:pBdr/>
              <w:spacing w:before="240"/>
              <w:ind/>
              <w:jc w:val="both"/>
              <w:rPr>
                <w:rFonts w:eastAsia="Times New Roman" w:asciiTheme="majorHAnsi" w:hAnsiTheme="majorHAnsi" w:cstheme="majorHAnsi"/>
                <w:sz w:val="22"/>
                <w:szCs w:val="22"/>
                <w:lang w:eastAsia="fr-FR"/>
                <w14:ligatures w14:val="none"/>
              </w:rPr>
            </w:pPr>
            <w:r>
              <w:rPr>
                <w:rFonts w:eastAsia="Times New Roman" w:asciiTheme="majorHAnsi" w:hAnsiTheme="majorHAnsi" w:cstheme="majorHAnsi"/>
                <w:b/>
                <w:bCs/>
                <w:color w:val="000000"/>
                <w:sz w:val="22"/>
                <w:szCs w:val="22"/>
                <w:lang w:eastAsia="fr-FR"/>
                <w14:ligatures w14:val="none"/>
              </w:rPr>
              <w:t xml:space="preserve">Weak </w:t>
            </w:r>
            <w:r>
              <w:rPr>
                <w:rFonts w:eastAsia="Times New Roman" w:asciiTheme="majorHAnsi" w:hAnsiTheme="majorHAnsi" w:cstheme="majorHAnsi"/>
                <w:b/>
                <w:bCs/>
                <w:color w:val="000000"/>
                <w:sz w:val="22"/>
                <w:szCs w:val="22"/>
                <w:lang w:eastAsia="fr-FR"/>
                <w14:ligatures w14:val="none"/>
              </w:rPr>
              <w:t xml:space="preserve">governance</w:t>
            </w:r>
            <w:r>
              <w:rPr>
                <w:rFonts w:eastAsia="Times New Roman" w:asciiTheme="majorHAnsi" w:hAnsiTheme="majorHAnsi" w:cstheme="majorHAnsi"/>
                <w:sz w:val="22"/>
                <w:szCs w:val="22"/>
                <w:lang w:eastAsia="fr-FR"/>
                <w14:ligatures w14:val="none"/>
              </w:rPr>
            </w:r>
          </w:p>
        </w:tc>
        <w:tc>
          <w:tcPr>
            <w:tcBorders>
              <w:top w:val="single" w:color="000000" w:sz="4" w:space="0"/>
              <w:left w:val="single" w:color="000000" w:sz="4" w:space="0"/>
              <w:bottom w:val="single" w:color="000000" w:sz="4" w:space="0"/>
              <w:right w:val="single" w:color="000000" w:sz="4" w:space="0"/>
            </w:tcBorders>
            <w:tcW w:w="2092" w:type="dxa"/>
            <w:textDirection w:val="lrTb"/>
            <w:noWrap w:val="false"/>
          </w:tcPr>
          <w:p>
            <w:pPr>
              <w:pBdr/>
              <w:spacing w:before="240"/>
              <w:ind/>
              <w:jc w:val="both"/>
              <w:rPr>
                <w:rFonts w:eastAsia="Times New Roman" w:asciiTheme="majorHAnsi" w:hAnsiTheme="majorHAnsi" w:cstheme="majorHAnsi"/>
                <w:b/>
                <w:bCs/>
                <w:color w:val="000000"/>
                <w:sz w:val="22"/>
                <w:szCs w:val="22"/>
                <w:lang w:eastAsia="fr-FR"/>
                <w14:ligatures w14:val="none"/>
              </w:rPr>
            </w:pPr>
            <w:r>
              <w:rPr>
                <w:rFonts w:eastAsia="Times New Roman" w:asciiTheme="majorHAnsi" w:hAnsiTheme="majorHAnsi" w:cstheme="majorHAnsi"/>
                <w:b/>
                <w:bCs/>
                <w:color w:val="000000"/>
                <w:sz w:val="22"/>
                <w:szCs w:val="22"/>
                <w:lang w:eastAsia="fr-FR"/>
                <w14:ligatures w14:val="none"/>
              </w:rPr>
            </w:r>
            <w:r>
              <w:rPr>
                <w:rFonts w:eastAsia="Times New Roman" w:asciiTheme="majorHAnsi" w:hAnsiTheme="majorHAnsi" w:cstheme="majorHAnsi"/>
                <w:b/>
                <w:bCs/>
                <w:color w:val="000000"/>
                <w:sz w:val="22"/>
                <w:szCs w:val="22"/>
                <w:lang w:eastAsia="fr-FR"/>
                <w14:ligatures w14:val="none"/>
              </w:rPr>
            </w:r>
          </w:p>
        </w:tc>
      </w:tr>
      <w:tr>
        <w:trPr>
          <w:trHeight w:val="1950"/>
        </w:trPr>
        <w:tc>
          <w:tcPr>
            <w:tcBorders>
              <w:top w:val="single" w:color="000000" w:sz="4" w:space="0"/>
              <w:left w:val="single" w:color="000000" w:sz="4" w:space="0"/>
              <w:bottom w:val="single" w:color="000000" w:sz="4" w:space="0"/>
              <w:right w:val="single" w:color="000000" w:sz="4" w:space="0"/>
            </w:tcBorders>
            <w:tcMar>
              <w:left w:w="100" w:type="dxa"/>
              <w:top w:w="0" w:type="dxa"/>
              <w:right w:w="100" w:type="dxa"/>
              <w:bottom w:w="0" w:type="dxa"/>
            </w:tcMar>
            <w:tcW w:w="0" w:type="auto"/>
            <w:textDirection w:val="lrTb"/>
            <w:noWrap w:val="false"/>
          </w:tcPr>
          <w:p>
            <w:pPr>
              <w:pBdr/>
              <w:spacing w:before="240"/>
              <w:ind/>
              <w:jc w:val="both"/>
              <w:rPr>
                <w:rFonts w:eastAsia="Times New Roman" w:asciiTheme="majorHAnsi" w:hAnsiTheme="majorHAnsi" w:cstheme="majorHAnsi"/>
                <w:sz w:val="22"/>
                <w:szCs w:val="22"/>
                <w:lang w:eastAsia="fr-FR"/>
                <w14:ligatures w14:val="none"/>
              </w:rPr>
            </w:pPr>
            <w:r>
              <w:rPr>
                <w:rFonts w:eastAsia="Times New Roman" w:asciiTheme="majorHAnsi" w:hAnsiTheme="majorHAnsi" w:cstheme="majorHAnsi"/>
                <w:color w:val="000000"/>
                <w:sz w:val="22"/>
                <w:szCs w:val="22"/>
                <w:lang w:eastAsia="fr-FR"/>
                <w14:ligatures w14:val="none"/>
              </w:rPr>
              <w:t xml:space="preserve">Low </w:t>
            </w:r>
            <w:r>
              <w:rPr>
                <w:rFonts w:eastAsia="Times New Roman" w:asciiTheme="majorHAnsi" w:hAnsiTheme="majorHAnsi" w:cstheme="majorHAnsi"/>
                <w:color w:val="000000"/>
                <w:sz w:val="22"/>
                <w:szCs w:val="22"/>
                <w:lang w:eastAsia="fr-FR"/>
                <w14:ligatures w14:val="none"/>
              </w:rPr>
              <w:t xml:space="preserve">voice</w:t>
            </w:r>
            <w:r>
              <w:rPr>
                <w:rFonts w:eastAsia="Times New Roman" w:asciiTheme="majorHAnsi" w:hAnsiTheme="majorHAnsi" w:cstheme="majorHAnsi"/>
                <w:color w:val="000000"/>
                <w:sz w:val="22"/>
                <w:szCs w:val="22"/>
                <w:lang w:eastAsia="fr-FR"/>
                <w14:ligatures w14:val="none"/>
              </w:rPr>
              <w:t xml:space="preserve"> and </w:t>
            </w:r>
            <w:r>
              <w:rPr>
                <w:rFonts w:eastAsia="Times New Roman" w:asciiTheme="majorHAnsi" w:hAnsiTheme="majorHAnsi" w:cstheme="majorHAnsi"/>
                <w:color w:val="000000"/>
                <w:sz w:val="22"/>
                <w:szCs w:val="22"/>
                <w:lang w:eastAsia="fr-FR"/>
                <w14:ligatures w14:val="none"/>
              </w:rPr>
              <w:t xml:space="preserve">accountability</w:t>
            </w:r>
            <w:r>
              <w:rPr>
                <w:rFonts w:eastAsia="Times New Roman" w:asciiTheme="majorHAnsi" w:hAnsiTheme="majorHAnsi" w:cstheme="majorHAnsi"/>
                <w:sz w:val="22"/>
                <w:szCs w:val="22"/>
                <w:lang w:eastAsia="fr-FR"/>
                <w14:ligatures w14:val="none"/>
              </w:rPr>
            </w:r>
          </w:p>
        </w:tc>
        <w:tc>
          <w:tcPr>
            <w:tcBorders>
              <w:top w:val="single" w:color="000000" w:sz="4" w:space="0"/>
              <w:left w:val="single" w:color="000000" w:sz="4" w:space="0"/>
              <w:bottom w:val="single" w:color="000000" w:sz="4" w:space="0"/>
              <w:right w:val="single" w:color="000000" w:sz="4" w:space="0"/>
            </w:tcBorders>
            <w:tcMar>
              <w:left w:w="100" w:type="dxa"/>
              <w:top w:w="0" w:type="dxa"/>
              <w:right w:w="100" w:type="dxa"/>
              <w:bottom w:w="0" w:type="dxa"/>
            </w:tcMar>
            <w:tcW w:w="0" w:type="auto"/>
            <w:textDirection w:val="lrTb"/>
            <w:noWrap w:val="false"/>
          </w:tcPr>
          <w:p>
            <w:pPr>
              <w:pBdr/>
              <w:spacing w:before="240"/>
              <w:ind/>
              <w:jc w:val="both"/>
              <w:rPr>
                <w:rFonts w:eastAsia="Times New Roman" w:asciiTheme="majorHAnsi" w:hAnsiTheme="majorHAnsi" w:cstheme="majorHAnsi"/>
                <w:sz w:val="22"/>
                <w:szCs w:val="22"/>
                <w:lang w:val="en-US" w:eastAsia="fr-FR"/>
                <w14:ligatures w14:val="none"/>
              </w:rPr>
            </w:pPr>
            <w:r>
              <w:rPr>
                <w:rFonts w:eastAsia="Times New Roman" w:asciiTheme="majorHAnsi" w:hAnsiTheme="majorHAnsi" w:cstheme="majorHAnsi"/>
                <w:color w:val="000000"/>
                <w:sz w:val="22"/>
                <w:szCs w:val="22"/>
                <w:lang w:val="en-US" w:eastAsia="fr-FR"/>
                <w14:ligatures w14:val="none"/>
              </w:rPr>
              <w:t xml:space="preserve">The opportunity for effective participation of all relevant actors in governance; Respect for all relevant actors and their knowledge, values, identities and institutions.</w:t>
            </w:r>
            <w:r>
              <w:rPr>
                <w:rFonts w:eastAsia="Times New Roman" w:asciiTheme="majorHAnsi" w:hAnsiTheme="majorHAnsi" w:cstheme="majorHAnsi"/>
                <w:sz w:val="22"/>
                <w:szCs w:val="22"/>
                <w:lang w:val="en-US" w:eastAsia="fr-FR"/>
                <w14:ligatures w14:val="none"/>
              </w:rPr>
            </w:r>
          </w:p>
        </w:tc>
        <w:tc>
          <w:tcPr>
            <w:tcBorders>
              <w:top w:val="single" w:color="000000" w:sz="4" w:space="0"/>
              <w:left w:val="single" w:color="000000" w:sz="4" w:space="0"/>
              <w:bottom w:val="single" w:color="000000" w:sz="4" w:space="0"/>
              <w:right w:val="single" w:color="000000" w:sz="4" w:space="0"/>
            </w:tcBorders>
            <w:tcMar>
              <w:left w:w="100" w:type="dxa"/>
              <w:top w:w="0" w:type="dxa"/>
              <w:right w:w="100" w:type="dxa"/>
              <w:bottom w:w="0" w:type="dxa"/>
            </w:tcMar>
            <w:tcW w:w="0" w:type="auto"/>
            <w:vMerge w:val="restart"/>
            <w:textDirection w:val="lrTb"/>
            <w:noWrap w:val="false"/>
          </w:tcPr>
          <w:p>
            <w:pPr>
              <w:pBdr/>
              <w:spacing w:before="240"/>
              <w:ind/>
              <w:jc w:val="both"/>
              <w:rPr>
                <w:rFonts w:eastAsia="Times New Roman" w:asciiTheme="majorHAnsi" w:hAnsiTheme="majorHAnsi" w:cstheme="majorHAnsi"/>
                <w:sz w:val="22"/>
                <w:szCs w:val="22"/>
                <w:lang w:val="en-US" w:eastAsia="fr-FR"/>
                <w14:ligatures w14:val="none"/>
              </w:rPr>
            </w:pPr>
            <w:r>
              <w:rPr>
                <w:rFonts w:eastAsia="Times New Roman" w:asciiTheme="majorHAnsi" w:hAnsiTheme="majorHAnsi" w:cstheme="majorHAnsi"/>
                <w:color w:val="000000"/>
                <w:sz w:val="22"/>
                <w:szCs w:val="22"/>
                <w:lang w:val="en-US" w:eastAsia="fr-FR"/>
                <w14:ligatures w14:val="none"/>
              </w:rPr>
              <w:t xml:space="preserve">Data (over 30 in</w:t>
            </w:r>
            <w:r>
              <w:rPr>
                <w:rFonts w:eastAsia="Times New Roman" w:asciiTheme="majorHAnsi" w:hAnsiTheme="majorHAnsi" w:cstheme="majorHAnsi"/>
                <w:color w:val="000000"/>
                <w:sz w:val="22"/>
                <w:szCs w:val="22"/>
                <w:lang w:val="en-US" w:eastAsia="fr-FR"/>
                <w14:ligatures w14:val="none"/>
              </w:rPr>
              <w:t xml:space="preserve">dividual sources) from survey respondents and experts over the period 1996-2022 were combined. Individual questions from all the underlying data sources were assigned to the aggregate indicators and rescaled to range from 0 to 1. The Unobserved Components </w:t>
            </w:r>
            <w:r>
              <w:rPr>
                <w:rFonts w:eastAsia="Times New Roman" w:asciiTheme="majorHAnsi" w:hAnsiTheme="majorHAnsi" w:cstheme="majorHAnsi"/>
                <w:color w:val="000000"/>
                <w:sz w:val="22"/>
                <w:szCs w:val="22"/>
                <w:lang w:val="en-US" w:eastAsia="fr-FR"/>
                <w14:ligatures w14:val="none"/>
              </w:rPr>
              <w:t xml:space="preserve">Model was used to ensure comparability across sources, and to construct a weighted average of the data from each source and for each country, wit</w:t>
            </w:r>
            <w:r>
              <w:rPr>
                <w:rFonts w:eastAsia="Times New Roman" w:asciiTheme="majorHAnsi" w:hAnsiTheme="majorHAnsi" w:cstheme="majorHAnsi"/>
                <w:color w:val="000000"/>
                <w:sz w:val="22"/>
                <w:szCs w:val="22"/>
                <w:lang w:val="en-US" w:eastAsia="fr-FR"/>
                <w14:ligatures w14:val="none"/>
              </w:rPr>
              <w:t xml:space="preserve">h the assumption that the observed data are a linear function of the unobserved level of governance, plus an error term. The UCM assigns more weight to sources that are more correlated with each other, while those that are less correlated are weighed less.</w:t>
            </w:r>
            <w:r>
              <w:rPr>
                <w:rFonts w:eastAsia="Times New Roman" w:asciiTheme="majorHAnsi" w:hAnsiTheme="majorHAnsi" w:cstheme="majorHAnsi"/>
                <w:sz w:val="22"/>
                <w:szCs w:val="22"/>
                <w:lang w:val="en-US" w:eastAsia="fr-FR"/>
                <w14:ligatures w14:val="none"/>
              </w:rPr>
            </w:r>
          </w:p>
        </w:tc>
        <w:tc>
          <w:tcPr>
            <w:tcBorders>
              <w:top w:val="single" w:color="000000" w:sz="4" w:space="0"/>
              <w:left w:val="single" w:color="000000" w:sz="4" w:space="0"/>
              <w:bottom w:val="single" w:color="000000" w:sz="4" w:space="0"/>
              <w:right w:val="single" w:color="000000" w:sz="4" w:space="0"/>
            </w:tcBorders>
            <w:tcMar>
              <w:left w:w="100" w:type="dxa"/>
              <w:top w:w="0" w:type="dxa"/>
              <w:right w:w="100" w:type="dxa"/>
              <w:bottom w:w="0" w:type="dxa"/>
            </w:tcMar>
            <w:tcW w:w="0" w:type="auto"/>
            <w:textDirection w:val="lrTb"/>
            <w:noWrap w:val="false"/>
          </w:tcPr>
          <w:p>
            <w:pPr>
              <w:pBdr/>
              <w:spacing w:before="240"/>
              <w:ind/>
              <w:jc w:val="both"/>
              <w:rPr>
                <w:rFonts w:eastAsia="Times New Roman" w:asciiTheme="majorHAnsi" w:hAnsiTheme="majorHAnsi" w:cstheme="majorHAnsi"/>
                <w:sz w:val="22"/>
                <w:szCs w:val="22"/>
                <w:lang w:eastAsia="fr-FR"/>
                <w14:ligatures w14:val="none"/>
              </w:rPr>
            </w:pPr>
            <w:r>
              <w:rPr>
                <w:rFonts w:eastAsia="Times New Roman" w:asciiTheme="majorHAnsi" w:hAnsiTheme="majorHAnsi" w:cstheme="majorHAnsi"/>
                <w:color w:val="000000"/>
                <w:sz w:val="22"/>
                <w:szCs w:val="22"/>
                <w:lang w:eastAsia="fr-FR"/>
                <w14:ligatures w14:val="none"/>
              </w:rPr>
              <w:t xml:space="preserve">2015- country</w:t>
            </w:r>
            <w:r>
              <w:rPr>
                <w:rFonts w:eastAsia="Times New Roman" w:asciiTheme="majorHAnsi" w:hAnsiTheme="majorHAnsi" w:cstheme="majorHAnsi"/>
                <w:sz w:val="22"/>
                <w:szCs w:val="22"/>
                <w:lang w:eastAsia="fr-FR"/>
                <w14:ligatures w14:val="none"/>
              </w:rPr>
            </w:r>
          </w:p>
        </w:tc>
        <w:tc>
          <w:tcPr>
            <w:tcBorders>
              <w:top w:val="single" w:color="000000" w:sz="4" w:space="0"/>
              <w:left w:val="single" w:color="000000" w:sz="4" w:space="0"/>
              <w:bottom w:val="single" w:color="000000" w:sz="4" w:space="0"/>
              <w:right w:val="single" w:color="000000" w:sz="4" w:space="0"/>
            </w:tcBorders>
            <w:tcMar>
              <w:left w:w="100" w:type="dxa"/>
              <w:top w:w="0" w:type="dxa"/>
              <w:right w:w="100" w:type="dxa"/>
              <w:bottom w:w="0" w:type="dxa"/>
            </w:tcMar>
            <w:tcW w:w="3454" w:type="dxa"/>
            <w:textDirection w:val="lrTb"/>
            <w:noWrap w:val="false"/>
          </w:tcPr>
          <w:p>
            <w:pPr>
              <w:pBdr/>
              <w:spacing w:before="240"/>
              <w:ind/>
              <w:jc w:val="both"/>
              <w:rPr>
                <w:rFonts w:eastAsia="Times New Roman" w:asciiTheme="majorHAnsi" w:hAnsiTheme="majorHAnsi" w:cstheme="majorHAnsi"/>
                <w:sz w:val="22"/>
                <w:szCs w:val="22"/>
                <w:lang w:eastAsia="fr-FR"/>
                <w14:ligatures w14:val="none"/>
              </w:rPr>
            </w:pPr>
            <w:r>
              <w:rPr>
                <w:rFonts w:eastAsia="Times New Roman" w:asciiTheme="majorHAnsi" w:hAnsiTheme="majorHAnsi" w:cstheme="majorHAnsi"/>
                <w:color w:val="000000"/>
                <w:sz w:val="22"/>
                <w:szCs w:val="22"/>
                <w:lang w:eastAsia="fr-FR"/>
                <w14:ligatures w14:val="none"/>
              </w:rPr>
              <w:t xml:space="preserve">https://www.worldbank.org/en/publication/worldwide-governance-indicators</w:t>
            </w:r>
            <w:r>
              <w:rPr>
                <w:rFonts w:eastAsia="Times New Roman" w:asciiTheme="majorHAnsi" w:hAnsiTheme="majorHAnsi" w:cstheme="majorHAnsi"/>
                <w:sz w:val="22"/>
                <w:szCs w:val="22"/>
                <w:lang w:eastAsia="fr-FR"/>
                <w14:ligatures w14:val="none"/>
              </w:rPr>
            </w:r>
          </w:p>
        </w:tc>
        <w:tc>
          <w:tcPr>
            <w:tcBorders>
              <w:top w:val="single" w:color="000000" w:sz="4" w:space="0"/>
              <w:left w:val="single" w:color="000000" w:sz="4" w:space="0"/>
              <w:bottom w:val="single" w:color="000000" w:sz="4" w:space="0"/>
              <w:right w:val="single" w:color="000000" w:sz="4" w:space="0"/>
            </w:tcBorders>
            <w:tcW w:w="2092" w:type="dxa"/>
            <w:textDirection w:val="lrTb"/>
            <w:noWrap w:val="false"/>
          </w:tcPr>
          <w:p>
            <w:pPr>
              <w:pBdr/>
              <w:spacing w:before="240"/>
              <w:ind/>
              <w:jc w:val="both"/>
              <w:rPr>
                <w:rFonts w:eastAsia="Times New Roman" w:asciiTheme="majorHAnsi" w:hAnsiTheme="majorHAnsi" w:cstheme="majorHAnsi"/>
                <w:color w:val="000000"/>
                <w:sz w:val="22"/>
                <w:szCs w:val="22"/>
                <w:lang w:eastAsia="fr-FR"/>
                <w14:ligatures w14:val="none"/>
              </w:rPr>
            </w:pPr>
            <w:r>
              <w:rPr>
                <w:rFonts w:eastAsia="Times New Roman" w:asciiTheme="majorHAnsi" w:hAnsiTheme="majorHAnsi" w:cstheme="majorHAnsi"/>
                <w:color w:val="000000"/>
                <w:sz w:val="22"/>
                <w:szCs w:val="22"/>
                <w:lang w:eastAsia="fr-FR"/>
                <w14:ligatures w14:val="none"/>
              </w:rPr>
              <w:t xml:space="preserve">Voice_account.sc</w:t>
            </w:r>
            <w:r>
              <w:rPr>
                <w:rFonts w:eastAsia="Times New Roman" w:asciiTheme="majorHAnsi" w:hAnsiTheme="majorHAnsi" w:cstheme="majorHAnsi"/>
                <w:color w:val="000000"/>
                <w:sz w:val="22"/>
                <w:szCs w:val="22"/>
                <w:lang w:eastAsia="fr-FR"/>
                <w14:ligatures w14:val="none"/>
              </w:rPr>
            </w:r>
          </w:p>
        </w:tc>
      </w:tr>
      <w:tr>
        <w:trPr>
          <w:trHeight w:val="1950"/>
        </w:trPr>
        <w:tc>
          <w:tcPr>
            <w:tcBorders>
              <w:top w:val="single" w:color="000000" w:sz="4" w:space="0"/>
              <w:left w:val="single" w:color="000000" w:sz="4" w:space="0"/>
              <w:bottom w:val="single" w:color="000000" w:sz="4" w:space="0"/>
              <w:right w:val="single" w:color="000000" w:sz="4" w:space="0"/>
            </w:tcBorders>
            <w:tcMar>
              <w:left w:w="100" w:type="dxa"/>
              <w:top w:w="0" w:type="dxa"/>
              <w:right w:w="100" w:type="dxa"/>
              <w:bottom w:w="0" w:type="dxa"/>
            </w:tcMar>
            <w:tcW w:w="0" w:type="auto"/>
            <w:textDirection w:val="lrTb"/>
            <w:noWrap w:val="false"/>
          </w:tcPr>
          <w:p>
            <w:pPr>
              <w:pBdr/>
              <w:spacing w:before="240"/>
              <w:ind/>
              <w:jc w:val="both"/>
              <w:rPr>
                <w:rFonts w:eastAsia="Times New Roman" w:asciiTheme="majorHAnsi" w:hAnsiTheme="majorHAnsi" w:cstheme="majorHAnsi"/>
                <w:sz w:val="22"/>
                <w:szCs w:val="22"/>
                <w:lang w:eastAsia="fr-FR"/>
                <w14:ligatures w14:val="none"/>
              </w:rPr>
            </w:pPr>
            <w:r>
              <w:rPr>
                <w:rFonts w:eastAsia="Times New Roman" w:asciiTheme="majorHAnsi" w:hAnsiTheme="majorHAnsi" w:cstheme="majorHAnsi"/>
                <w:color w:val="000000"/>
                <w:sz w:val="22"/>
                <w:szCs w:val="22"/>
                <w:lang w:eastAsia="fr-FR"/>
                <w14:ligatures w14:val="none"/>
              </w:rPr>
              <w:t xml:space="preserve">Weak </w:t>
            </w:r>
            <w:r>
              <w:rPr>
                <w:rFonts w:eastAsia="Times New Roman" w:asciiTheme="majorHAnsi" w:hAnsiTheme="majorHAnsi" w:cstheme="majorHAnsi"/>
                <w:color w:val="000000"/>
                <w:sz w:val="22"/>
                <w:szCs w:val="22"/>
                <w:lang w:eastAsia="fr-FR"/>
                <w14:ligatures w14:val="none"/>
              </w:rPr>
              <w:t xml:space="preserve">rule</w:t>
            </w:r>
            <w:r>
              <w:rPr>
                <w:rFonts w:eastAsia="Times New Roman" w:asciiTheme="majorHAnsi" w:hAnsiTheme="majorHAnsi" w:cstheme="majorHAnsi"/>
                <w:color w:val="000000"/>
                <w:sz w:val="22"/>
                <w:szCs w:val="22"/>
                <w:lang w:eastAsia="fr-FR"/>
                <w14:ligatures w14:val="none"/>
              </w:rPr>
              <w:t xml:space="preserve"> of </w:t>
            </w:r>
            <w:r>
              <w:rPr>
                <w:rFonts w:eastAsia="Times New Roman" w:asciiTheme="majorHAnsi" w:hAnsiTheme="majorHAnsi" w:cstheme="majorHAnsi"/>
                <w:color w:val="000000"/>
                <w:sz w:val="22"/>
                <w:szCs w:val="22"/>
                <w:lang w:eastAsia="fr-FR"/>
                <w14:ligatures w14:val="none"/>
              </w:rPr>
              <w:t xml:space="preserve">law</w:t>
            </w:r>
            <w:r>
              <w:rPr>
                <w:rFonts w:eastAsia="Times New Roman" w:asciiTheme="majorHAnsi" w:hAnsiTheme="majorHAnsi" w:cstheme="majorHAnsi"/>
                <w:sz w:val="22"/>
                <w:szCs w:val="22"/>
                <w:lang w:eastAsia="fr-FR"/>
                <w14:ligatures w14:val="none"/>
              </w:rPr>
            </w:r>
          </w:p>
        </w:tc>
        <w:tc>
          <w:tcPr>
            <w:tcBorders>
              <w:top w:val="single" w:color="000000" w:sz="4" w:space="0"/>
              <w:left w:val="single" w:color="000000" w:sz="4" w:space="0"/>
              <w:bottom w:val="single" w:color="000000" w:sz="4" w:space="0"/>
              <w:right w:val="single" w:color="000000" w:sz="4" w:space="0"/>
            </w:tcBorders>
            <w:tcMar>
              <w:left w:w="100" w:type="dxa"/>
              <w:top w:w="0" w:type="dxa"/>
              <w:right w:w="100" w:type="dxa"/>
              <w:bottom w:w="0" w:type="dxa"/>
            </w:tcMar>
            <w:tcW w:w="0" w:type="auto"/>
            <w:textDirection w:val="lrTb"/>
            <w:noWrap w:val="false"/>
          </w:tcPr>
          <w:p>
            <w:pPr>
              <w:pBdr/>
              <w:spacing w:before="240"/>
              <w:ind/>
              <w:jc w:val="both"/>
              <w:rPr>
                <w:rFonts w:eastAsia="Times New Roman" w:asciiTheme="majorHAnsi" w:hAnsiTheme="majorHAnsi" w:cstheme="majorHAnsi"/>
                <w:sz w:val="22"/>
                <w:szCs w:val="22"/>
                <w:lang w:val="en-US" w:eastAsia="fr-FR"/>
                <w14:ligatures w14:val="none"/>
              </w:rPr>
            </w:pPr>
            <w:r>
              <w:rPr>
                <w:rFonts w:eastAsia="Times New Roman" w:asciiTheme="majorHAnsi" w:hAnsiTheme="majorHAnsi" w:cstheme="majorHAnsi"/>
                <w:color w:val="000000"/>
                <w:sz w:val="22"/>
                <w:szCs w:val="22"/>
                <w:lang w:val="en-US" w:eastAsia="fr-FR"/>
                <w14:ligatures w14:val="none"/>
              </w:rPr>
              <w:t xml:space="preserve">The extent to which agents have confidence in and abide by the rules of society”, and in particular the “quality of </w:t>
            </w:r>
            <w:r>
              <w:rPr>
                <w:rFonts w:eastAsia="Times New Roman" w:asciiTheme="majorHAnsi" w:hAnsiTheme="majorHAnsi" w:cstheme="majorHAnsi"/>
                <w:color w:val="000000"/>
                <w:sz w:val="22"/>
                <w:szCs w:val="22"/>
                <w:lang w:val="en-US" w:eastAsia="fr-FR"/>
                <w14:ligatures w14:val="none"/>
              </w:rPr>
              <w:t xml:space="preserve">contract, property rights, the police and the courts, and the likelihood of crime and violence.</w:t>
            </w:r>
            <w:r>
              <w:rPr>
                <w:rFonts w:eastAsia="Times New Roman" w:asciiTheme="majorHAnsi" w:hAnsiTheme="majorHAnsi" w:cstheme="majorHAnsi"/>
                <w:sz w:val="22"/>
                <w:szCs w:val="22"/>
                <w:lang w:val="en-US" w:eastAsia="fr-FR"/>
                <w14:ligatures w14:val="none"/>
              </w:rPr>
            </w:r>
          </w:p>
        </w:tc>
        <w:tc>
          <w:tcPr>
            <w:tcBorders>
              <w:top w:val="single" w:color="000000" w:sz="4" w:space="0"/>
              <w:left w:val="single" w:color="000000" w:sz="4" w:space="0"/>
              <w:bottom w:val="single" w:color="000000" w:sz="4" w:space="0"/>
              <w:right w:val="single" w:color="000000" w:sz="4" w:space="0"/>
            </w:tcBorders>
            <w:tcW w:w="0" w:type="auto"/>
            <w:vAlign w:val="center"/>
            <w:vMerge w:val="continue"/>
            <w:textDirection w:val="lrTb"/>
            <w:noWrap w:val="false"/>
          </w:tcPr>
          <w:p>
            <w:pPr>
              <w:pBdr/>
              <w:spacing/>
              <w:ind/>
              <w:rPr>
                <w:rFonts w:eastAsia="Times New Roman" w:asciiTheme="majorHAnsi" w:hAnsiTheme="majorHAnsi" w:cstheme="majorHAnsi"/>
                <w:sz w:val="22"/>
                <w:szCs w:val="22"/>
                <w:lang w:val="en-US" w:eastAsia="fr-FR"/>
                <w14:ligatures w14:val="none"/>
              </w:rPr>
            </w:pPr>
            <w:r>
              <w:rPr>
                <w:rFonts w:eastAsia="Times New Roman" w:asciiTheme="majorHAnsi" w:hAnsiTheme="majorHAnsi" w:cstheme="majorHAnsi"/>
                <w:sz w:val="22"/>
                <w:szCs w:val="22"/>
                <w:lang w:val="en-US" w:eastAsia="fr-FR"/>
                <w14:ligatures w14:val="none"/>
              </w:rPr>
            </w:r>
            <w:r>
              <w:rPr>
                <w:rFonts w:eastAsia="Times New Roman" w:asciiTheme="majorHAnsi" w:hAnsiTheme="majorHAnsi" w:cstheme="majorHAnsi"/>
                <w:sz w:val="22"/>
                <w:szCs w:val="22"/>
                <w:lang w:val="en-US" w:eastAsia="fr-FR"/>
                <w14:ligatures w14:val="none"/>
              </w:rPr>
            </w:r>
          </w:p>
        </w:tc>
        <w:tc>
          <w:tcPr>
            <w:tcBorders>
              <w:top w:val="single" w:color="000000" w:sz="4" w:space="0"/>
              <w:left w:val="single" w:color="000000" w:sz="4" w:space="0"/>
              <w:bottom w:val="single" w:color="000000" w:sz="4" w:space="0"/>
              <w:right w:val="single" w:color="000000" w:sz="4" w:space="0"/>
            </w:tcBorders>
            <w:tcMar>
              <w:left w:w="100" w:type="dxa"/>
              <w:top w:w="0" w:type="dxa"/>
              <w:right w:w="100" w:type="dxa"/>
              <w:bottom w:w="0" w:type="dxa"/>
            </w:tcMar>
            <w:tcW w:w="0" w:type="auto"/>
            <w:textDirection w:val="lrTb"/>
            <w:noWrap w:val="false"/>
          </w:tcPr>
          <w:p>
            <w:pPr>
              <w:pBdr/>
              <w:spacing w:before="240"/>
              <w:ind/>
              <w:jc w:val="both"/>
              <w:rPr>
                <w:rFonts w:eastAsia="Times New Roman" w:asciiTheme="majorHAnsi" w:hAnsiTheme="majorHAnsi" w:cstheme="majorHAnsi"/>
                <w:sz w:val="22"/>
                <w:szCs w:val="22"/>
                <w:lang w:eastAsia="fr-FR"/>
                <w14:ligatures w14:val="none"/>
              </w:rPr>
            </w:pPr>
            <w:r>
              <w:rPr>
                <w:rFonts w:eastAsia="Times New Roman" w:asciiTheme="majorHAnsi" w:hAnsiTheme="majorHAnsi" w:cstheme="majorHAnsi"/>
                <w:color w:val="000000"/>
                <w:sz w:val="22"/>
                <w:szCs w:val="22"/>
                <w:lang w:eastAsia="fr-FR"/>
                <w14:ligatures w14:val="none"/>
              </w:rPr>
              <w:t xml:space="preserve">2015- country</w:t>
            </w:r>
            <w:r>
              <w:rPr>
                <w:rFonts w:eastAsia="Times New Roman" w:asciiTheme="majorHAnsi" w:hAnsiTheme="majorHAnsi" w:cstheme="majorHAnsi"/>
                <w:sz w:val="22"/>
                <w:szCs w:val="22"/>
                <w:lang w:eastAsia="fr-FR"/>
                <w14:ligatures w14:val="none"/>
              </w:rPr>
            </w:r>
          </w:p>
        </w:tc>
        <w:tc>
          <w:tcPr>
            <w:tcBorders>
              <w:top w:val="single" w:color="000000" w:sz="4" w:space="0"/>
              <w:left w:val="single" w:color="000000" w:sz="4" w:space="0"/>
              <w:bottom w:val="single" w:color="000000" w:sz="4" w:space="0"/>
              <w:right w:val="single" w:color="000000" w:sz="4" w:space="0"/>
            </w:tcBorders>
            <w:tcMar>
              <w:left w:w="100" w:type="dxa"/>
              <w:top w:w="0" w:type="dxa"/>
              <w:right w:w="100" w:type="dxa"/>
              <w:bottom w:w="0" w:type="dxa"/>
            </w:tcMar>
            <w:tcW w:w="3454" w:type="dxa"/>
            <w:textDirection w:val="lrTb"/>
            <w:noWrap w:val="false"/>
          </w:tcPr>
          <w:p>
            <w:pPr>
              <w:pBdr/>
              <w:spacing w:before="240"/>
              <w:ind/>
              <w:jc w:val="both"/>
              <w:rPr>
                <w:rFonts w:eastAsia="Times New Roman" w:asciiTheme="majorHAnsi" w:hAnsiTheme="majorHAnsi" w:cstheme="majorHAnsi"/>
                <w:sz w:val="22"/>
                <w:szCs w:val="22"/>
                <w:lang w:eastAsia="fr-FR"/>
                <w14:ligatures w14:val="none"/>
              </w:rPr>
            </w:pPr>
            <w:r>
              <w:rPr>
                <w:rFonts w:eastAsia="Times New Roman" w:asciiTheme="majorHAnsi" w:hAnsiTheme="majorHAnsi" w:cstheme="majorHAnsi"/>
                <w:color w:val="000000"/>
                <w:sz w:val="22"/>
                <w:szCs w:val="22"/>
                <w:lang w:eastAsia="fr-FR"/>
                <w14:ligatures w14:val="none"/>
              </w:rPr>
              <w:t xml:space="preserve">https://www.worldbank.org/en/publication/worldwide-governance-indicators</w:t>
            </w:r>
            <w:r>
              <w:rPr>
                <w:rFonts w:eastAsia="Times New Roman" w:asciiTheme="majorHAnsi" w:hAnsiTheme="majorHAnsi" w:cstheme="majorHAnsi"/>
                <w:sz w:val="22"/>
                <w:szCs w:val="22"/>
                <w:lang w:eastAsia="fr-FR"/>
                <w14:ligatures w14:val="none"/>
              </w:rPr>
            </w:r>
          </w:p>
        </w:tc>
        <w:tc>
          <w:tcPr>
            <w:tcBorders>
              <w:top w:val="single" w:color="000000" w:sz="4" w:space="0"/>
              <w:left w:val="single" w:color="000000" w:sz="4" w:space="0"/>
              <w:bottom w:val="single" w:color="000000" w:sz="4" w:space="0"/>
              <w:right w:val="single" w:color="000000" w:sz="4" w:space="0"/>
            </w:tcBorders>
            <w:tcW w:w="2092" w:type="dxa"/>
            <w:textDirection w:val="lrTb"/>
            <w:noWrap w:val="false"/>
          </w:tcPr>
          <w:p>
            <w:pPr>
              <w:pBdr/>
              <w:spacing w:before="240"/>
              <w:ind/>
              <w:jc w:val="both"/>
              <w:rPr>
                <w:rFonts w:eastAsia="Times New Roman" w:asciiTheme="majorHAnsi" w:hAnsiTheme="majorHAnsi" w:cstheme="majorHAnsi"/>
                <w:color w:val="000000"/>
                <w:sz w:val="22"/>
                <w:szCs w:val="22"/>
                <w:lang w:eastAsia="fr-FR"/>
                <w14:ligatures w14:val="none"/>
              </w:rPr>
            </w:pPr>
            <w:r>
              <w:rPr>
                <w:rFonts w:eastAsia="Times New Roman" w:asciiTheme="majorHAnsi" w:hAnsiTheme="majorHAnsi" w:cstheme="majorHAnsi"/>
                <w:color w:val="000000"/>
                <w:sz w:val="22"/>
                <w:szCs w:val="22"/>
                <w:lang w:eastAsia="fr-FR"/>
                <w14:ligatures w14:val="none"/>
              </w:rPr>
              <w:t xml:space="preserve">Rule_law.sc</w:t>
            </w:r>
            <w:r>
              <w:rPr>
                <w:rFonts w:eastAsia="Times New Roman" w:asciiTheme="majorHAnsi" w:hAnsiTheme="majorHAnsi" w:cstheme="majorHAnsi"/>
                <w:color w:val="000000"/>
                <w:sz w:val="22"/>
                <w:szCs w:val="22"/>
                <w:lang w:eastAsia="fr-FR"/>
                <w14:ligatures w14:val="none"/>
              </w:rPr>
            </w:r>
          </w:p>
        </w:tc>
      </w:tr>
      <w:tr>
        <w:trPr>
          <w:trHeight w:val="1950"/>
        </w:trPr>
        <w:tc>
          <w:tcPr>
            <w:tcBorders>
              <w:top w:val="single" w:color="000000" w:sz="4" w:space="0"/>
              <w:left w:val="single" w:color="000000" w:sz="4" w:space="0"/>
              <w:bottom w:val="single" w:color="000000" w:sz="4" w:space="0"/>
              <w:right w:val="single" w:color="000000" w:sz="4" w:space="0"/>
            </w:tcBorders>
            <w:tcMar>
              <w:left w:w="100" w:type="dxa"/>
              <w:top w:w="0" w:type="dxa"/>
              <w:right w:w="100" w:type="dxa"/>
              <w:bottom w:w="0" w:type="dxa"/>
            </w:tcMar>
            <w:tcW w:w="0" w:type="auto"/>
            <w:textDirection w:val="lrTb"/>
            <w:noWrap w:val="false"/>
          </w:tcPr>
          <w:p>
            <w:pPr>
              <w:pBdr/>
              <w:spacing w:before="240"/>
              <w:ind/>
              <w:jc w:val="both"/>
              <w:rPr>
                <w:rFonts w:eastAsia="Times New Roman" w:asciiTheme="majorHAnsi" w:hAnsiTheme="majorHAnsi" w:cstheme="majorHAnsi"/>
                <w:sz w:val="22"/>
                <w:szCs w:val="22"/>
                <w:lang w:eastAsia="fr-FR"/>
                <w14:ligatures w14:val="none"/>
              </w:rPr>
            </w:pPr>
            <w:r>
              <w:rPr>
                <w:rFonts w:eastAsia="Times New Roman" w:asciiTheme="majorHAnsi" w:hAnsiTheme="majorHAnsi" w:cstheme="majorHAnsi"/>
                <w:color w:val="000000"/>
                <w:sz w:val="22"/>
                <w:szCs w:val="22"/>
                <w:lang w:eastAsia="fr-FR"/>
                <w14:ligatures w14:val="none"/>
              </w:rPr>
              <w:t xml:space="preserve">Weak control of corruption</w:t>
            </w:r>
            <w:r>
              <w:rPr>
                <w:rFonts w:eastAsia="Times New Roman" w:asciiTheme="majorHAnsi" w:hAnsiTheme="majorHAnsi" w:cstheme="majorHAnsi"/>
                <w:sz w:val="22"/>
                <w:szCs w:val="22"/>
                <w:lang w:eastAsia="fr-FR"/>
                <w14:ligatures w14:val="none"/>
              </w:rPr>
            </w:r>
          </w:p>
        </w:tc>
        <w:tc>
          <w:tcPr>
            <w:tcBorders>
              <w:top w:val="single" w:color="000000" w:sz="4" w:space="0"/>
              <w:left w:val="single" w:color="000000" w:sz="4" w:space="0"/>
              <w:bottom w:val="single" w:color="000000" w:sz="4" w:space="0"/>
              <w:right w:val="single" w:color="000000" w:sz="4" w:space="0"/>
            </w:tcBorders>
            <w:tcMar>
              <w:left w:w="100" w:type="dxa"/>
              <w:top w:w="0" w:type="dxa"/>
              <w:right w:w="100" w:type="dxa"/>
              <w:bottom w:w="0" w:type="dxa"/>
            </w:tcMar>
            <w:tcW w:w="0" w:type="auto"/>
            <w:textDirection w:val="lrTb"/>
            <w:noWrap w:val="false"/>
          </w:tcPr>
          <w:p>
            <w:pPr>
              <w:pBdr/>
              <w:spacing w:before="240"/>
              <w:ind/>
              <w:jc w:val="both"/>
              <w:rPr>
                <w:rFonts w:eastAsia="Times New Roman" w:asciiTheme="majorHAnsi" w:hAnsiTheme="majorHAnsi" w:cstheme="majorHAnsi"/>
                <w:sz w:val="22"/>
                <w:szCs w:val="22"/>
                <w:lang w:val="en-US" w:eastAsia="fr-FR"/>
                <w14:ligatures w14:val="none"/>
              </w:rPr>
            </w:pPr>
            <w:r>
              <w:rPr>
                <w:rFonts w:eastAsia="Times New Roman" w:asciiTheme="majorHAnsi" w:hAnsiTheme="majorHAnsi" w:cstheme="majorHAnsi"/>
                <w:color w:val="000000"/>
                <w:sz w:val="22"/>
                <w:szCs w:val="22"/>
                <w:lang w:val="en-US" w:eastAsia="fr-FR"/>
                <w14:ligatures w14:val="none"/>
              </w:rPr>
              <w:t xml:space="preserve">The extent to which public power is exercised for private gain, including both petty and grand forms of corruption, as well as capture of the state by elites and private interests</w:t>
            </w:r>
            <w:r>
              <w:rPr>
                <w:rFonts w:eastAsia="Times New Roman" w:asciiTheme="majorHAnsi" w:hAnsiTheme="majorHAnsi" w:cstheme="majorHAnsi"/>
                <w:sz w:val="22"/>
                <w:szCs w:val="22"/>
                <w:lang w:val="en-US" w:eastAsia="fr-FR"/>
                <w14:ligatures w14:val="none"/>
              </w:rPr>
            </w:r>
          </w:p>
        </w:tc>
        <w:tc>
          <w:tcPr>
            <w:tcBorders>
              <w:top w:val="single" w:color="000000" w:sz="4" w:space="0"/>
              <w:left w:val="single" w:color="000000" w:sz="4" w:space="0"/>
              <w:bottom w:val="single" w:color="000000" w:sz="4" w:space="0"/>
              <w:right w:val="single" w:color="000000" w:sz="4" w:space="0"/>
            </w:tcBorders>
            <w:tcW w:w="0" w:type="auto"/>
            <w:vAlign w:val="center"/>
            <w:vMerge w:val="continue"/>
            <w:textDirection w:val="lrTb"/>
            <w:noWrap w:val="false"/>
          </w:tcPr>
          <w:p>
            <w:pPr>
              <w:pBdr/>
              <w:spacing/>
              <w:ind/>
              <w:rPr>
                <w:rFonts w:eastAsia="Times New Roman" w:asciiTheme="majorHAnsi" w:hAnsiTheme="majorHAnsi" w:cstheme="majorHAnsi"/>
                <w:sz w:val="22"/>
                <w:szCs w:val="22"/>
                <w:lang w:val="en-US" w:eastAsia="fr-FR"/>
                <w14:ligatures w14:val="none"/>
              </w:rPr>
            </w:pPr>
            <w:r>
              <w:rPr>
                <w:rFonts w:eastAsia="Times New Roman" w:asciiTheme="majorHAnsi" w:hAnsiTheme="majorHAnsi" w:cstheme="majorHAnsi"/>
                <w:sz w:val="22"/>
                <w:szCs w:val="22"/>
                <w:lang w:val="en-US" w:eastAsia="fr-FR"/>
                <w14:ligatures w14:val="none"/>
              </w:rPr>
            </w:r>
            <w:r>
              <w:rPr>
                <w:rFonts w:eastAsia="Times New Roman" w:asciiTheme="majorHAnsi" w:hAnsiTheme="majorHAnsi" w:cstheme="majorHAnsi"/>
                <w:sz w:val="22"/>
                <w:szCs w:val="22"/>
                <w:lang w:val="en-US" w:eastAsia="fr-FR"/>
                <w14:ligatures w14:val="none"/>
              </w:rPr>
            </w:r>
          </w:p>
        </w:tc>
        <w:tc>
          <w:tcPr>
            <w:tcBorders>
              <w:top w:val="single" w:color="000000" w:sz="4" w:space="0"/>
              <w:left w:val="single" w:color="000000" w:sz="4" w:space="0"/>
              <w:bottom w:val="single" w:color="000000" w:sz="4" w:space="0"/>
              <w:right w:val="single" w:color="000000" w:sz="4" w:space="0"/>
            </w:tcBorders>
            <w:tcMar>
              <w:left w:w="100" w:type="dxa"/>
              <w:top w:w="0" w:type="dxa"/>
              <w:right w:w="100" w:type="dxa"/>
              <w:bottom w:w="0" w:type="dxa"/>
            </w:tcMar>
            <w:tcW w:w="0" w:type="auto"/>
            <w:textDirection w:val="lrTb"/>
            <w:noWrap w:val="false"/>
          </w:tcPr>
          <w:p>
            <w:pPr>
              <w:pBdr/>
              <w:spacing w:before="240"/>
              <w:ind/>
              <w:jc w:val="both"/>
              <w:rPr>
                <w:rFonts w:eastAsia="Times New Roman" w:asciiTheme="majorHAnsi" w:hAnsiTheme="majorHAnsi" w:cstheme="majorHAnsi"/>
                <w:sz w:val="22"/>
                <w:szCs w:val="22"/>
                <w:lang w:eastAsia="fr-FR"/>
                <w14:ligatures w14:val="none"/>
              </w:rPr>
            </w:pPr>
            <w:r>
              <w:rPr>
                <w:rFonts w:eastAsia="Times New Roman" w:asciiTheme="majorHAnsi" w:hAnsiTheme="majorHAnsi" w:cstheme="majorHAnsi"/>
                <w:color w:val="000000"/>
                <w:sz w:val="22"/>
                <w:szCs w:val="22"/>
                <w:lang w:eastAsia="fr-FR"/>
                <w14:ligatures w14:val="none"/>
              </w:rPr>
              <w:t xml:space="preserve">2015- country</w:t>
            </w:r>
            <w:r>
              <w:rPr>
                <w:rFonts w:eastAsia="Times New Roman" w:asciiTheme="majorHAnsi" w:hAnsiTheme="majorHAnsi" w:cstheme="majorHAnsi"/>
                <w:sz w:val="22"/>
                <w:szCs w:val="22"/>
                <w:lang w:eastAsia="fr-FR"/>
                <w14:ligatures w14:val="none"/>
              </w:rPr>
            </w:r>
          </w:p>
        </w:tc>
        <w:tc>
          <w:tcPr>
            <w:tcBorders>
              <w:top w:val="single" w:color="000000" w:sz="4" w:space="0"/>
              <w:left w:val="single" w:color="000000" w:sz="4" w:space="0"/>
              <w:bottom w:val="single" w:color="000000" w:sz="4" w:space="0"/>
              <w:right w:val="single" w:color="000000" w:sz="4" w:space="0"/>
            </w:tcBorders>
            <w:tcMar>
              <w:left w:w="100" w:type="dxa"/>
              <w:top w:w="0" w:type="dxa"/>
              <w:right w:w="100" w:type="dxa"/>
              <w:bottom w:w="0" w:type="dxa"/>
            </w:tcMar>
            <w:tcW w:w="3454" w:type="dxa"/>
            <w:textDirection w:val="lrTb"/>
            <w:noWrap w:val="false"/>
          </w:tcPr>
          <w:p>
            <w:pPr>
              <w:pBdr/>
              <w:spacing/>
              <w:ind/>
              <w:rPr>
                <w:rFonts w:eastAsia="Times New Roman" w:asciiTheme="majorHAnsi" w:hAnsiTheme="majorHAnsi" w:cstheme="majorHAnsi"/>
                <w:sz w:val="22"/>
                <w:szCs w:val="22"/>
                <w:lang w:eastAsia="fr-FR"/>
                <w14:ligatures w14:val="none"/>
              </w:rPr>
            </w:pPr>
            <w:r>
              <w:rPr>
                <w:rFonts w:eastAsia="Times New Roman" w:asciiTheme="majorHAnsi" w:hAnsiTheme="majorHAnsi" w:cstheme="majorHAnsi"/>
                <w:sz w:val="22"/>
                <w:szCs w:val="22"/>
                <w:lang w:eastAsia="fr-FR"/>
                <w14:ligatures w14:val="none"/>
              </w:rPr>
            </w:r>
            <w:r>
              <w:rPr>
                <w:rFonts w:eastAsia="Times New Roman" w:asciiTheme="majorHAnsi" w:hAnsiTheme="majorHAnsi" w:cstheme="majorHAnsi"/>
                <w:sz w:val="22"/>
                <w:szCs w:val="22"/>
                <w:lang w:eastAsia="fr-FR"/>
                <w14:ligatures w14:val="none"/>
              </w:rPr>
            </w:r>
          </w:p>
        </w:tc>
        <w:tc>
          <w:tcPr>
            <w:tcBorders>
              <w:top w:val="single" w:color="000000" w:sz="4" w:space="0"/>
              <w:left w:val="single" w:color="000000" w:sz="4" w:space="0"/>
              <w:bottom w:val="single" w:color="000000" w:sz="4" w:space="0"/>
              <w:right w:val="single" w:color="000000" w:sz="4" w:space="0"/>
            </w:tcBorders>
            <w:tcW w:w="2092" w:type="dxa"/>
            <w:textDirection w:val="lrTb"/>
            <w:noWrap w:val="false"/>
          </w:tcPr>
          <w:p>
            <w:pPr>
              <w:pBdr/>
              <w:spacing/>
              <w:ind/>
              <w:rPr>
                <w:rFonts w:eastAsia="Times New Roman" w:asciiTheme="majorHAnsi" w:hAnsiTheme="majorHAnsi" w:cstheme="majorHAnsi"/>
                <w:sz w:val="22"/>
                <w:szCs w:val="22"/>
                <w:lang w:eastAsia="fr-FR"/>
                <w14:ligatures w14:val="none"/>
              </w:rPr>
            </w:pPr>
            <w:r>
              <w:rPr>
                <w:rFonts w:eastAsia="Times New Roman" w:asciiTheme="majorHAnsi" w:hAnsiTheme="majorHAnsi" w:cstheme="majorHAnsi"/>
                <w:sz w:val="22"/>
                <w:szCs w:val="22"/>
                <w:lang w:eastAsia="fr-FR"/>
                <w14:ligatures w14:val="none"/>
              </w:rPr>
              <w:t xml:space="preserve">control_corr.sc</w:t>
            </w:r>
            <w:r>
              <w:rPr>
                <w:rFonts w:eastAsia="Times New Roman" w:asciiTheme="majorHAnsi" w:hAnsiTheme="majorHAnsi" w:cstheme="majorHAnsi"/>
                <w:sz w:val="22"/>
                <w:szCs w:val="22"/>
                <w:lang w:eastAsia="fr-FR"/>
                <w14:ligatures w14:val="none"/>
              </w:rPr>
            </w:r>
          </w:p>
        </w:tc>
      </w:tr>
      <w:tr>
        <w:trPr>
          <w:trHeight w:val="1950"/>
        </w:trPr>
        <w:tc>
          <w:tcPr>
            <w:tcBorders>
              <w:top w:val="single" w:color="000000" w:sz="4" w:space="0"/>
              <w:left w:val="single" w:color="000000" w:sz="4" w:space="0"/>
              <w:bottom w:val="single" w:color="000000" w:sz="4" w:space="0"/>
              <w:right w:val="single" w:color="000000" w:sz="4" w:space="0"/>
            </w:tcBorders>
            <w:tcMar>
              <w:left w:w="100" w:type="dxa"/>
              <w:top w:w="0" w:type="dxa"/>
              <w:right w:w="100" w:type="dxa"/>
              <w:bottom w:w="0" w:type="dxa"/>
            </w:tcMar>
            <w:tcW w:w="0" w:type="auto"/>
            <w:textDirection w:val="lrTb"/>
            <w:noWrap w:val="false"/>
          </w:tcPr>
          <w:p>
            <w:pPr>
              <w:pBdr/>
              <w:spacing w:before="240"/>
              <w:ind/>
              <w:jc w:val="both"/>
              <w:rPr>
                <w:rFonts w:eastAsia="Times New Roman" w:asciiTheme="majorHAnsi" w:hAnsiTheme="majorHAnsi" w:cstheme="majorHAnsi"/>
                <w:sz w:val="22"/>
                <w:szCs w:val="22"/>
                <w:lang w:eastAsia="fr-FR"/>
                <w14:ligatures w14:val="none"/>
              </w:rPr>
            </w:pPr>
            <w:r>
              <w:rPr>
                <w:rFonts w:eastAsia="Times New Roman" w:asciiTheme="majorHAnsi" w:hAnsiTheme="majorHAnsi" w:cstheme="majorHAnsi"/>
                <w:color w:val="000000"/>
                <w:sz w:val="22"/>
                <w:szCs w:val="22"/>
                <w:lang w:eastAsia="fr-FR"/>
                <w14:ligatures w14:val="none"/>
              </w:rPr>
              <w:t xml:space="preserve">Political</w:t>
            </w:r>
            <w:r>
              <w:rPr>
                <w:rFonts w:eastAsia="Times New Roman" w:asciiTheme="majorHAnsi" w:hAnsiTheme="majorHAnsi" w:cstheme="majorHAnsi"/>
                <w:color w:val="000000"/>
                <w:sz w:val="22"/>
                <w:szCs w:val="22"/>
                <w:lang w:eastAsia="fr-FR"/>
                <w14:ligatures w14:val="none"/>
              </w:rPr>
              <w:t xml:space="preserve"> </w:t>
            </w:r>
            <w:r>
              <w:rPr>
                <w:rFonts w:eastAsia="Times New Roman" w:asciiTheme="majorHAnsi" w:hAnsiTheme="majorHAnsi" w:cstheme="majorHAnsi"/>
                <w:color w:val="000000"/>
                <w:sz w:val="22"/>
                <w:szCs w:val="22"/>
                <w:lang w:eastAsia="fr-FR"/>
                <w14:ligatures w14:val="none"/>
              </w:rPr>
              <w:t xml:space="preserve">instability</w:t>
            </w:r>
            <w:r>
              <w:rPr>
                <w:rFonts w:eastAsia="Times New Roman" w:asciiTheme="majorHAnsi" w:hAnsiTheme="majorHAnsi" w:cstheme="majorHAnsi"/>
                <w:color w:val="000000"/>
                <w:sz w:val="22"/>
                <w:szCs w:val="22"/>
                <w:lang w:eastAsia="fr-FR"/>
                <w14:ligatures w14:val="none"/>
              </w:rPr>
              <w:t xml:space="preserve"> </w:t>
            </w:r>
            <w:r>
              <w:rPr>
                <w:rFonts w:eastAsia="Times New Roman" w:asciiTheme="majorHAnsi" w:hAnsiTheme="majorHAnsi" w:cstheme="majorHAnsi"/>
                <w:sz w:val="22"/>
                <w:szCs w:val="22"/>
                <w:lang w:eastAsia="fr-FR"/>
                <w14:ligatures w14:val="none"/>
              </w:rPr>
            </w:r>
          </w:p>
        </w:tc>
        <w:tc>
          <w:tcPr>
            <w:tcBorders>
              <w:top w:val="single" w:color="000000" w:sz="4" w:space="0"/>
              <w:left w:val="single" w:color="000000" w:sz="4" w:space="0"/>
              <w:bottom w:val="single" w:color="000000" w:sz="4" w:space="0"/>
              <w:right w:val="single" w:color="000000" w:sz="4" w:space="0"/>
            </w:tcBorders>
            <w:tcMar>
              <w:left w:w="100" w:type="dxa"/>
              <w:top w:w="0" w:type="dxa"/>
              <w:right w:w="100" w:type="dxa"/>
              <w:bottom w:w="0" w:type="dxa"/>
            </w:tcMar>
            <w:tcW w:w="0" w:type="auto"/>
            <w:textDirection w:val="lrTb"/>
            <w:noWrap w:val="false"/>
          </w:tcPr>
          <w:p>
            <w:pPr>
              <w:pBdr/>
              <w:spacing w:before="240"/>
              <w:ind/>
              <w:jc w:val="both"/>
              <w:rPr>
                <w:rFonts w:eastAsia="Times New Roman" w:asciiTheme="majorHAnsi" w:hAnsiTheme="majorHAnsi" w:cstheme="majorHAnsi"/>
                <w:sz w:val="22"/>
                <w:szCs w:val="22"/>
                <w:lang w:val="en-US" w:eastAsia="fr-FR"/>
                <w14:ligatures w14:val="none"/>
              </w:rPr>
            </w:pPr>
            <w:r>
              <w:rPr>
                <w:rFonts w:eastAsia="Times New Roman" w:asciiTheme="majorHAnsi" w:hAnsiTheme="majorHAnsi" w:cstheme="majorHAnsi"/>
                <w:color w:val="000000"/>
                <w:sz w:val="22"/>
                <w:szCs w:val="22"/>
                <w:lang w:val="en-US" w:eastAsia="fr-FR"/>
                <w14:ligatures w14:val="none"/>
              </w:rPr>
              <w:t xml:space="preserve">Perceptions of the likelihood of political instability and/or politically motivated violence, including terrorism.”</w:t>
            </w:r>
            <w:r>
              <w:rPr>
                <w:rFonts w:eastAsia="Times New Roman" w:asciiTheme="majorHAnsi" w:hAnsiTheme="majorHAnsi" w:cstheme="majorHAnsi"/>
                <w:sz w:val="22"/>
                <w:szCs w:val="22"/>
                <w:lang w:val="en-US" w:eastAsia="fr-FR"/>
                <w14:ligatures w14:val="none"/>
              </w:rPr>
            </w:r>
          </w:p>
        </w:tc>
        <w:tc>
          <w:tcPr>
            <w:tcBorders>
              <w:top w:val="single" w:color="000000" w:sz="4" w:space="0"/>
              <w:left w:val="single" w:color="000000" w:sz="4" w:space="0"/>
              <w:bottom w:val="single" w:color="000000" w:sz="4" w:space="0"/>
              <w:right w:val="single" w:color="000000" w:sz="4" w:space="0"/>
            </w:tcBorders>
            <w:tcW w:w="0" w:type="auto"/>
            <w:vAlign w:val="center"/>
            <w:vMerge w:val="continue"/>
            <w:textDirection w:val="lrTb"/>
            <w:noWrap w:val="false"/>
          </w:tcPr>
          <w:p>
            <w:pPr>
              <w:pBdr/>
              <w:spacing/>
              <w:ind/>
              <w:rPr>
                <w:rFonts w:eastAsia="Times New Roman" w:asciiTheme="majorHAnsi" w:hAnsiTheme="majorHAnsi" w:cstheme="majorHAnsi"/>
                <w:sz w:val="22"/>
                <w:szCs w:val="22"/>
                <w:lang w:val="en-US" w:eastAsia="fr-FR"/>
                <w14:ligatures w14:val="none"/>
              </w:rPr>
            </w:pPr>
            <w:r>
              <w:rPr>
                <w:rFonts w:eastAsia="Times New Roman" w:asciiTheme="majorHAnsi" w:hAnsiTheme="majorHAnsi" w:cstheme="majorHAnsi"/>
                <w:sz w:val="22"/>
                <w:szCs w:val="22"/>
                <w:lang w:val="en-US" w:eastAsia="fr-FR"/>
                <w14:ligatures w14:val="none"/>
              </w:rPr>
            </w:r>
            <w:r>
              <w:rPr>
                <w:rFonts w:eastAsia="Times New Roman" w:asciiTheme="majorHAnsi" w:hAnsiTheme="majorHAnsi" w:cstheme="majorHAnsi"/>
                <w:sz w:val="22"/>
                <w:szCs w:val="22"/>
                <w:lang w:val="en-US" w:eastAsia="fr-FR"/>
                <w14:ligatures w14:val="none"/>
              </w:rPr>
            </w:r>
          </w:p>
        </w:tc>
        <w:tc>
          <w:tcPr>
            <w:tcBorders>
              <w:top w:val="single" w:color="000000" w:sz="4" w:space="0"/>
              <w:left w:val="single" w:color="000000" w:sz="4" w:space="0"/>
              <w:bottom w:val="single" w:color="000000" w:sz="4" w:space="0"/>
              <w:right w:val="single" w:color="000000" w:sz="4" w:space="0"/>
            </w:tcBorders>
            <w:tcMar>
              <w:left w:w="100" w:type="dxa"/>
              <w:top w:w="0" w:type="dxa"/>
              <w:right w:w="100" w:type="dxa"/>
              <w:bottom w:w="0" w:type="dxa"/>
            </w:tcMar>
            <w:tcW w:w="0" w:type="auto"/>
            <w:textDirection w:val="lrTb"/>
            <w:noWrap w:val="false"/>
          </w:tcPr>
          <w:p>
            <w:pPr>
              <w:pBdr/>
              <w:spacing w:before="240"/>
              <w:ind/>
              <w:jc w:val="both"/>
              <w:rPr>
                <w:rFonts w:eastAsia="Times New Roman" w:asciiTheme="majorHAnsi" w:hAnsiTheme="majorHAnsi" w:cstheme="majorHAnsi"/>
                <w:sz w:val="22"/>
                <w:szCs w:val="22"/>
                <w:lang w:eastAsia="fr-FR"/>
                <w14:ligatures w14:val="none"/>
              </w:rPr>
            </w:pPr>
            <w:r>
              <w:rPr>
                <w:rFonts w:eastAsia="Times New Roman" w:asciiTheme="majorHAnsi" w:hAnsiTheme="majorHAnsi" w:cstheme="majorHAnsi"/>
                <w:color w:val="000000"/>
                <w:sz w:val="22"/>
                <w:szCs w:val="22"/>
                <w:lang w:eastAsia="fr-FR"/>
                <w14:ligatures w14:val="none"/>
              </w:rPr>
              <w:t xml:space="preserve">2015- country</w:t>
            </w:r>
            <w:r>
              <w:rPr>
                <w:rFonts w:eastAsia="Times New Roman" w:asciiTheme="majorHAnsi" w:hAnsiTheme="majorHAnsi" w:cstheme="majorHAnsi"/>
                <w:sz w:val="22"/>
                <w:szCs w:val="22"/>
                <w:lang w:eastAsia="fr-FR"/>
                <w14:ligatures w14:val="none"/>
              </w:rPr>
            </w:r>
          </w:p>
        </w:tc>
        <w:tc>
          <w:tcPr>
            <w:tcBorders>
              <w:top w:val="single" w:color="000000" w:sz="4" w:space="0"/>
              <w:left w:val="single" w:color="000000" w:sz="4" w:space="0"/>
              <w:bottom w:val="single" w:color="000000" w:sz="4" w:space="0"/>
              <w:right w:val="single" w:color="000000" w:sz="4" w:space="0"/>
            </w:tcBorders>
            <w:tcMar>
              <w:left w:w="100" w:type="dxa"/>
              <w:top w:w="0" w:type="dxa"/>
              <w:right w:w="100" w:type="dxa"/>
              <w:bottom w:w="0" w:type="dxa"/>
            </w:tcMar>
            <w:tcW w:w="3454" w:type="dxa"/>
            <w:textDirection w:val="lrTb"/>
            <w:noWrap w:val="false"/>
          </w:tcPr>
          <w:p>
            <w:pPr>
              <w:pBdr/>
              <w:spacing/>
              <w:ind/>
              <w:rPr>
                <w:rFonts w:eastAsia="Times New Roman" w:asciiTheme="majorHAnsi" w:hAnsiTheme="majorHAnsi" w:cstheme="majorHAnsi"/>
                <w:sz w:val="22"/>
                <w:szCs w:val="22"/>
                <w:lang w:eastAsia="fr-FR"/>
                <w14:ligatures w14:val="none"/>
              </w:rPr>
            </w:pPr>
            <w:r>
              <w:rPr>
                <w:rFonts w:eastAsia="Times New Roman" w:asciiTheme="majorHAnsi" w:hAnsiTheme="majorHAnsi" w:cstheme="majorHAnsi"/>
                <w:sz w:val="22"/>
                <w:szCs w:val="22"/>
                <w:lang w:eastAsia="fr-FR"/>
                <w14:ligatures w14:val="none"/>
              </w:rPr>
            </w:r>
            <w:r>
              <w:rPr>
                <w:rFonts w:eastAsia="Times New Roman" w:asciiTheme="majorHAnsi" w:hAnsiTheme="majorHAnsi" w:cstheme="majorHAnsi"/>
                <w:sz w:val="22"/>
                <w:szCs w:val="22"/>
                <w:lang w:eastAsia="fr-FR"/>
                <w14:ligatures w14:val="none"/>
              </w:rPr>
            </w:r>
          </w:p>
        </w:tc>
        <w:tc>
          <w:tcPr>
            <w:tcBorders>
              <w:top w:val="single" w:color="000000" w:sz="4" w:space="0"/>
              <w:left w:val="single" w:color="000000" w:sz="4" w:space="0"/>
              <w:bottom w:val="single" w:color="000000" w:sz="4" w:space="0"/>
              <w:right w:val="single" w:color="000000" w:sz="4" w:space="0"/>
            </w:tcBorders>
            <w:tcW w:w="2092" w:type="dxa"/>
            <w:textDirection w:val="lrTb"/>
            <w:noWrap w:val="false"/>
          </w:tcPr>
          <w:p>
            <w:pPr>
              <w:pBdr/>
              <w:spacing/>
              <w:ind/>
              <w:rPr>
                <w:rFonts w:eastAsia="Times New Roman" w:asciiTheme="majorHAnsi" w:hAnsiTheme="majorHAnsi" w:cstheme="majorHAnsi"/>
                <w:sz w:val="22"/>
                <w:szCs w:val="22"/>
                <w:lang w:eastAsia="fr-FR"/>
                <w14:ligatures w14:val="none"/>
              </w:rPr>
            </w:pPr>
            <w:r>
              <w:rPr>
                <w:rFonts w:eastAsia="Times New Roman" w:asciiTheme="majorHAnsi" w:hAnsiTheme="majorHAnsi" w:cstheme="majorHAnsi"/>
                <w:sz w:val="22"/>
                <w:szCs w:val="22"/>
                <w:lang w:eastAsia="fr-FR"/>
                <w14:ligatures w14:val="none"/>
              </w:rPr>
              <w:t xml:space="preserve">Political_stab.sc"</w:t>
            </w:r>
            <w:r>
              <w:rPr>
                <w:rFonts w:eastAsia="Times New Roman" w:asciiTheme="majorHAnsi" w:hAnsiTheme="majorHAnsi" w:cstheme="majorHAnsi"/>
                <w:sz w:val="22"/>
                <w:szCs w:val="22"/>
                <w:lang w:eastAsia="fr-FR"/>
                <w14:ligatures w14:val="none"/>
              </w:rPr>
            </w:r>
          </w:p>
        </w:tc>
      </w:tr>
      <w:tr>
        <w:trPr>
          <w:trHeight w:val="1950"/>
        </w:trPr>
        <w:tc>
          <w:tcPr>
            <w:tcBorders>
              <w:top w:val="single" w:color="000000" w:sz="4" w:space="0"/>
              <w:left w:val="single" w:color="000000" w:sz="4" w:space="0"/>
              <w:bottom w:val="single" w:color="000000" w:sz="4" w:space="0"/>
              <w:right w:val="single" w:color="000000" w:sz="4" w:space="0"/>
            </w:tcBorders>
            <w:tcMar>
              <w:left w:w="100" w:type="dxa"/>
              <w:top w:w="0" w:type="dxa"/>
              <w:right w:w="100" w:type="dxa"/>
              <w:bottom w:w="0" w:type="dxa"/>
            </w:tcMar>
            <w:tcW w:w="0" w:type="auto"/>
            <w:textDirection w:val="lrTb"/>
            <w:noWrap w:val="false"/>
          </w:tcPr>
          <w:p>
            <w:pPr>
              <w:pBdr/>
              <w:spacing w:before="240"/>
              <w:ind/>
              <w:jc w:val="both"/>
              <w:rPr>
                <w:rFonts w:eastAsia="Times New Roman" w:asciiTheme="majorHAnsi" w:hAnsiTheme="majorHAnsi" w:cstheme="majorHAnsi"/>
                <w:sz w:val="22"/>
                <w:szCs w:val="22"/>
                <w:lang w:eastAsia="fr-FR"/>
                <w14:ligatures w14:val="none"/>
              </w:rPr>
            </w:pPr>
            <w:r>
              <w:rPr>
                <w:rFonts w:eastAsia="Times New Roman" w:asciiTheme="majorHAnsi" w:hAnsiTheme="majorHAnsi" w:cstheme="majorHAnsi"/>
                <w:color w:val="000000"/>
                <w:sz w:val="22"/>
                <w:szCs w:val="22"/>
                <w:lang w:eastAsia="fr-FR"/>
                <w14:ligatures w14:val="none"/>
              </w:rPr>
              <w:t xml:space="preserve">Government</w:t>
            </w:r>
            <w:r>
              <w:rPr>
                <w:rFonts w:eastAsia="Times New Roman" w:asciiTheme="majorHAnsi" w:hAnsiTheme="majorHAnsi" w:cstheme="majorHAnsi"/>
                <w:color w:val="000000"/>
                <w:sz w:val="22"/>
                <w:szCs w:val="22"/>
                <w:lang w:eastAsia="fr-FR"/>
                <w14:ligatures w14:val="none"/>
              </w:rPr>
              <w:t xml:space="preserve"> </w:t>
            </w:r>
            <w:r>
              <w:rPr>
                <w:rFonts w:eastAsia="Times New Roman" w:asciiTheme="majorHAnsi" w:hAnsiTheme="majorHAnsi" w:cstheme="majorHAnsi"/>
                <w:color w:val="000000"/>
                <w:sz w:val="22"/>
                <w:szCs w:val="22"/>
                <w:lang w:eastAsia="fr-FR"/>
                <w14:ligatures w14:val="none"/>
              </w:rPr>
              <w:t xml:space="preserve">ineffectiveness</w:t>
            </w:r>
            <w:r>
              <w:rPr>
                <w:rFonts w:eastAsia="Times New Roman" w:asciiTheme="majorHAnsi" w:hAnsiTheme="majorHAnsi" w:cstheme="majorHAnsi"/>
                <w:sz w:val="22"/>
                <w:szCs w:val="22"/>
                <w:lang w:eastAsia="fr-FR"/>
                <w14:ligatures w14:val="none"/>
              </w:rPr>
            </w:r>
          </w:p>
        </w:tc>
        <w:tc>
          <w:tcPr>
            <w:tcBorders>
              <w:top w:val="single" w:color="000000" w:sz="4" w:space="0"/>
              <w:left w:val="single" w:color="000000" w:sz="4" w:space="0"/>
              <w:bottom w:val="single" w:color="000000" w:sz="4" w:space="0"/>
              <w:right w:val="single" w:color="000000" w:sz="4" w:space="0"/>
            </w:tcBorders>
            <w:tcMar>
              <w:left w:w="100" w:type="dxa"/>
              <w:top w:w="0" w:type="dxa"/>
              <w:right w:w="100" w:type="dxa"/>
              <w:bottom w:w="0" w:type="dxa"/>
            </w:tcMar>
            <w:tcW w:w="0" w:type="auto"/>
            <w:textDirection w:val="lrTb"/>
            <w:noWrap w:val="false"/>
          </w:tcPr>
          <w:p>
            <w:pPr>
              <w:pBdr/>
              <w:spacing w:before="240"/>
              <w:ind/>
              <w:jc w:val="both"/>
              <w:rPr>
                <w:rFonts w:eastAsia="Times New Roman" w:asciiTheme="majorHAnsi" w:hAnsiTheme="majorHAnsi" w:cstheme="majorHAnsi"/>
                <w:sz w:val="22"/>
                <w:szCs w:val="22"/>
                <w:lang w:val="en-US" w:eastAsia="fr-FR"/>
                <w14:ligatures w14:val="none"/>
              </w:rPr>
            </w:pPr>
            <w:r>
              <w:rPr>
                <w:rFonts w:eastAsia="Times New Roman" w:asciiTheme="majorHAnsi" w:hAnsiTheme="majorHAnsi" w:cstheme="majorHAnsi"/>
                <w:color w:val="000000"/>
                <w:sz w:val="22"/>
                <w:szCs w:val="22"/>
                <w:lang w:val="en-US" w:eastAsia="fr-FR"/>
                <w14:ligatures w14:val="none"/>
              </w:rPr>
              <w:t xml:space="preserve">The quality of public services, of civil service and the degree of its independence from political pressures, the quality of policy formulation and implementation, and the credibility of the government’s commitment to these policies.</w:t>
            </w:r>
            <w:r>
              <w:rPr>
                <w:rFonts w:eastAsia="Times New Roman" w:asciiTheme="majorHAnsi" w:hAnsiTheme="majorHAnsi" w:cstheme="majorHAnsi"/>
                <w:sz w:val="22"/>
                <w:szCs w:val="22"/>
                <w:lang w:val="en-US" w:eastAsia="fr-FR"/>
                <w14:ligatures w14:val="none"/>
              </w:rPr>
            </w:r>
          </w:p>
        </w:tc>
        <w:tc>
          <w:tcPr>
            <w:tcBorders>
              <w:top w:val="single" w:color="000000" w:sz="4" w:space="0"/>
              <w:left w:val="single" w:color="000000" w:sz="4" w:space="0"/>
              <w:bottom w:val="single" w:color="000000" w:sz="4" w:space="0"/>
              <w:right w:val="single" w:color="000000" w:sz="4" w:space="0"/>
            </w:tcBorders>
            <w:tcW w:w="0" w:type="auto"/>
            <w:vAlign w:val="center"/>
            <w:vMerge w:val="continue"/>
            <w:textDirection w:val="lrTb"/>
            <w:noWrap w:val="false"/>
          </w:tcPr>
          <w:p>
            <w:pPr>
              <w:pBdr/>
              <w:spacing/>
              <w:ind/>
              <w:rPr>
                <w:rFonts w:eastAsia="Times New Roman" w:asciiTheme="majorHAnsi" w:hAnsiTheme="majorHAnsi" w:cstheme="majorHAnsi"/>
                <w:sz w:val="22"/>
                <w:szCs w:val="22"/>
                <w:lang w:val="en-US" w:eastAsia="fr-FR"/>
                <w14:ligatures w14:val="none"/>
              </w:rPr>
            </w:pPr>
            <w:r>
              <w:rPr>
                <w:rFonts w:eastAsia="Times New Roman" w:asciiTheme="majorHAnsi" w:hAnsiTheme="majorHAnsi" w:cstheme="majorHAnsi"/>
                <w:sz w:val="22"/>
                <w:szCs w:val="22"/>
                <w:lang w:val="en-US" w:eastAsia="fr-FR"/>
                <w14:ligatures w14:val="none"/>
              </w:rPr>
            </w:r>
            <w:r>
              <w:rPr>
                <w:rFonts w:eastAsia="Times New Roman" w:asciiTheme="majorHAnsi" w:hAnsiTheme="majorHAnsi" w:cstheme="majorHAnsi"/>
                <w:sz w:val="22"/>
                <w:szCs w:val="22"/>
                <w:lang w:val="en-US" w:eastAsia="fr-FR"/>
                <w14:ligatures w14:val="none"/>
              </w:rPr>
            </w:r>
          </w:p>
        </w:tc>
        <w:tc>
          <w:tcPr>
            <w:tcBorders>
              <w:top w:val="single" w:color="000000" w:sz="4" w:space="0"/>
              <w:left w:val="single" w:color="000000" w:sz="4" w:space="0"/>
              <w:bottom w:val="single" w:color="000000" w:sz="4" w:space="0"/>
              <w:right w:val="single" w:color="000000" w:sz="4" w:space="0"/>
            </w:tcBorders>
            <w:tcMar>
              <w:left w:w="100" w:type="dxa"/>
              <w:top w:w="0" w:type="dxa"/>
              <w:right w:w="100" w:type="dxa"/>
              <w:bottom w:w="0" w:type="dxa"/>
            </w:tcMar>
            <w:tcW w:w="0" w:type="auto"/>
            <w:textDirection w:val="lrTb"/>
            <w:noWrap w:val="false"/>
          </w:tcPr>
          <w:p>
            <w:pPr>
              <w:pBdr/>
              <w:spacing w:before="240"/>
              <w:ind/>
              <w:jc w:val="both"/>
              <w:rPr>
                <w:rFonts w:eastAsia="Times New Roman" w:asciiTheme="majorHAnsi" w:hAnsiTheme="majorHAnsi" w:cstheme="majorHAnsi"/>
                <w:sz w:val="22"/>
                <w:szCs w:val="22"/>
                <w:lang w:eastAsia="fr-FR"/>
                <w14:ligatures w14:val="none"/>
              </w:rPr>
            </w:pPr>
            <w:r>
              <w:rPr>
                <w:rFonts w:eastAsia="Times New Roman" w:asciiTheme="majorHAnsi" w:hAnsiTheme="majorHAnsi" w:cstheme="majorHAnsi"/>
                <w:color w:val="000000"/>
                <w:sz w:val="22"/>
                <w:szCs w:val="22"/>
                <w:lang w:eastAsia="fr-FR"/>
                <w14:ligatures w14:val="none"/>
              </w:rPr>
              <w:t xml:space="preserve">2015- country</w:t>
            </w:r>
            <w:r>
              <w:rPr>
                <w:rFonts w:eastAsia="Times New Roman" w:asciiTheme="majorHAnsi" w:hAnsiTheme="majorHAnsi" w:cstheme="majorHAnsi"/>
                <w:sz w:val="22"/>
                <w:szCs w:val="22"/>
                <w:lang w:eastAsia="fr-FR"/>
                <w14:ligatures w14:val="none"/>
              </w:rPr>
            </w:r>
          </w:p>
        </w:tc>
        <w:tc>
          <w:tcPr>
            <w:tcBorders>
              <w:top w:val="single" w:color="000000" w:sz="4" w:space="0"/>
              <w:left w:val="single" w:color="000000" w:sz="4" w:space="0"/>
              <w:bottom w:val="single" w:color="000000" w:sz="4" w:space="0"/>
              <w:right w:val="single" w:color="000000" w:sz="4" w:space="0"/>
            </w:tcBorders>
            <w:tcMar>
              <w:left w:w="100" w:type="dxa"/>
              <w:top w:w="0" w:type="dxa"/>
              <w:right w:w="100" w:type="dxa"/>
              <w:bottom w:w="0" w:type="dxa"/>
            </w:tcMar>
            <w:tcW w:w="3454" w:type="dxa"/>
            <w:textDirection w:val="lrTb"/>
            <w:noWrap w:val="false"/>
          </w:tcPr>
          <w:p>
            <w:pPr>
              <w:pBdr/>
              <w:spacing/>
              <w:ind/>
              <w:rPr>
                <w:rFonts w:eastAsia="Times New Roman" w:asciiTheme="majorHAnsi" w:hAnsiTheme="majorHAnsi" w:cstheme="majorHAnsi"/>
                <w:sz w:val="22"/>
                <w:szCs w:val="22"/>
                <w:lang w:eastAsia="fr-FR"/>
                <w14:ligatures w14:val="none"/>
              </w:rPr>
            </w:pPr>
            <w:r>
              <w:rPr>
                <w:rFonts w:eastAsia="Times New Roman" w:asciiTheme="majorHAnsi" w:hAnsiTheme="majorHAnsi" w:cstheme="majorHAnsi"/>
                <w:sz w:val="22"/>
                <w:szCs w:val="22"/>
                <w:lang w:eastAsia="fr-FR"/>
                <w14:ligatures w14:val="none"/>
              </w:rPr>
            </w:r>
            <w:r>
              <w:rPr>
                <w:rFonts w:eastAsia="Times New Roman" w:asciiTheme="majorHAnsi" w:hAnsiTheme="majorHAnsi" w:cstheme="majorHAnsi"/>
                <w:sz w:val="22"/>
                <w:szCs w:val="22"/>
                <w:lang w:eastAsia="fr-FR"/>
                <w14:ligatures w14:val="none"/>
              </w:rPr>
            </w:r>
          </w:p>
        </w:tc>
        <w:tc>
          <w:tcPr>
            <w:tcBorders>
              <w:top w:val="single" w:color="000000" w:sz="4" w:space="0"/>
              <w:left w:val="single" w:color="000000" w:sz="4" w:space="0"/>
              <w:bottom w:val="single" w:color="000000" w:sz="4" w:space="0"/>
              <w:right w:val="single" w:color="000000" w:sz="4" w:space="0"/>
            </w:tcBorders>
            <w:tcW w:w="2092" w:type="dxa"/>
            <w:textDirection w:val="lrTb"/>
            <w:noWrap w:val="false"/>
          </w:tcPr>
          <w:p>
            <w:pPr>
              <w:pBdr/>
              <w:spacing/>
              <w:ind/>
              <w:rPr>
                <w:rFonts w:eastAsia="Times New Roman" w:asciiTheme="majorHAnsi" w:hAnsiTheme="majorHAnsi" w:cstheme="majorHAnsi"/>
                <w:sz w:val="22"/>
                <w:szCs w:val="22"/>
                <w:lang w:eastAsia="fr-FR"/>
                <w14:ligatures w14:val="none"/>
              </w:rPr>
            </w:pPr>
            <w:r>
              <w:rPr>
                <w:rFonts w:eastAsia="Times New Roman" w:asciiTheme="majorHAnsi" w:hAnsiTheme="majorHAnsi" w:cstheme="majorHAnsi"/>
                <w:sz w:val="22"/>
                <w:szCs w:val="22"/>
                <w:lang w:eastAsia="fr-FR"/>
                <w14:ligatures w14:val="none"/>
              </w:rPr>
              <w:t xml:space="preserve">Gov_effect.sc</w:t>
            </w:r>
            <w:r>
              <w:rPr>
                <w:rFonts w:eastAsia="Times New Roman" w:asciiTheme="majorHAnsi" w:hAnsiTheme="majorHAnsi" w:cstheme="majorHAnsi"/>
                <w:sz w:val="22"/>
                <w:szCs w:val="22"/>
                <w:lang w:eastAsia="fr-FR"/>
                <w14:ligatures w14:val="none"/>
              </w:rPr>
            </w:r>
          </w:p>
        </w:tc>
      </w:tr>
      <w:tr>
        <w:trPr>
          <w:trHeight w:val="1950"/>
        </w:trPr>
        <w:tc>
          <w:tcPr>
            <w:tcBorders>
              <w:top w:val="single" w:color="000000" w:sz="4" w:space="0"/>
              <w:left w:val="single" w:color="000000" w:sz="4" w:space="0"/>
              <w:bottom w:val="single" w:color="000000" w:sz="4" w:space="0"/>
              <w:right w:val="single" w:color="000000" w:sz="4" w:space="0"/>
            </w:tcBorders>
            <w:tcMar>
              <w:left w:w="100" w:type="dxa"/>
              <w:top w:w="0" w:type="dxa"/>
              <w:right w:w="100" w:type="dxa"/>
              <w:bottom w:w="0" w:type="dxa"/>
            </w:tcMar>
            <w:tcW w:w="0" w:type="auto"/>
            <w:textDirection w:val="lrTb"/>
            <w:noWrap w:val="false"/>
          </w:tcPr>
          <w:p>
            <w:pPr>
              <w:pBdr/>
              <w:spacing w:before="240"/>
              <w:ind/>
              <w:jc w:val="both"/>
              <w:rPr>
                <w:rFonts w:eastAsia="Times New Roman" w:asciiTheme="majorHAnsi" w:hAnsiTheme="majorHAnsi" w:cstheme="majorHAnsi"/>
                <w:sz w:val="22"/>
                <w:szCs w:val="22"/>
                <w:lang w:eastAsia="fr-FR"/>
                <w14:ligatures w14:val="none"/>
              </w:rPr>
            </w:pPr>
            <w:r>
              <w:rPr>
                <w:rFonts w:eastAsia="Times New Roman" w:asciiTheme="majorHAnsi" w:hAnsiTheme="majorHAnsi" w:cstheme="majorHAnsi"/>
                <w:color w:val="000000"/>
                <w:sz w:val="22"/>
                <w:szCs w:val="22"/>
                <w:lang w:eastAsia="fr-FR"/>
                <w14:ligatures w14:val="none"/>
              </w:rPr>
              <w:t xml:space="preserve">Poor </w:t>
            </w:r>
            <w:r>
              <w:rPr>
                <w:rFonts w:eastAsia="Times New Roman" w:asciiTheme="majorHAnsi" w:hAnsiTheme="majorHAnsi" w:cstheme="majorHAnsi"/>
                <w:color w:val="000000"/>
                <w:sz w:val="22"/>
                <w:szCs w:val="22"/>
                <w:lang w:eastAsia="fr-FR"/>
                <w14:ligatures w14:val="none"/>
              </w:rPr>
              <w:t xml:space="preserve">regulatory</w:t>
            </w:r>
            <w:r>
              <w:rPr>
                <w:rFonts w:eastAsia="Times New Roman" w:asciiTheme="majorHAnsi" w:hAnsiTheme="majorHAnsi" w:cstheme="majorHAnsi"/>
                <w:color w:val="000000"/>
                <w:sz w:val="22"/>
                <w:szCs w:val="22"/>
                <w:lang w:eastAsia="fr-FR"/>
                <w14:ligatures w14:val="none"/>
              </w:rPr>
              <w:t xml:space="preserve"> </w:t>
            </w:r>
            <w:r>
              <w:rPr>
                <w:rFonts w:eastAsia="Times New Roman" w:asciiTheme="majorHAnsi" w:hAnsiTheme="majorHAnsi" w:cstheme="majorHAnsi"/>
                <w:color w:val="000000"/>
                <w:sz w:val="22"/>
                <w:szCs w:val="22"/>
                <w:lang w:eastAsia="fr-FR"/>
                <w14:ligatures w14:val="none"/>
              </w:rPr>
              <w:t xml:space="preserve">quality</w:t>
            </w:r>
            <w:r>
              <w:rPr>
                <w:rFonts w:eastAsia="Times New Roman" w:asciiTheme="majorHAnsi" w:hAnsiTheme="majorHAnsi" w:cstheme="majorHAnsi"/>
                <w:sz w:val="22"/>
                <w:szCs w:val="22"/>
                <w:lang w:eastAsia="fr-FR"/>
                <w14:ligatures w14:val="none"/>
              </w:rPr>
            </w:r>
          </w:p>
        </w:tc>
        <w:tc>
          <w:tcPr>
            <w:tcBorders>
              <w:top w:val="single" w:color="000000" w:sz="4" w:space="0"/>
              <w:left w:val="single" w:color="000000" w:sz="4" w:space="0"/>
              <w:bottom w:val="single" w:color="000000" w:sz="4" w:space="0"/>
              <w:right w:val="single" w:color="000000" w:sz="4" w:space="0"/>
            </w:tcBorders>
            <w:tcMar>
              <w:left w:w="100" w:type="dxa"/>
              <w:top w:w="0" w:type="dxa"/>
              <w:right w:w="100" w:type="dxa"/>
              <w:bottom w:w="0" w:type="dxa"/>
            </w:tcMar>
            <w:tcW w:w="0" w:type="auto"/>
            <w:textDirection w:val="lrTb"/>
            <w:noWrap w:val="false"/>
          </w:tcPr>
          <w:p>
            <w:pPr>
              <w:pBdr/>
              <w:spacing w:before="240"/>
              <w:ind/>
              <w:jc w:val="both"/>
              <w:rPr>
                <w:rFonts w:eastAsia="Times New Roman" w:asciiTheme="majorHAnsi" w:hAnsiTheme="majorHAnsi" w:cstheme="majorHAnsi"/>
                <w:sz w:val="22"/>
                <w:szCs w:val="22"/>
                <w:lang w:val="en-US" w:eastAsia="fr-FR"/>
                <w14:ligatures w14:val="none"/>
              </w:rPr>
            </w:pPr>
            <w:r>
              <w:rPr>
                <w:rFonts w:eastAsia="Times New Roman" w:asciiTheme="majorHAnsi" w:hAnsiTheme="majorHAnsi" w:cstheme="majorHAnsi"/>
                <w:color w:val="000000"/>
                <w:sz w:val="22"/>
                <w:szCs w:val="22"/>
                <w:lang w:val="en-US" w:eastAsia="fr-FR"/>
                <w14:ligatures w14:val="none"/>
              </w:rPr>
              <w:t xml:space="preserve">Perceptions of the ability of the government to formulate and implement sound policies and regulations that permit and promote public sector development.</w:t>
            </w:r>
            <w:r>
              <w:rPr>
                <w:rFonts w:eastAsia="Times New Roman" w:asciiTheme="majorHAnsi" w:hAnsiTheme="majorHAnsi" w:cstheme="majorHAnsi"/>
                <w:sz w:val="22"/>
                <w:szCs w:val="22"/>
                <w:lang w:val="en-US" w:eastAsia="fr-FR"/>
                <w14:ligatures w14:val="none"/>
              </w:rPr>
            </w:r>
          </w:p>
        </w:tc>
        <w:tc>
          <w:tcPr>
            <w:tcBorders>
              <w:top w:val="single" w:color="000000" w:sz="4" w:space="0"/>
              <w:left w:val="single" w:color="000000" w:sz="4" w:space="0"/>
              <w:bottom w:val="single" w:color="000000" w:sz="4" w:space="0"/>
              <w:right w:val="single" w:color="000000" w:sz="4" w:space="0"/>
            </w:tcBorders>
            <w:tcW w:w="0" w:type="auto"/>
            <w:vAlign w:val="center"/>
            <w:vMerge w:val="continue"/>
            <w:textDirection w:val="lrTb"/>
            <w:noWrap w:val="false"/>
          </w:tcPr>
          <w:p>
            <w:pPr>
              <w:pBdr/>
              <w:spacing/>
              <w:ind/>
              <w:rPr>
                <w:rFonts w:eastAsia="Times New Roman" w:asciiTheme="majorHAnsi" w:hAnsiTheme="majorHAnsi" w:cstheme="majorHAnsi"/>
                <w:sz w:val="22"/>
                <w:szCs w:val="22"/>
                <w:lang w:val="en-US" w:eastAsia="fr-FR"/>
                <w14:ligatures w14:val="none"/>
              </w:rPr>
            </w:pPr>
            <w:r>
              <w:rPr>
                <w:rFonts w:eastAsia="Times New Roman" w:asciiTheme="majorHAnsi" w:hAnsiTheme="majorHAnsi" w:cstheme="majorHAnsi"/>
                <w:sz w:val="22"/>
                <w:szCs w:val="22"/>
                <w:lang w:val="en-US" w:eastAsia="fr-FR"/>
                <w14:ligatures w14:val="none"/>
              </w:rPr>
            </w:r>
            <w:r>
              <w:rPr>
                <w:rFonts w:eastAsia="Times New Roman" w:asciiTheme="majorHAnsi" w:hAnsiTheme="majorHAnsi" w:cstheme="majorHAnsi"/>
                <w:sz w:val="22"/>
                <w:szCs w:val="22"/>
                <w:lang w:val="en-US" w:eastAsia="fr-FR"/>
                <w14:ligatures w14:val="none"/>
              </w:rPr>
            </w:r>
          </w:p>
        </w:tc>
        <w:tc>
          <w:tcPr>
            <w:tcBorders>
              <w:top w:val="single" w:color="000000" w:sz="4" w:space="0"/>
              <w:left w:val="single" w:color="000000" w:sz="4" w:space="0"/>
              <w:bottom w:val="single" w:color="000000" w:sz="4" w:space="0"/>
              <w:right w:val="single" w:color="000000" w:sz="4" w:space="0"/>
            </w:tcBorders>
            <w:tcMar>
              <w:left w:w="100" w:type="dxa"/>
              <w:top w:w="0" w:type="dxa"/>
              <w:right w:w="100" w:type="dxa"/>
              <w:bottom w:w="0" w:type="dxa"/>
            </w:tcMar>
            <w:tcW w:w="0" w:type="auto"/>
            <w:textDirection w:val="lrTb"/>
            <w:noWrap w:val="false"/>
          </w:tcPr>
          <w:p>
            <w:pPr>
              <w:pBdr/>
              <w:spacing w:before="240"/>
              <w:ind/>
              <w:jc w:val="both"/>
              <w:rPr>
                <w:rFonts w:eastAsia="Times New Roman" w:asciiTheme="majorHAnsi" w:hAnsiTheme="majorHAnsi" w:cstheme="majorHAnsi"/>
                <w:sz w:val="22"/>
                <w:szCs w:val="22"/>
                <w:lang w:eastAsia="fr-FR"/>
                <w14:ligatures w14:val="none"/>
              </w:rPr>
            </w:pPr>
            <w:r>
              <w:rPr>
                <w:rFonts w:eastAsia="Times New Roman" w:asciiTheme="majorHAnsi" w:hAnsiTheme="majorHAnsi" w:cstheme="majorHAnsi"/>
                <w:color w:val="000000"/>
                <w:sz w:val="22"/>
                <w:szCs w:val="22"/>
                <w:lang w:eastAsia="fr-FR"/>
                <w14:ligatures w14:val="none"/>
              </w:rPr>
              <w:t xml:space="preserve">2015- country</w:t>
            </w:r>
            <w:r>
              <w:rPr>
                <w:rFonts w:eastAsia="Times New Roman" w:asciiTheme="majorHAnsi" w:hAnsiTheme="majorHAnsi" w:cstheme="majorHAnsi"/>
                <w:sz w:val="22"/>
                <w:szCs w:val="22"/>
                <w:lang w:eastAsia="fr-FR"/>
                <w14:ligatures w14:val="none"/>
              </w:rPr>
            </w:r>
          </w:p>
        </w:tc>
        <w:tc>
          <w:tcPr>
            <w:tcBorders>
              <w:top w:val="single" w:color="000000" w:sz="4" w:space="0"/>
              <w:left w:val="single" w:color="000000" w:sz="4" w:space="0"/>
              <w:bottom w:val="single" w:color="000000" w:sz="4" w:space="0"/>
              <w:right w:val="single" w:color="000000" w:sz="4" w:space="0"/>
            </w:tcBorders>
            <w:tcMar>
              <w:left w:w="100" w:type="dxa"/>
              <w:top w:w="0" w:type="dxa"/>
              <w:right w:w="100" w:type="dxa"/>
              <w:bottom w:w="0" w:type="dxa"/>
            </w:tcMar>
            <w:tcW w:w="3454" w:type="dxa"/>
            <w:textDirection w:val="lrTb"/>
            <w:noWrap w:val="false"/>
          </w:tcPr>
          <w:p>
            <w:pPr>
              <w:pBdr/>
              <w:spacing/>
              <w:ind/>
              <w:rPr>
                <w:rFonts w:eastAsia="Times New Roman" w:asciiTheme="majorHAnsi" w:hAnsiTheme="majorHAnsi" w:cstheme="majorHAnsi"/>
                <w:sz w:val="22"/>
                <w:szCs w:val="22"/>
                <w:lang w:eastAsia="fr-FR"/>
                <w14:ligatures w14:val="none"/>
              </w:rPr>
            </w:pPr>
            <w:r>
              <w:rPr>
                <w:rFonts w:eastAsia="Times New Roman" w:asciiTheme="majorHAnsi" w:hAnsiTheme="majorHAnsi" w:cstheme="majorHAnsi"/>
                <w:sz w:val="22"/>
                <w:szCs w:val="22"/>
                <w:lang w:eastAsia="fr-FR"/>
                <w14:ligatures w14:val="none"/>
              </w:rPr>
            </w:r>
            <w:r>
              <w:rPr>
                <w:rFonts w:eastAsia="Times New Roman" w:asciiTheme="majorHAnsi" w:hAnsiTheme="majorHAnsi" w:cstheme="majorHAnsi"/>
                <w:sz w:val="22"/>
                <w:szCs w:val="22"/>
                <w:lang w:eastAsia="fr-FR"/>
                <w14:ligatures w14:val="none"/>
              </w:rPr>
            </w:r>
          </w:p>
        </w:tc>
        <w:tc>
          <w:tcPr>
            <w:tcBorders>
              <w:top w:val="single" w:color="000000" w:sz="4" w:space="0"/>
              <w:left w:val="single" w:color="000000" w:sz="4" w:space="0"/>
              <w:bottom w:val="single" w:color="000000" w:sz="4" w:space="0"/>
              <w:right w:val="single" w:color="000000" w:sz="4" w:space="0"/>
            </w:tcBorders>
            <w:tcW w:w="2092" w:type="dxa"/>
            <w:textDirection w:val="lrTb"/>
            <w:noWrap w:val="false"/>
          </w:tcPr>
          <w:p>
            <w:pPr>
              <w:pBdr/>
              <w:spacing/>
              <w:ind/>
              <w:rPr>
                <w:rFonts w:eastAsia="Times New Roman" w:asciiTheme="majorHAnsi" w:hAnsiTheme="majorHAnsi" w:cstheme="majorHAnsi"/>
                <w:sz w:val="22"/>
                <w:szCs w:val="22"/>
                <w:lang w:eastAsia="fr-FR"/>
                <w14:ligatures w14:val="none"/>
              </w:rPr>
            </w:pPr>
            <w:r>
              <w:rPr>
                <w:rFonts w:eastAsia="Times New Roman" w:asciiTheme="majorHAnsi" w:hAnsiTheme="majorHAnsi" w:cstheme="majorHAnsi"/>
                <w:sz w:val="22"/>
                <w:szCs w:val="22"/>
                <w:lang w:eastAsia="fr-FR"/>
                <w14:ligatures w14:val="none"/>
              </w:rPr>
              <w:t xml:space="preserve">Reg_quality.sc</w:t>
            </w:r>
            <w:r>
              <w:rPr>
                <w:rFonts w:eastAsia="Times New Roman" w:asciiTheme="majorHAnsi" w:hAnsiTheme="majorHAnsi" w:cstheme="majorHAnsi"/>
                <w:sz w:val="22"/>
                <w:szCs w:val="22"/>
                <w:lang w:eastAsia="fr-FR"/>
                <w14:ligatures w14:val="none"/>
              </w:rPr>
            </w:r>
          </w:p>
        </w:tc>
      </w:tr>
      <w:tr>
        <w:trPr>
          <w:trHeight w:val="525"/>
        </w:trPr>
        <w:tc>
          <w:tcPr>
            <w:gridSpan w:val="5"/>
            <w:tcBorders>
              <w:top w:val="single" w:color="000000" w:sz="4" w:space="0"/>
              <w:left w:val="single" w:color="000000" w:sz="4" w:space="0"/>
              <w:bottom w:val="single" w:color="000000" w:sz="4" w:space="0"/>
              <w:right w:val="single" w:color="000000" w:sz="4" w:space="0"/>
            </w:tcBorders>
            <w:tcMar>
              <w:left w:w="100" w:type="dxa"/>
              <w:top w:w="0" w:type="dxa"/>
              <w:right w:w="100" w:type="dxa"/>
              <w:bottom w:w="0" w:type="dxa"/>
            </w:tcMar>
            <w:tcW w:w="11902" w:type="dxa"/>
            <w:textDirection w:val="lrTb"/>
            <w:noWrap w:val="false"/>
          </w:tcPr>
          <w:p>
            <w:pPr>
              <w:pBdr/>
              <w:spacing w:before="240"/>
              <w:ind/>
              <w:jc w:val="both"/>
              <w:rPr>
                <w:rFonts w:eastAsia="Times New Roman" w:asciiTheme="majorHAnsi" w:hAnsiTheme="majorHAnsi" w:cstheme="majorHAnsi"/>
                <w:sz w:val="22"/>
                <w:szCs w:val="22"/>
                <w:lang w:eastAsia="fr-FR"/>
                <w14:ligatures w14:val="none"/>
              </w:rPr>
            </w:pPr>
            <w:r>
              <w:rPr>
                <w:rFonts w:eastAsia="Times New Roman" w:asciiTheme="majorHAnsi" w:hAnsiTheme="majorHAnsi" w:cstheme="majorHAnsi"/>
                <w:b/>
                <w:bCs/>
                <w:color w:val="000000"/>
                <w:sz w:val="22"/>
                <w:szCs w:val="22"/>
                <w:lang w:eastAsia="fr-FR"/>
                <w14:ligatures w14:val="none"/>
              </w:rPr>
              <w:t xml:space="preserve">Social </w:t>
            </w:r>
            <w:r>
              <w:rPr>
                <w:rFonts w:eastAsia="Times New Roman" w:asciiTheme="majorHAnsi" w:hAnsiTheme="majorHAnsi" w:cstheme="majorHAnsi"/>
                <w:b/>
                <w:bCs/>
                <w:color w:val="000000"/>
                <w:sz w:val="22"/>
                <w:szCs w:val="22"/>
                <w:lang w:eastAsia="fr-FR"/>
                <w14:ligatures w14:val="none"/>
              </w:rPr>
              <w:t xml:space="preserve">inequality</w:t>
            </w:r>
            <w:r>
              <w:rPr>
                <w:rFonts w:eastAsia="Times New Roman" w:asciiTheme="majorHAnsi" w:hAnsiTheme="majorHAnsi" w:cstheme="majorHAnsi"/>
                <w:sz w:val="22"/>
                <w:szCs w:val="22"/>
                <w:lang w:eastAsia="fr-FR"/>
                <w14:ligatures w14:val="none"/>
              </w:rPr>
            </w:r>
          </w:p>
        </w:tc>
        <w:tc>
          <w:tcPr>
            <w:tcBorders>
              <w:top w:val="single" w:color="000000" w:sz="4" w:space="0"/>
              <w:left w:val="single" w:color="000000" w:sz="4" w:space="0"/>
              <w:bottom w:val="single" w:color="000000" w:sz="4" w:space="0"/>
              <w:right w:val="single" w:color="000000" w:sz="4" w:space="0"/>
            </w:tcBorders>
            <w:tcW w:w="2092" w:type="dxa"/>
            <w:textDirection w:val="lrTb"/>
            <w:noWrap w:val="false"/>
          </w:tcPr>
          <w:p>
            <w:pPr>
              <w:pBdr/>
              <w:spacing w:before="240"/>
              <w:ind/>
              <w:jc w:val="both"/>
              <w:rPr>
                <w:rFonts w:eastAsia="Times New Roman" w:asciiTheme="majorHAnsi" w:hAnsiTheme="majorHAnsi" w:cstheme="majorHAnsi"/>
                <w:b/>
                <w:bCs/>
                <w:color w:val="000000"/>
                <w:sz w:val="22"/>
                <w:szCs w:val="22"/>
                <w:lang w:eastAsia="fr-FR"/>
                <w14:ligatures w14:val="none"/>
              </w:rPr>
            </w:pPr>
            <w:r>
              <w:rPr>
                <w:rFonts w:eastAsia="Times New Roman" w:asciiTheme="majorHAnsi" w:hAnsiTheme="majorHAnsi" w:cstheme="majorHAnsi"/>
                <w:b/>
                <w:bCs/>
                <w:color w:val="000000"/>
                <w:sz w:val="22"/>
                <w:szCs w:val="22"/>
                <w:lang w:eastAsia="fr-FR"/>
                <w14:ligatures w14:val="none"/>
              </w:rPr>
            </w:r>
            <w:r>
              <w:rPr>
                <w:rFonts w:eastAsia="Times New Roman" w:asciiTheme="majorHAnsi" w:hAnsiTheme="majorHAnsi" w:cstheme="majorHAnsi"/>
                <w:b/>
                <w:bCs/>
                <w:color w:val="000000"/>
                <w:sz w:val="22"/>
                <w:szCs w:val="22"/>
                <w:lang w:eastAsia="fr-FR"/>
                <w14:ligatures w14:val="none"/>
              </w:rPr>
            </w:r>
          </w:p>
        </w:tc>
      </w:tr>
      <w:tr>
        <w:trPr>
          <w:trHeight w:val="1950"/>
        </w:trPr>
        <w:tc>
          <w:tcPr>
            <w:tcBorders>
              <w:top w:val="single" w:color="000000" w:sz="4" w:space="0"/>
              <w:left w:val="single" w:color="000000" w:sz="4" w:space="0"/>
              <w:bottom w:val="single" w:color="000000" w:sz="4" w:space="0"/>
              <w:right w:val="single" w:color="000000" w:sz="4" w:space="0"/>
            </w:tcBorders>
            <w:tcMar>
              <w:left w:w="100" w:type="dxa"/>
              <w:top w:w="0" w:type="dxa"/>
              <w:right w:w="100" w:type="dxa"/>
              <w:bottom w:w="0" w:type="dxa"/>
            </w:tcMar>
            <w:tcW w:w="0" w:type="auto"/>
            <w:textDirection w:val="lrTb"/>
            <w:noWrap w:val="false"/>
          </w:tcPr>
          <w:p>
            <w:pPr>
              <w:pBdr/>
              <w:spacing w:before="240"/>
              <w:ind/>
              <w:jc w:val="both"/>
              <w:rPr>
                <w:rFonts w:eastAsia="Times New Roman" w:asciiTheme="majorHAnsi" w:hAnsiTheme="majorHAnsi" w:cstheme="majorHAnsi"/>
                <w:sz w:val="22"/>
                <w:szCs w:val="22"/>
                <w:lang w:eastAsia="fr-FR"/>
                <w14:ligatures w14:val="none"/>
              </w:rPr>
            </w:pPr>
            <w:r>
              <w:rPr>
                <w:rFonts w:eastAsia="Times New Roman" w:asciiTheme="majorHAnsi" w:hAnsiTheme="majorHAnsi" w:cstheme="majorHAnsi"/>
                <w:color w:val="000000"/>
                <w:sz w:val="22"/>
                <w:szCs w:val="22"/>
                <w:lang w:eastAsia="fr-FR"/>
                <w14:ligatures w14:val="none"/>
              </w:rPr>
              <w:t xml:space="preserve">Gender</w:t>
            </w:r>
            <w:r>
              <w:rPr>
                <w:rFonts w:eastAsia="Times New Roman" w:asciiTheme="majorHAnsi" w:hAnsiTheme="majorHAnsi" w:cstheme="majorHAnsi"/>
                <w:color w:val="000000"/>
                <w:sz w:val="22"/>
                <w:szCs w:val="22"/>
                <w:lang w:eastAsia="fr-FR"/>
                <w14:ligatures w14:val="none"/>
              </w:rPr>
              <w:t xml:space="preserve"> </w:t>
            </w:r>
            <w:r>
              <w:rPr>
                <w:rFonts w:eastAsia="Times New Roman" w:asciiTheme="majorHAnsi" w:hAnsiTheme="majorHAnsi" w:cstheme="majorHAnsi"/>
                <w:color w:val="000000"/>
                <w:sz w:val="22"/>
                <w:szCs w:val="22"/>
                <w:lang w:eastAsia="fr-FR"/>
                <w14:ligatures w14:val="none"/>
              </w:rPr>
              <w:t xml:space="preserve">inequality</w:t>
            </w:r>
            <w:r>
              <w:rPr>
                <w:rFonts w:eastAsia="Times New Roman" w:asciiTheme="majorHAnsi" w:hAnsiTheme="majorHAnsi" w:cstheme="majorHAnsi"/>
                <w:color w:val="000000"/>
                <w:sz w:val="22"/>
                <w:szCs w:val="22"/>
                <w:lang w:eastAsia="fr-FR"/>
                <w14:ligatures w14:val="none"/>
              </w:rPr>
              <w:t xml:space="preserve"> </w:t>
            </w:r>
            <w:r>
              <w:rPr>
                <w:rFonts w:eastAsia="Times New Roman" w:asciiTheme="majorHAnsi" w:hAnsiTheme="majorHAnsi" w:cstheme="majorHAnsi"/>
                <w:sz w:val="22"/>
                <w:szCs w:val="22"/>
                <w:lang w:eastAsia="fr-FR"/>
                <w14:ligatures w14:val="none"/>
              </w:rPr>
            </w:r>
          </w:p>
        </w:tc>
        <w:tc>
          <w:tcPr>
            <w:tcBorders>
              <w:top w:val="single" w:color="000000" w:sz="4" w:space="0"/>
              <w:left w:val="single" w:color="000000" w:sz="4" w:space="0"/>
              <w:bottom w:val="single" w:color="000000" w:sz="4" w:space="0"/>
              <w:right w:val="single" w:color="000000" w:sz="4" w:space="0"/>
            </w:tcBorders>
            <w:tcMar>
              <w:left w:w="100" w:type="dxa"/>
              <w:top w:w="0" w:type="dxa"/>
              <w:right w:w="100" w:type="dxa"/>
              <w:bottom w:w="0" w:type="dxa"/>
            </w:tcMar>
            <w:tcW w:w="0" w:type="auto"/>
            <w:textDirection w:val="lrTb"/>
            <w:noWrap w:val="false"/>
          </w:tcPr>
          <w:p>
            <w:pPr>
              <w:pBdr/>
              <w:spacing w:before="240"/>
              <w:ind/>
              <w:jc w:val="both"/>
              <w:rPr>
                <w:rFonts w:eastAsia="Times New Roman" w:asciiTheme="majorHAnsi" w:hAnsiTheme="majorHAnsi" w:cstheme="majorHAnsi"/>
                <w:sz w:val="22"/>
                <w:szCs w:val="22"/>
                <w:lang w:eastAsia="fr-FR"/>
                <w14:ligatures w14:val="none"/>
              </w:rPr>
            </w:pPr>
            <w:r>
              <w:rPr>
                <w:rFonts w:eastAsia="Times New Roman" w:asciiTheme="majorHAnsi" w:hAnsiTheme="majorHAnsi" w:cstheme="majorHAnsi"/>
                <w:color w:val="000000"/>
                <w:sz w:val="22"/>
                <w:szCs w:val="22"/>
                <w:lang w:eastAsia="fr-FR"/>
                <w14:ligatures w14:val="none"/>
              </w:rPr>
              <w:t xml:space="preserve">Female</w:t>
            </w:r>
            <w:r>
              <w:rPr>
                <w:rFonts w:eastAsia="Times New Roman" w:asciiTheme="majorHAnsi" w:hAnsiTheme="majorHAnsi" w:cstheme="majorHAnsi"/>
                <w:color w:val="000000"/>
                <w:sz w:val="22"/>
                <w:szCs w:val="22"/>
                <w:lang w:eastAsia="fr-FR"/>
                <w14:ligatures w14:val="none"/>
              </w:rPr>
              <w:t xml:space="preserve"> Labor </w:t>
            </w:r>
            <w:r>
              <w:rPr>
                <w:rFonts w:eastAsia="Times New Roman" w:asciiTheme="majorHAnsi" w:hAnsiTheme="majorHAnsi" w:cstheme="majorHAnsi"/>
                <w:color w:val="000000"/>
                <w:sz w:val="22"/>
                <w:szCs w:val="22"/>
                <w:lang w:eastAsia="fr-FR"/>
                <w14:ligatures w14:val="none"/>
              </w:rPr>
              <w:t xml:space="preserve">Income</w:t>
            </w:r>
            <w:r>
              <w:rPr>
                <w:rFonts w:eastAsia="Times New Roman" w:asciiTheme="majorHAnsi" w:hAnsiTheme="majorHAnsi" w:cstheme="majorHAnsi"/>
                <w:color w:val="000000"/>
                <w:sz w:val="22"/>
                <w:szCs w:val="22"/>
                <w:lang w:eastAsia="fr-FR"/>
                <w14:ligatures w14:val="none"/>
              </w:rPr>
              <w:t xml:space="preserve"> Share  </w:t>
            </w:r>
            <w:r>
              <w:rPr>
                <w:rFonts w:eastAsia="Times New Roman" w:asciiTheme="majorHAnsi" w:hAnsiTheme="majorHAnsi" w:cstheme="majorHAnsi"/>
                <w:sz w:val="22"/>
                <w:szCs w:val="22"/>
                <w:lang w:eastAsia="fr-FR"/>
                <w14:ligatures w14:val="none"/>
              </w:rPr>
            </w:r>
          </w:p>
        </w:tc>
        <w:tc>
          <w:tcPr>
            <w:tcBorders>
              <w:top w:val="single" w:color="000000" w:sz="4" w:space="0"/>
              <w:left w:val="single" w:color="000000" w:sz="4" w:space="0"/>
              <w:bottom w:val="single" w:color="000000" w:sz="4" w:space="0"/>
              <w:right w:val="single" w:color="000000" w:sz="4" w:space="0"/>
            </w:tcBorders>
            <w:tcMar>
              <w:left w:w="100" w:type="dxa"/>
              <w:top w:w="0" w:type="dxa"/>
              <w:right w:w="100" w:type="dxa"/>
              <w:bottom w:w="0" w:type="dxa"/>
            </w:tcMar>
            <w:tcW w:w="0" w:type="auto"/>
            <w:textDirection w:val="lrTb"/>
            <w:noWrap w:val="false"/>
          </w:tcPr>
          <w:p>
            <w:pPr>
              <w:pBdr/>
              <w:spacing/>
              <w:ind/>
              <w:jc w:val="both"/>
              <w:rPr>
                <w:rFonts w:eastAsia="Times New Roman" w:asciiTheme="majorHAnsi" w:hAnsiTheme="majorHAnsi" w:cstheme="majorHAnsi"/>
                <w:sz w:val="22"/>
                <w:szCs w:val="22"/>
                <w:lang w:val="en-US" w:eastAsia="fr-FR"/>
                <w14:ligatures w14:val="none"/>
              </w:rPr>
            </w:pPr>
            <w:r>
              <w:rPr>
                <w:rFonts w:eastAsia="Times New Roman" w:asciiTheme="majorHAnsi" w:hAnsiTheme="majorHAnsi" w:cstheme="majorHAnsi"/>
                <w:color w:val="000000"/>
                <w:sz w:val="22"/>
                <w:szCs w:val="22"/>
                <w:lang w:val="en-US" w:eastAsia="fr-FR"/>
                <w14:ligatures w14:val="none"/>
              </w:rPr>
              <w:t xml:space="preserve">Harmonized survey data of employment and labor income by gender within each country were combined from the International </w:t>
            </w:r>
            <w:r>
              <w:rPr>
                <w:rFonts w:eastAsia="Times New Roman" w:asciiTheme="majorHAnsi" w:hAnsiTheme="majorHAnsi" w:cstheme="majorHAnsi"/>
                <w:color w:val="000000"/>
                <w:sz w:val="22"/>
                <w:szCs w:val="22"/>
                <w:lang w:val="en-US" w:eastAsia="fr-FR"/>
                <w14:ligatures w14:val="none"/>
              </w:rPr>
              <w:t xml:space="preserve">Labour</w:t>
            </w:r>
            <w:r>
              <w:rPr>
                <w:rFonts w:eastAsia="Times New Roman" w:asciiTheme="majorHAnsi" w:hAnsiTheme="majorHAnsi" w:cstheme="majorHAnsi"/>
                <w:color w:val="000000"/>
                <w:sz w:val="22"/>
                <w:szCs w:val="22"/>
                <w:lang w:val="en-US" w:eastAsia="fr-FR"/>
                <w14:ligatures w14:val="none"/>
              </w:rPr>
              <w:t xml:space="preserve"> Organization (ILO</w:t>
            </w:r>
            <w:r>
              <w:rPr>
                <w:rFonts w:eastAsia="Times New Roman" w:asciiTheme="majorHAnsi" w:hAnsiTheme="majorHAnsi" w:cstheme="majorHAnsi"/>
                <w:color w:val="000000"/>
                <w:sz w:val="22"/>
                <w:szCs w:val="22"/>
                <w:lang w:val="en-US" w:eastAsia="fr-FR"/>
                <w14:ligatures w14:val="none"/>
              </w:rPr>
              <w:t xml:space="preserve">), the Luxembourg Income Study, and the European Union Statistics on Income and Living conditions to arrive at a first database for 58 countries and a total of 795 country-year observations. A linear interpolation was conducted between survey years within </w:t>
            </w:r>
            <w:r>
              <w:rPr>
                <w:rFonts w:eastAsia="Times New Roman" w:asciiTheme="majorHAnsi" w:hAnsiTheme="majorHAnsi" w:cstheme="majorHAnsi"/>
                <w:color w:val="000000"/>
                <w:sz w:val="22"/>
                <w:szCs w:val="22"/>
                <w:lang w:val="en-US" w:eastAsia="fr-FR"/>
                <w14:ligatures w14:val="none"/>
              </w:rPr>
              <w:t xml:space="preserve">countries. For countries not included in the database, a two-step imputation approach was used: 1) the female labor income share was estimated as a simple linear funct</w:t>
            </w:r>
            <w:r>
              <w:rPr>
                <w:rFonts w:eastAsia="Times New Roman" w:asciiTheme="majorHAnsi" w:hAnsiTheme="majorHAnsi" w:cstheme="majorHAnsi"/>
                <w:color w:val="000000"/>
                <w:sz w:val="22"/>
                <w:szCs w:val="22"/>
                <w:lang w:val="en-US" w:eastAsia="fr-FR"/>
                <w14:ligatures w14:val="none"/>
              </w:rPr>
              <w:t xml:space="preserve">ion of the female shares in wage- and self-employment using the combined database, 2) combining estimated coefficients with the ILO’s employment series, the female labor income share was predicted for all countries and years for which the ILO series exist.</w:t>
            </w:r>
            <w:r>
              <w:rPr>
                <w:rFonts w:eastAsia="Times New Roman" w:asciiTheme="majorHAnsi" w:hAnsiTheme="majorHAnsi" w:cstheme="majorHAnsi"/>
                <w:sz w:val="22"/>
                <w:szCs w:val="22"/>
                <w:lang w:val="en-US" w:eastAsia="fr-FR"/>
                <w14:ligatures w14:val="none"/>
              </w:rPr>
            </w:r>
          </w:p>
        </w:tc>
        <w:tc>
          <w:tcPr>
            <w:tcBorders>
              <w:top w:val="single" w:color="000000" w:sz="4" w:space="0"/>
              <w:left w:val="single" w:color="000000" w:sz="4" w:space="0"/>
              <w:bottom w:val="single" w:color="000000" w:sz="4" w:space="0"/>
              <w:right w:val="single" w:color="000000" w:sz="4" w:space="0"/>
            </w:tcBorders>
            <w:tcMar>
              <w:left w:w="100" w:type="dxa"/>
              <w:top w:w="0" w:type="dxa"/>
              <w:right w:w="100" w:type="dxa"/>
              <w:bottom w:w="0" w:type="dxa"/>
            </w:tcMar>
            <w:tcW w:w="0" w:type="auto"/>
            <w:textDirection w:val="lrTb"/>
            <w:noWrap w:val="false"/>
          </w:tcPr>
          <w:p>
            <w:pPr>
              <w:pBdr/>
              <w:spacing w:before="240"/>
              <w:ind/>
              <w:jc w:val="both"/>
              <w:rPr>
                <w:rFonts w:eastAsia="Times New Roman" w:asciiTheme="majorHAnsi" w:hAnsiTheme="majorHAnsi" w:cstheme="majorHAnsi"/>
                <w:sz w:val="22"/>
                <w:szCs w:val="22"/>
                <w:lang w:eastAsia="fr-FR"/>
                <w14:ligatures w14:val="none"/>
              </w:rPr>
            </w:pPr>
            <w:r>
              <w:rPr>
                <w:rFonts w:eastAsia="Times New Roman" w:asciiTheme="majorHAnsi" w:hAnsiTheme="majorHAnsi" w:cstheme="majorHAnsi"/>
                <w:color w:val="000000"/>
                <w:sz w:val="22"/>
                <w:szCs w:val="22"/>
                <w:lang w:eastAsia="fr-FR"/>
                <w14:ligatures w14:val="none"/>
              </w:rPr>
              <w:t xml:space="preserve">2019- country</w:t>
            </w:r>
            <w:r>
              <w:rPr>
                <w:rFonts w:eastAsia="Times New Roman" w:asciiTheme="majorHAnsi" w:hAnsiTheme="majorHAnsi" w:cstheme="majorHAnsi"/>
                <w:sz w:val="22"/>
                <w:szCs w:val="22"/>
                <w:lang w:eastAsia="fr-FR"/>
                <w14:ligatures w14:val="none"/>
              </w:rPr>
            </w:r>
          </w:p>
        </w:tc>
        <w:tc>
          <w:tcPr>
            <w:tcBorders>
              <w:top w:val="single" w:color="000000" w:sz="4" w:space="0"/>
              <w:left w:val="single" w:color="000000" w:sz="4" w:space="0"/>
              <w:bottom w:val="single" w:color="000000" w:sz="4" w:space="0"/>
              <w:right w:val="single" w:color="000000" w:sz="4" w:space="0"/>
            </w:tcBorders>
            <w:tcMar>
              <w:left w:w="100" w:type="dxa"/>
              <w:top w:w="0" w:type="dxa"/>
              <w:right w:w="100" w:type="dxa"/>
              <w:bottom w:w="0" w:type="dxa"/>
            </w:tcMar>
            <w:tcW w:w="3454" w:type="dxa"/>
            <w:textDirection w:val="lrTb"/>
            <w:noWrap w:val="false"/>
          </w:tcPr>
          <w:p>
            <w:pPr>
              <w:pBdr/>
              <w:spacing w:before="240"/>
              <w:ind/>
              <w:jc w:val="both"/>
              <w:rPr>
                <w:rFonts w:eastAsia="Times New Roman" w:asciiTheme="majorHAnsi" w:hAnsiTheme="majorHAnsi" w:cstheme="majorHAnsi"/>
                <w:sz w:val="22"/>
                <w:szCs w:val="22"/>
                <w:lang w:eastAsia="fr-FR"/>
                <w14:ligatures w14:val="none"/>
              </w:rPr>
            </w:pPr>
            <w:r>
              <w:rPr>
                <w:rFonts w:eastAsia="Times New Roman" w:asciiTheme="majorHAnsi" w:hAnsiTheme="majorHAnsi" w:cstheme="majorHAnsi"/>
                <w:color w:val="000000"/>
                <w:sz w:val="22"/>
                <w:szCs w:val="22"/>
                <w:lang w:eastAsia="fr-FR"/>
                <w14:ligatures w14:val="none"/>
              </w:rPr>
              <w:t xml:space="preserve">https://wid.world/document/half-the-sky-the-female-labor-income-share-in-a-global-perspective-world-inequality-lab-working-paper-2021-22/</w:t>
            </w:r>
            <w:r>
              <w:rPr>
                <w:rFonts w:eastAsia="Times New Roman" w:asciiTheme="majorHAnsi" w:hAnsiTheme="majorHAnsi" w:cstheme="majorHAnsi"/>
                <w:sz w:val="22"/>
                <w:szCs w:val="22"/>
                <w:lang w:eastAsia="fr-FR"/>
                <w14:ligatures w14:val="none"/>
              </w:rPr>
            </w:r>
          </w:p>
        </w:tc>
        <w:tc>
          <w:tcPr>
            <w:tcBorders>
              <w:top w:val="single" w:color="000000" w:sz="4" w:space="0"/>
              <w:left w:val="single" w:color="000000" w:sz="4" w:space="0"/>
              <w:bottom w:val="single" w:color="000000" w:sz="4" w:space="0"/>
              <w:right w:val="single" w:color="000000" w:sz="4" w:space="0"/>
            </w:tcBorders>
            <w:tcW w:w="2092" w:type="dxa"/>
            <w:textDirection w:val="lrTb"/>
            <w:noWrap w:val="false"/>
          </w:tcPr>
          <w:p>
            <w:pPr>
              <w:pBdr/>
              <w:spacing w:before="240"/>
              <w:ind/>
              <w:jc w:val="both"/>
              <w:rPr>
                <w:rFonts w:eastAsia="Times New Roman" w:asciiTheme="majorHAnsi" w:hAnsiTheme="majorHAnsi" w:cstheme="majorHAnsi"/>
                <w:color w:val="000000"/>
                <w:sz w:val="22"/>
                <w:szCs w:val="22"/>
                <w:lang w:eastAsia="fr-FR"/>
                <w14:ligatures w14:val="none"/>
              </w:rPr>
            </w:pPr>
            <w:r>
              <w:rPr>
                <w:rFonts w:eastAsia="Times New Roman" w:asciiTheme="majorHAnsi" w:hAnsiTheme="majorHAnsi" w:cstheme="majorHAnsi"/>
                <w:color w:val="000000"/>
                <w:sz w:val="22"/>
                <w:szCs w:val="22"/>
                <w:lang w:eastAsia="fr-FR"/>
                <w14:ligatures w14:val="none"/>
              </w:rPr>
              <w:t xml:space="preserve">gender.ineq.sc</w:t>
            </w:r>
            <w:r>
              <w:rPr>
                <w:rFonts w:eastAsia="Times New Roman" w:asciiTheme="majorHAnsi" w:hAnsiTheme="majorHAnsi" w:cstheme="majorHAnsi"/>
                <w:color w:val="000000"/>
                <w:sz w:val="22"/>
                <w:szCs w:val="22"/>
                <w:lang w:eastAsia="fr-FR"/>
                <w14:ligatures w14:val="none"/>
              </w:rPr>
            </w:r>
          </w:p>
        </w:tc>
      </w:tr>
      <w:tr>
        <w:trPr>
          <w:trHeight w:val="1950"/>
        </w:trPr>
        <w:tc>
          <w:tcPr>
            <w:tcBorders>
              <w:top w:val="single" w:color="000000" w:sz="4" w:space="0"/>
              <w:left w:val="single" w:color="000000" w:sz="4" w:space="0"/>
              <w:bottom w:val="single" w:color="000000" w:sz="4" w:space="0"/>
              <w:right w:val="single" w:color="000000" w:sz="4" w:space="0"/>
            </w:tcBorders>
            <w:tcMar>
              <w:left w:w="100" w:type="dxa"/>
              <w:top w:w="0" w:type="dxa"/>
              <w:right w:w="100" w:type="dxa"/>
              <w:bottom w:w="0" w:type="dxa"/>
            </w:tcMar>
            <w:tcW w:w="0" w:type="auto"/>
            <w:textDirection w:val="lrTb"/>
            <w:noWrap w:val="false"/>
          </w:tcPr>
          <w:p>
            <w:pPr>
              <w:pBdr/>
              <w:spacing w:before="240"/>
              <w:ind/>
              <w:jc w:val="both"/>
              <w:rPr>
                <w:rFonts w:eastAsia="Times New Roman" w:asciiTheme="majorHAnsi" w:hAnsiTheme="majorHAnsi" w:cstheme="majorHAnsi"/>
                <w:sz w:val="22"/>
                <w:szCs w:val="22"/>
                <w:lang w:eastAsia="fr-FR"/>
                <w14:ligatures w14:val="none"/>
              </w:rPr>
            </w:pPr>
            <w:r>
              <w:rPr>
                <w:rFonts w:eastAsia="Times New Roman" w:asciiTheme="majorHAnsi" w:hAnsiTheme="majorHAnsi" w:cstheme="majorHAnsi"/>
                <w:color w:val="000000"/>
                <w:sz w:val="22"/>
                <w:szCs w:val="22"/>
                <w:lang w:eastAsia="fr-FR"/>
                <w14:ligatures w14:val="none"/>
              </w:rPr>
              <w:t xml:space="preserve">Inequality</w:t>
            </w:r>
            <w:r>
              <w:rPr>
                <w:rFonts w:eastAsia="Times New Roman" w:asciiTheme="majorHAnsi" w:hAnsiTheme="majorHAnsi" w:cstheme="majorHAnsi"/>
                <w:color w:val="000000"/>
                <w:sz w:val="22"/>
                <w:szCs w:val="22"/>
                <w:lang w:eastAsia="fr-FR"/>
                <w14:ligatures w14:val="none"/>
              </w:rPr>
              <w:t xml:space="preserve"> </w:t>
            </w:r>
            <w:r>
              <w:rPr>
                <w:rFonts w:eastAsia="Times New Roman" w:asciiTheme="majorHAnsi" w:hAnsiTheme="majorHAnsi" w:cstheme="majorHAnsi"/>
                <w:color w:val="000000"/>
                <w:sz w:val="22"/>
                <w:szCs w:val="22"/>
                <w:lang w:eastAsia="fr-FR"/>
                <w14:ligatures w14:val="none"/>
              </w:rPr>
              <w:t xml:space="preserve">adjusted</w:t>
            </w:r>
            <w:r>
              <w:rPr>
                <w:rFonts w:eastAsia="Times New Roman" w:asciiTheme="majorHAnsi" w:hAnsiTheme="majorHAnsi" w:cstheme="majorHAnsi"/>
                <w:color w:val="000000"/>
                <w:sz w:val="22"/>
                <w:szCs w:val="22"/>
                <w:lang w:eastAsia="fr-FR"/>
                <w14:ligatures w14:val="none"/>
              </w:rPr>
              <w:t xml:space="preserve"> life </w:t>
            </w:r>
            <w:r>
              <w:rPr>
                <w:rFonts w:eastAsia="Times New Roman" w:asciiTheme="majorHAnsi" w:hAnsiTheme="majorHAnsi" w:cstheme="majorHAnsi"/>
                <w:color w:val="000000"/>
                <w:sz w:val="22"/>
                <w:szCs w:val="22"/>
                <w:lang w:eastAsia="fr-FR"/>
                <w14:ligatures w14:val="none"/>
              </w:rPr>
              <w:t xml:space="preserve">expectancy</w:t>
            </w:r>
            <w:r>
              <w:rPr>
                <w:rFonts w:eastAsia="Times New Roman" w:asciiTheme="majorHAnsi" w:hAnsiTheme="majorHAnsi" w:cstheme="majorHAnsi"/>
                <w:sz w:val="22"/>
                <w:szCs w:val="22"/>
                <w:lang w:eastAsia="fr-FR"/>
                <w14:ligatures w14:val="none"/>
              </w:rPr>
            </w:r>
          </w:p>
        </w:tc>
        <w:tc>
          <w:tcPr>
            <w:tcBorders>
              <w:top w:val="single" w:color="000000" w:sz="4" w:space="0"/>
              <w:left w:val="single" w:color="000000" w:sz="4" w:space="0"/>
              <w:bottom w:val="single" w:color="000000" w:sz="4" w:space="0"/>
              <w:right w:val="single" w:color="000000" w:sz="4" w:space="0"/>
            </w:tcBorders>
            <w:tcMar>
              <w:left w:w="100" w:type="dxa"/>
              <w:top w:w="0" w:type="dxa"/>
              <w:right w:w="100" w:type="dxa"/>
              <w:bottom w:w="0" w:type="dxa"/>
            </w:tcMar>
            <w:tcW w:w="0" w:type="auto"/>
            <w:textDirection w:val="lrTb"/>
            <w:noWrap w:val="false"/>
          </w:tcPr>
          <w:p>
            <w:pPr>
              <w:pBdr/>
              <w:spacing/>
              <w:ind/>
              <w:rPr>
                <w:rFonts w:eastAsia="Times New Roman" w:asciiTheme="majorHAnsi" w:hAnsiTheme="majorHAnsi" w:cstheme="majorHAnsi"/>
                <w:sz w:val="22"/>
                <w:szCs w:val="22"/>
                <w:lang w:eastAsia="fr-FR"/>
                <w14:ligatures w14:val="none"/>
              </w:rPr>
            </w:pPr>
            <w:r>
              <w:rPr>
                <w:rFonts w:eastAsia="Times New Roman" w:asciiTheme="majorHAnsi" w:hAnsiTheme="majorHAnsi" w:cstheme="majorHAnsi"/>
                <w:sz w:val="22"/>
                <w:szCs w:val="22"/>
                <w:lang w:eastAsia="fr-FR"/>
                <w14:ligatures w14:val="none"/>
              </w:rPr>
            </w:r>
            <w:r>
              <w:rPr>
                <w:rFonts w:eastAsia="Times New Roman" w:asciiTheme="majorHAnsi" w:hAnsiTheme="majorHAnsi" w:cstheme="majorHAnsi"/>
                <w:sz w:val="22"/>
                <w:szCs w:val="22"/>
                <w:lang w:eastAsia="fr-FR"/>
                <w14:ligatures w14:val="none"/>
              </w:rPr>
            </w:r>
          </w:p>
        </w:tc>
        <w:tc>
          <w:tcPr>
            <w:tcBorders>
              <w:top w:val="single" w:color="000000" w:sz="4" w:space="0"/>
              <w:left w:val="single" w:color="000000" w:sz="4" w:space="0"/>
              <w:bottom w:val="single" w:color="000000" w:sz="4" w:space="0"/>
              <w:right w:val="single" w:color="000000" w:sz="4" w:space="0"/>
            </w:tcBorders>
            <w:tcMar>
              <w:left w:w="100" w:type="dxa"/>
              <w:top w:w="0" w:type="dxa"/>
              <w:right w:w="100" w:type="dxa"/>
              <w:bottom w:w="0" w:type="dxa"/>
            </w:tcMar>
            <w:tcW w:w="0" w:type="auto"/>
            <w:textDirection w:val="lrTb"/>
            <w:noWrap w:val="false"/>
          </w:tcPr>
          <w:p>
            <w:pPr>
              <w:pBdr/>
              <w:spacing/>
              <w:ind/>
              <w:jc w:val="both"/>
              <w:rPr>
                <w:rFonts w:eastAsia="Times New Roman" w:asciiTheme="majorHAnsi" w:hAnsiTheme="majorHAnsi" w:cstheme="majorHAnsi"/>
                <w:sz w:val="22"/>
                <w:szCs w:val="22"/>
                <w:lang w:val="en-US" w:eastAsia="fr-FR"/>
                <w14:ligatures w14:val="none"/>
              </w:rPr>
            </w:pPr>
            <w:r>
              <w:rPr>
                <w:rFonts w:eastAsia="Times New Roman" w:asciiTheme="majorHAnsi" w:hAnsiTheme="majorHAnsi" w:cstheme="majorHAnsi"/>
                <w:color w:val="000000"/>
                <w:sz w:val="22"/>
                <w:szCs w:val="22"/>
                <w:lang w:val="en-US" w:eastAsia="fr-FR"/>
                <w14:ligatures w14:val="none"/>
              </w:rPr>
              <w:t xml:space="preserve">Component of the inequality-adjusted human development index. A long and healthy life is measured by the life expectancy at birth. The life expectancy is the average numbe</w:t>
            </w:r>
            <w:r>
              <w:rPr>
                <w:rFonts w:eastAsia="Times New Roman" w:asciiTheme="majorHAnsi" w:hAnsiTheme="majorHAnsi" w:cstheme="majorHAnsi"/>
                <w:color w:val="000000"/>
                <w:sz w:val="22"/>
                <w:szCs w:val="22"/>
                <w:lang w:val="en-US" w:eastAsia="fr-FR"/>
                <w14:ligatures w14:val="none"/>
              </w:rPr>
              <w:t xml:space="preserve">r of years a newborn would live if age-specific mortality rates in the current year were to stay the same throughout its life. The natural zero for life expectancy at birth is 20 years based on historical evidence that no country in the 20th century had a </w:t>
            </w:r>
            <w:r>
              <w:rPr>
                <w:rFonts w:eastAsia="Times New Roman" w:asciiTheme="majorHAnsi" w:hAnsiTheme="majorHAnsi" w:cstheme="majorHAnsi"/>
                <w:color w:val="000000"/>
                <w:sz w:val="22"/>
                <w:szCs w:val="22"/>
                <w:lang w:val="en-US" w:eastAsia="fr-FR"/>
                <w14:ligatures w14:val="none"/>
              </w:rPr>
              <w:t xml:space="preserve">life expectancy at birth of less than 20 years. The maximum life expectancy at birth is set at 85, which is a realistic aspirational target for many countries over the last 30 years. The inequ</w:t>
            </w:r>
            <w:r>
              <w:rPr>
                <w:rFonts w:eastAsia="Times New Roman" w:asciiTheme="majorHAnsi" w:hAnsiTheme="majorHAnsi" w:cstheme="majorHAnsi"/>
                <w:color w:val="000000"/>
                <w:sz w:val="22"/>
                <w:szCs w:val="22"/>
                <w:lang w:val="en-US" w:eastAsia="fr-FR"/>
                <w14:ligatures w14:val="none"/>
              </w:rPr>
              <w:t xml:space="preserve">ality adjusted HDI adjusts the HDI for inequality in the distribution of each dimension across the population. Life expectancy uses data from complete life tables provided by UNDESA (2022), with available mortality rates and other information for each age.</w:t>
            </w:r>
            <w:r>
              <w:rPr>
                <w:rFonts w:eastAsia="Times New Roman" w:asciiTheme="majorHAnsi" w:hAnsiTheme="majorHAnsi" w:cstheme="majorHAnsi"/>
                <w:sz w:val="22"/>
                <w:szCs w:val="22"/>
                <w:lang w:val="en-US" w:eastAsia="fr-FR"/>
                <w14:ligatures w14:val="none"/>
              </w:rPr>
            </w:r>
          </w:p>
        </w:tc>
        <w:tc>
          <w:tcPr>
            <w:tcBorders>
              <w:top w:val="single" w:color="000000" w:sz="4" w:space="0"/>
              <w:left w:val="single" w:color="000000" w:sz="4" w:space="0"/>
              <w:bottom w:val="single" w:color="000000" w:sz="4" w:space="0"/>
              <w:right w:val="single" w:color="000000" w:sz="4" w:space="0"/>
            </w:tcBorders>
            <w:tcMar>
              <w:left w:w="100" w:type="dxa"/>
              <w:top w:w="0" w:type="dxa"/>
              <w:right w:w="100" w:type="dxa"/>
              <w:bottom w:w="0" w:type="dxa"/>
            </w:tcMar>
            <w:tcW w:w="0" w:type="auto"/>
            <w:textDirection w:val="lrTb"/>
            <w:noWrap w:val="false"/>
          </w:tcPr>
          <w:p>
            <w:pPr>
              <w:pBdr/>
              <w:spacing w:before="240"/>
              <w:ind/>
              <w:jc w:val="both"/>
              <w:rPr>
                <w:rFonts w:eastAsia="Times New Roman" w:asciiTheme="majorHAnsi" w:hAnsiTheme="majorHAnsi" w:cstheme="majorHAnsi"/>
                <w:sz w:val="22"/>
                <w:szCs w:val="22"/>
                <w:lang w:eastAsia="fr-FR"/>
                <w14:ligatures w14:val="none"/>
              </w:rPr>
            </w:pPr>
            <w:r>
              <w:rPr>
                <w:rFonts w:eastAsia="Times New Roman" w:asciiTheme="majorHAnsi" w:hAnsiTheme="majorHAnsi" w:cstheme="majorHAnsi"/>
                <w:color w:val="000000"/>
                <w:sz w:val="22"/>
                <w:szCs w:val="22"/>
                <w:lang w:eastAsia="fr-FR"/>
                <w14:ligatures w14:val="none"/>
              </w:rPr>
              <w:t xml:space="preserve">1990–2022- country</w:t>
            </w:r>
            <w:r>
              <w:rPr>
                <w:rFonts w:eastAsia="Times New Roman" w:asciiTheme="majorHAnsi" w:hAnsiTheme="majorHAnsi" w:cstheme="majorHAnsi"/>
                <w:sz w:val="22"/>
                <w:szCs w:val="22"/>
                <w:lang w:eastAsia="fr-FR"/>
                <w14:ligatures w14:val="none"/>
              </w:rPr>
            </w:r>
          </w:p>
        </w:tc>
        <w:tc>
          <w:tcPr>
            <w:tcBorders>
              <w:top w:val="single" w:color="000000" w:sz="4" w:space="0"/>
              <w:left w:val="single" w:color="000000" w:sz="4" w:space="0"/>
              <w:bottom w:val="single" w:color="000000" w:sz="4" w:space="0"/>
              <w:right w:val="single" w:color="000000" w:sz="4" w:space="0"/>
            </w:tcBorders>
            <w:tcMar>
              <w:left w:w="100" w:type="dxa"/>
              <w:top w:w="0" w:type="dxa"/>
              <w:right w:w="100" w:type="dxa"/>
              <w:bottom w:w="0" w:type="dxa"/>
            </w:tcMar>
            <w:tcW w:w="3454" w:type="dxa"/>
            <w:textDirection w:val="lrTb"/>
            <w:noWrap w:val="false"/>
          </w:tcPr>
          <w:p>
            <w:pPr>
              <w:pBdr/>
              <w:spacing w:before="240"/>
              <w:ind/>
              <w:jc w:val="both"/>
              <w:rPr>
                <w:rFonts w:eastAsia="Times New Roman" w:asciiTheme="majorHAnsi" w:hAnsiTheme="majorHAnsi" w:cstheme="majorHAnsi"/>
                <w:sz w:val="22"/>
                <w:szCs w:val="22"/>
                <w:lang w:eastAsia="fr-FR"/>
                <w14:ligatures w14:val="none"/>
              </w:rPr>
            </w:pPr>
            <w:r>
              <w:rPr>
                <w:rFonts w:eastAsia="Times New Roman" w:asciiTheme="majorHAnsi" w:hAnsiTheme="majorHAnsi" w:cstheme="majorHAnsi"/>
                <w:color w:val="000000"/>
                <w:sz w:val="22"/>
                <w:szCs w:val="22"/>
                <w:lang w:eastAsia="fr-FR"/>
                <w14:ligatures w14:val="none"/>
              </w:rPr>
              <w:t xml:space="preserve">https://ourworldindata.org/grapher/life-expectancy-undp</w:t>
            </w:r>
            <w:r>
              <w:rPr>
                <w:rFonts w:eastAsia="Times New Roman" w:asciiTheme="majorHAnsi" w:hAnsiTheme="majorHAnsi" w:cstheme="majorHAnsi"/>
                <w:sz w:val="22"/>
                <w:szCs w:val="22"/>
                <w:lang w:eastAsia="fr-FR"/>
                <w14:ligatures w14:val="none"/>
              </w:rPr>
            </w:r>
          </w:p>
        </w:tc>
        <w:tc>
          <w:tcPr>
            <w:tcBorders>
              <w:top w:val="single" w:color="000000" w:sz="4" w:space="0"/>
              <w:left w:val="single" w:color="000000" w:sz="4" w:space="0"/>
              <w:bottom w:val="single" w:color="000000" w:sz="4" w:space="0"/>
              <w:right w:val="single" w:color="000000" w:sz="4" w:space="0"/>
            </w:tcBorders>
            <w:tcW w:w="2092" w:type="dxa"/>
            <w:textDirection w:val="lrTb"/>
            <w:noWrap w:val="false"/>
          </w:tcPr>
          <w:p>
            <w:pPr>
              <w:pBdr/>
              <w:spacing w:before="240"/>
              <w:ind/>
              <w:jc w:val="both"/>
              <w:rPr>
                <w:rFonts w:eastAsia="Times New Roman" w:asciiTheme="majorHAnsi" w:hAnsiTheme="majorHAnsi" w:cstheme="majorHAnsi"/>
                <w:color w:val="000000"/>
                <w:sz w:val="22"/>
                <w:szCs w:val="22"/>
                <w:lang w:eastAsia="fr-FR"/>
                <w14:ligatures w14:val="none"/>
              </w:rPr>
            </w:pPr>
            <w:r>
              <w:rPr>
                <w:rFonts w:eastAsia="Times New Roman" w:asciiTheme="majorHAnsi" w:hAnsiTheme="majorHAnsi" w:cstheme="majorHAnsi"/>
                <w:color w:val="000000"/>
                <w:sz w:val="22"/>
                <w:szCs w:val="22"/>
                <w:lang w:eastAsia="fr-FR"/>
                <w14:ligatures w14:val="none"/>
              </w:rPr>
              <w:t xml:space="preserve">le.ineq.log.sc</w:t>
            </w:r>
            <w:r>
              <w:rPr>
                <w:rFonts w:eastAsia="Times New Roman" w:asciiTheme="majorHAnsi" w:hAnsiTheme="majorHAnsi" w:cstheme="majorHAnsi"/>
                <w:color w:val="000000"/>
                <w:sz w:val="22"/>
                <w:szCs w:val="22"/>
                <w:lang w:eastAsia="fr-FR"/>
                <w14:ligatures w14:val="none"/>
              </w:rPr>
            </w:r>
          </w:p>
        </w:tc>
      </w:tr>
      <w:tr>
        <w:trPr>
          <w:trHeight w:val="1950"/>
        </w:trPr>
        <w:tc>
          <w:tcPr>
            <w:tcBorders>
              <w:top w:val="single" w:color="000000" w:sz="4" w:space="0"/>
              <w:left w:val="single" w:color="000000" w:sz="4" w:space="0"/>
              <w:bottom w:val="single" w:color="000000" w:sz="4" w:space="0"/>
              <w:right w:val="single" w:color="000000" w:sz="4" w:space="0"/>
            </w:tcBorders>
            <w:tcMar>
              <w:left w:w="100" w:type="dxa"/>
              <w:top w:w="0" w:type="dxa"/>
              <w:right w:w="100" w:type="dxa"/>
              <w:bottom w:w="0" w:type="dxa"/>
            </w:tcMar>
            <w:tcW w:w="0" w:type="auto"/>
            <w:textDirection w:val="lrTb"/>
            <w:noWrap w:val="false"/>
          </w:tcPr>
          <w:p>
            <w:pPr>
              <w:pBdr/>
              <w:spacing w:before="240"/>
              <w:ind/>
              <w:jc w:val="both"/>
              <w:rPr>
                <w:rFonts w:eastAsia="Times New Roman" w:asciiTheme="majorHAnsi" w:hAnsiTheme="majorHAnsi" w:cstheme="majorHAnsi"/>
                <w:sz w:val="22"/>
                <w:szCs w:val="22"/>
                <w:lang w:eastAsia="fr-FR"/>
                <w14:ligatures w14:val="none"/>
              </w:rPr>
            </w:pPr>
            <w:r>
              <w:rPr>
                <w:rFonts w:eastAsia="Times New Roman" w:asciiTheme="majorHAnsi" w:hAnsiTheme="majorHAnsi" w:cstheme="majorHAnsi"/>
                <w:color w:val="000000"/>
                <w:sz w:val="22"/>
                <w:szCs w:val="22"/>
                <w:lang w:eastAsia="fr-FR"/>
                <w14:ligatures w14:val="none"/>
              </w:rPr>
              <w:t xml:space="preserve">Income</w:t>
            </w:r>
            <w:r>
              <w:rPr>
                <w:rFonts w:eastAsia="Times New Roman" w:asciiTheme="majorHAnsi" w:hAnsiTheme="majorHAnsi" w:cstheme="majorHAnsi"/>
                <w:color w:val="000000"/>
                <w:sz w:val="22"/>
                <w:szCs w:val="22"/>
                <w:lang w:eastAsia="fr-FR"/>
                <w14:ligatures w14:val="none"/>
              </w:rPr>
              <w:t xml:space="preserve"> </w:t>
            </w:r>
            <w:r>
              <w:rPr>
                <w:rFonts w:eastAsia="Times New Roman" w:asciiTheme="majorHAnsi" w:hAnsiTheme="majorHAnsi" w:cstheme="majorHAnsi"/>
                <w:color w:val="000000"/>
                <w:sz w:val="22"/>
                <w:szCs w:val="22"/>
                <w:lang w:eastAsia="fr-FR"/>
                <w14:ligatures w14:val="none"/>
              </w:rPr>
              <w:t xml:space="preserve">inequality</w:t>
            </w:r>
            <w:r>
              <w:rPr>
                <w:rFonts w:eastAsia="Times New Roman" w:asciiTheme="majorHAnsi" w:hAnsiTheme="majorHAnsi" w:cstheme="majorHAnsi"/>
                <w:color w:val="000000"/>
                <w:sz w:val="22"/>
                <w:szCs w:val="22"/>
                <w:lang w:eastAsia="fr-FR"/>
                <w14:ligatures w14:val="none"/>
              </w:rPr>
              <w:t xml:space="preserve"> </w:t>
            </w:r>
            <w:r>
              <w:rPr>
                <w:rFonts w:eastAsia="Times New Roman" w:asciiTheme="majorHAnsi" w:hAnsiTheme="majorHAnsi" w:cstheme="majorHAnsi"/>
                <w:sz w:val="22"/>
                <w:szCs w:val="22"/>
                <w:lang w:eastAsia="fr-FR"/>
                <w14:ligatures w14:val="none"/>
              </w:rPr>
            </w:r>
          </w:p>
        </w:tc>
        <w:tc>
          <w:tcPr>
            <w:tcBorders>
              <w:top w:val="single" w:color="000000" w:sz="4" w:space="0"/>
              <w:left w:val="single" w:color="000000" w:sz="4" w:space="0"/>
              <w:bottom w:val="single" w:color="000000" w:sz="4" w:space="0"/>
              <w:right w:val="single" w:color="000000" w:sz="4" w:space="0"/>
            </w:tcBorders>
            <w:tcMar>
              <w:left w:w="100" w:type="dxa"/>
              <w:top w:w="0" w:type="dxa"/>
              <w:right w:w="100" w:type="dxa"/>
              <w:bottom w:w="0" w:type="dxa"/>
            </w:tcMar>
            <w:tcW w:w="0" w:type="auto"/>
            <w:textDirection w:val="lrTb"/>
            <w:noWrap w:val="false"/>
          </w:tcPr>
          <w:p>
            <w:pPr>
              <w:pBdr/>
              <w:spacing w:before="240"/>
              <w:ind/>
              <w:jc w:val="both"/>
              <w:rPr>
                <w:rFonts w:eastAsia="Times New Roman" w:asciiTheme="majorHAnsi" w:hAnsiTheme="majorHAnsi" w:cstheme="majorHAnsi"/>
                <w:sz w:val="22"/>
                <w:szCs w:val="22"/>
                <w:lang w:val="en-US" w:eastAsia="fr-FR"/>
                <w14:ligatures w14:val="none"/>
              </w:rPr>
            </w:pPr>
            <w:r>
              <w:rPr>
                <w:rFonts w:eastAsia="Times New Roman" w:asciiTheme="majorHAnsi" w:hAnsiTheme="majorHAnsi" w:cstheme="majorHAnsi"/>
                <w:color w:val="000000"/>
                <w:sz w:val="22"/>
                <w:szCs w:val="22"/>
                <w:lang w:val="en-US" w:eastAsia="fr-FR"/>
                <w14:ligatures w14:val="none"/>
              </w:rPr>
              <w:t xml:space="preserve">Component of the inequality-adjusted human development index. It computes the gross national income per capita.</w:t>
            </w:r>
            <w:r>
              <w:rPr>
                <w:rFonts w:eastAsia="Times New Roman" w:asciiTheme="majorHAnsi" w:hAnsiTheme="majorHAnsi" w:cstheme="majorHAnsi"/>
                <w:sz w:val="22"/>
                <w:szCs w:val="22"/>
                <w:lang w:val="en-US" w:eastAsia="fr-FR"/>
                <w14:ligatures w14:val="none"/>
              </w:rPr>
            </w:r>
          </w:p>
        </w:tc>
        <w:tc>
          <w:tcPr>
            <w:tcBorders>
              <w:top w:val="single" w:color="000000" w:sz="4" w:space="0"/>
              <w:left w:val="single" w:color="000000" w:sz="4" w:space="0"/>
              <w:bottom w:val="single" w:color="000000" w:sz="4" w:space="0"/>
              <w:right w:val="single" w:color="000000" w:sz="4" w:space="0"/>
            </w:tcBorders>
            <w:tcMar>
              <w:left w:w="100" w:type="dxa"/>
              <w:top w:w="0" w:type="dxa"/>
              <w:right w:w="100" w:type="dxa"/>
              <w:bottom w:w="0" w:type="dxa"/>
            </w:tcMar>
            <w:tcW w:w="0" w:type="auto"/>
            <w:textDirection w:val="lrTb"/>
            <w:noWrap w:val="false"/>
          </w:tcPr>
          <w:p>
            <w:pPr>
              <w:pBdr/>
              <w:spacing/>
              <w:ind/>
              <w:jc w:val="both"/>
              <w:rPr>
                <w:rFonts w:eastAsia="Times New Roman" w:asciiTheme="majorHAnsi" w:hAnsiTheme="majorHAnsi" w:cstheme="majorHAnsi"/>
                <w:sz w:val="22"/>
                <w:szCs w:val="22"/>
                <w:lang w:val="en-US" w:eastAsia="fr-FR"/>
                <w14:ligatures w14:val="none"/>
              </w:rPr>
            </w:pPr>
            <w:r>
              <w:rPr>
                <w:rFonts w:eastAsia="Times New Roman" w:asciiTheme="majorHAnsi" w:hAnsiTheme="majorHAnsi" w:cstheme="majorHAnsi"/>
                <w:color w:val="000000"/>
                <w:sz w:val="22"/>
                <w:szCs w:val="22"/>
                <w:lang w:val="en-US" w:eastAsia="fr-FR"/>
                <w14:ligatures w14:val="none"/>
              </w:rPr>
              <w:t xml:space="preserve">The low minimum value for gross national income (GNI) per capita is set at $100. The max</w:t>
            </w:r>
            <w:r>
              <w:rPr>
                <w:rFonts w:eastAsia="Times New Roman" w:asciiTheme="majorHAnsi" w:hAnsiTheme="majorHAnsi" w:cstheme="majorHAnsi"/>
                <w:color w:val="000000"/>
                <w:sz w:val="22"/>
                <w:szCs w:val="22"/>
                <w:lang w:val="en-US" w:eastAsia="fr-FR"/>
                <w14:ligatures w14:val="none"/>
              </w:rPr>
              <w:t xml:space="preserve">imum is set at $75,000 per capita so that additional income above the maximum does not directly contribute to a country’s HDI value or improve its ranking. Data from the United Nations University’s World Income Inequality Database (UNU-WIDER 2023) is used.</w:t>
            </w:r>
            <w:r>
              <w:rPr>
                <w:rFonts w:eastAsia="Times New Roman" w:asciiTheme="majorHAnsi" w:hAnsiTheme="majorHAnsi" w:cstheme="majorHAnsi"/>
                <w:sz w:val="22"/>
                <w:szCs w:val="22"/>
                <w:lang w:val="en-US" w:eastAsia="fr-FR"/>
                <w14:ligatures w14:val="none"/>
              </w:rPr>
            </w:r>
          </w:p>
        </w:tc>
        <w:tc>
          <w:tcPr>
            <w:tcBorders>
              <w:top w:val="single" w:color="000000" w:sz="4" w:space="0"/>
              <w:left w:val="single" w:color="000000" w:sz="4" w:space="0"/>
              <w:bottom w:val="single" w:color="000000" w:sz="4" w:space="0"/>
              <w:right w:val="single" w:color="000000" w:sz="4" w:space="0"/>
            </w:tcBorders>
            <w:tcMar>
              <w:left w:w="100" w:type="dxa"/>
              <w:top w:w="0" w:type="dxa"/>
              <w:right w:w="100" w:type="dxa"/>
              <w:bottom w:w="0" w:type="dxa"/>
            </w:tcMar>
            <w:tcW w:w="0" w:type="auto"/>
            <w:textDirection w:val="lrTb"/>
            <w:noWrap w:val="false"/>
          </w:tcPr>
          <w:p>
            <w:pPr>
              <w:pBdr/>
              <w:spacing w:before="240"/>
              <w:ind/>
              <w:jc w:val="both"/>
              <w:rPr>
                <w:rFonts w:eastAsia="Times New Roman" w:asciiTheme="majorHAnsi" w:hAnsiTheme="majorHAnsi" w:cstheme="majorHAnsi"/>
                <w:sz w:val="22"/>
                <w:szCs w:val="22"/>
                <w:lang w:eastAsia="fr-FR"/>
                <w14:ligatures w14:val="none"/>
              </w:rPr>
            </w:pPr>
            <w:r>
              <w:rPr>
                <w:rFonts w:eastAsia="Times New Roman" w:asciiTheme="majorHAnsi" w:hAnsiTheme="majorHAnsi" w:cstheme="majorHAnsi"/>
                <w:color w:val="000000"/>
                <w:sz w:val="22"/>
                <w:szCs w:val="22"/>
                <w:lang w:eastAsia="fr-FR"/>
                <w14:ligatures w14:val="none"/>
              </w:rPr>
              <w:t xml:space="preserve">2015- country</w:t>
            </w:r>
            <w:r>
              <w:rPr>
                <w:rFonts w:eastAsia="Times New Roman" w:asciiTheme="majorHAnsi" w:hAnsiTheme="majorHAnsi" w:cstheme="majorHAnsi"/>
                <w:sz w:val="22"/>
                <w:szCs w:val="22"/>
                <w:lang w:eastAsia="fr-FR"/>
                <w14:ligatures w14:val="none"/>
              </w:rPr>
            </w:r>
          </w:p>
        </w:tc>
        <w:tc>
          <w:tcPr>
            <w:tcBorders>
              <w:top w:val="single" w:color="000000" w:sz="4" w:space="0"/>
              <w:left w:val="single" w:color="000000" w:sz="4" w:space="0"/>
              <w:bottom w:val="single" w:color="000000" w:sz="4" w:space="0"/>
              <w:right w:val="single" w:color="000000" w:sz="4" w:space="0"/>
            </w:tcBorders>
            <w:tcMar>
              <w:left w:w="100" w:type="dxa"/>
              <w:top w:w="0" w:type="dxa"/>
              <w:right w:w="100" w:type="dxa"/>
              <w:bottom w:w="0" w:type="dxa"/>
            </w:tcMar>
            <w:tcW w:w="3454" w:type="dxa"/>
            <w:textDirection w:val="lrTb"/>
            <w:noWrap w:val="false"/>
          </w:tcPr>
          <w:p>
            <w:pPr>
              <w:pBdr/>
              <w:spacing w:before="240"/>
              <w:ind/>
              <w:jc w:val="both"/>
              <w:rPr>
                <w:rFonts w:eastAsia="Times New Roman" w:asciiTheme="majorHAnsi" w:hAnsiTheme="majorHAnsi" w:cstheme="majorHAnsi"/>
                <w:sz w:val="22"/>
                <w:szCs w:val="22"/>
                <w:lang w:eastAsia="fr-FR"/>
                <w14:ligatures w14:val="none"/>
              </w:rPr>
            </w:pPr>
            <w:r>
              <w:rPr>
                <w:rFonts w:eastAsia="Times New Roman" w:asciiTheme="majorHAnsi" w:hAnsiTheme="majorHAnsi" w:cstheme="majorHAnsi"/>
                <w:color w:val="000000"/>
                <w:sz w:val="22"/>
                <w:szCs w:val="22"/>
                <w:lang w:eastAsia="fr-FR"/>
                <w14:ligatures w14:val="none"/>
              </w:rPr>
              <w:t xml:space="preserve">https://hdr.undp.org/inequality-adjusted-human-development-index#/indicies/IHDI</w:t>
            </w:r>
            <w:r>
              <w:rPr>
                <w:rFonts w:eastAsia="Times New Roman" w:asciiTheme="majorHAnsi" w:hAnsiTheme="majorHAnsi" w:cstheme="majorHAnsi"/>
                <w:sz w:val="22"/>
                <w:szCs w:val="22"/>
                <w:lang w:eastAsia="fr-FR"/>
                <w14:ligatures w14:val="none"/>
              </w:rPr>
            </w:r>
          </w:p>
        </w:tc>
        <w:tc>
          <w:tcPr>
            <w:tcBorders>
              <w:top w:val="single" w:color="000000" w:sz="4" w:space="0"/>
              <w:left w:val="single" w:color="000000" w:sz="4" w:space="0"/>
              <w:bottom w:val="single" w:color="000000" w:sz="4" w:space="0"/>
              <w:right w:val="single" w:color="000000" w:sz="4" w:space="0"/>
            </w:tcBorders>
            <w:tcW w:w="2092" w:type="dxa"/>
            <w:textDirection w:val="lrTb"/>
            <w:noWrap w:val="false"/>
          </w:tcPr>
          <w:p>
            <w:pPr>
              <w:pBdr/>
              <w:spacing w:before="240"/>
              <w:ind/>
              <w:jc w:val="both"/>
              <w:rPr>
                <w:rFonts w:eastAsia="Times New Roman" w:asciiTheme="majorHAnsi" w:hAnsiTheme="majorHAnsi" w:cstheme="majorHAnsi"/>
                <w:color w:val="000000"/>
                <w:sz w:val="22"/>
                <w:szCs w:val="22"/>
                <w:lang w:eastAsia="fr-FR"/>
                <w14:ligatures w14:val="none"/>
              </w:rPr>
            </w:pPr>
            <w:r>
              <w:rPr>
                <w:rFonts w:eastAsia="Times New Roman" w:asciiTheme="majorHAnsi" w:hAnsiTheme="majorHAnsi" w:cstheme="majorHAnsi"/>
                <w:color w:val="000000"/>
                <w:sz w:val="22"/>
                <w:szCs w:val="22"/>
                <w:lang w:eastAsia="fr-FR"/>
                <w14:ligatures w14:val="none"/>
              </w:rPr>
              <w:t xml:space="preserve">income.ineq.sc</w:t>
            </w:r>
            <w:r>
              <w:rPr>
                <w:rFonts w:eastAsia="Times New Roman" w:asciiTheme="majorHAnsi" w:hAnsiTheme="majorHAnsi" w:cstheme="majorHAnsi"/>
                <w:color w:val="000000"/>
                <w:sz w:val="22"/>
                <w:szCs w:val="22"/>
                <w:lang w:eastAsia="fr-FR"/>
                <w14:ligatures w14:val="none"/>
              </w:rPr>
            </w:r>
          </w:p>
        </w:tc>
      </w:tr>
    </w:tbl>
    <w:p>
      <w:pPr>
        <w:pBdr/>
        <w:spacing/>
        <w:ind/>
        <w:rPr>
          <w:rFonts w:asciiTheme="majorHAnsi" w:hAnsiTheme="majorHAnsi" w:cstheme="majorHAnsi"/>
          <w:sz w:val="22"/>
          <w:szCs w:val="22"/>
        </w:rPr>
      </w:pPr>
      <w:r>
        <w:rPr>
          <w:rFonts w:asciiTheme="majorHAnsi" w:hAnsiTheme="majorHAnsi" w:cstheme="majorHAnsi"/>
          <w:sz w:val="22"/>
          <w:szCs w:val="22"/>
        </w:rPr>
      </w:r>
      <w:r>
        <w:rPr>
          <w:rFonts w:asciiTheme="majorHAnsi" w:hAnsiTheme="majorHAnsi" w:cstheme="majorHAnsi"/>
          <w:sz w:val="22"/>
          <w:szCs w:val="22"/>
        </w:rPr>
      </w:r>
    </w:p>
    <w:sectPr>
      <w:footnotePr/>
      <w:endnotePr/>
      <w:type w:val="nextPage"/>
      <w:pgSz w:h="11906" w:orient="landscape" w:w="16838"/>
      <w:pgMar w:top="1417" w:right="1417" w:bottom="1417" w:left="1417" w:header="708" w:footer="708"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hyphenationZone w:val="425"/>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4"/>
        <w:szCs w:val="24"/>
        <w:lang w:val="fr-FR" w:eastAsia="en-US" w:bidi="ar-SA"/>
        <w14:ligatures w14:val="standardContextual"/>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6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6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6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6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6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6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6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6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6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6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6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6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6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6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6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6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6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6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6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6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6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6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6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6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6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6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6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6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6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6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6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6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6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6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6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6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6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6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6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6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6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6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6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6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6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6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6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6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6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6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6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760ab"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6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6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6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6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b8d"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6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6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6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6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6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6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6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6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6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6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6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6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6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6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6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6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6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6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6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6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6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6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6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6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6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6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6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6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6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6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6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6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6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6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6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6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6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6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6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6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6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6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6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6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6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275"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111">
    <w:name w:val="List Table 7 Colorful - Accent 2"/>
    <w:basedOn w:val="66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6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6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6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d74b4"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115">
    <w:name w:val="List Table 7 Colorful - Accent 6"/>
    <w:basedOn w:val="66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6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6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6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6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6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6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6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6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6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6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6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6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6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6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6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6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6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6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6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6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6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60"/>
    <w:next w:val="660"/>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60"/>
    <w:next w:val="660"/>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60"/>
    <w:next w:val="660"/>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60"/>
    <w:next w:val="660"/>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60"/>
    <w:next w:val="660"/>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60"/>
    <w:next w:val="660"/>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60"/>
    <w:next w:val="660"/>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60"/>
    <w:next w:val="660"/>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60"/>
    <w:next w:val="660"/>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9">
    <w:name w:val="Heading 1 Char"/>
    <w:basedOn w:val="661"/>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661"/>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661"/>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661"/>
    <w:link w:val="141"/>
    <w:uiPriority w:val="9"/>
    <w:pPr>
      <w:pBdr/>
      <w:spacing/>
      <w:ind/>
    </w:pPr>
    <w:rPr>
      <w:rFonts w:ascii="Arial" w:hAnsi="Arial" w:eastAsia="Arial" w:cs="Arial"/>
      <w:i/>
      <w:iCs/>
      <w:color w:val="0f4761" w:themeColor="accent1" w:themeShade="BF"/>
    </w:rPr>
  </w:style>
  <w:style w:type="character" w:styleId="153">
    <w:name w:val="Heading 5 Char"/>
    <w:basedOn w:val="661"/>
    <w:link w:val="142"/>
    <w:uiPriority w:val="9"/>
    <w:pPr>
      <w:pBdr/>
      <w:spacing/>
      <w:ind/>
    </w:pPr>
    <w:rPr>
      <w:rFonts w:ascii="Arial" w:hAnsi="Arial" w:eastAsia="Arial" w:cs="Arial"/>
      <w:color w:val="0f4761" w:themeColor="accent1" w:themeShade="BF"/>
    </w:rPr>
  </w:style>
  <w:style w:type="character" w:styleId="154">
    <w:name w:val="Heading 6 Char"/>
    <w:basedOn w:val="661"/>
    <w:link w:val="143"/>
    <w:uiPriority w:val="9"/>
    <w:pPr>
      <w:pBdr/>
      <w:spacing/>
      <w:ind/>
    </w:pPr>
    <w:rPr>
      <w:rFonts w:ascii="Arial" w:hAnsi="Arial" w:eastAsia="Arial" w:cs="Arial"/>
      <w:i/>
      <w:iCs/>
      <w:color w:val="595959" w:themeColor="text1" w:themeTint="A6"/>
    </w:rPr>
  </w:style>
  <w:style w:type="character" w:styleId="155">
    <w:name w:val="Heading 7 Char"/>
    <w:basedOn w:val="661"/>
    <w:link w:val="144"/>
    <w:uiPriority w:val="9"/>
    <w:pPr>
      <w:pBdr/>
      <w:spacing/>
      <w:ind/>
    </w:pPr>
    <w:rPr>
      <w:rFonts w:ascii="Arial" w:hAnsi="Arial" w:eastAsia="Arial" w:cs="Arial"/>
      <w:color w:val="595959" w:themeColor="text1" w:themeTint="A6"/>
    </w:rPr>
  </w:style>
  <w:style w:type="character" w:styleId="156">
    <w:name w:val="Heading 8 Char"/>
    <w:basedOn w:val="661"/>
    <w:link w:val="145"/>
    <w:uiPriority w:val="9"/>
    <w:pPr>
      <w:pBdr/>
      <w:spacing/>
      <w:ind/>
    </w:pPr>
    <w:rPr>
      <w:rFonts w:ascii="Arial" w:hAnsi="Arial" w:eastAsia="Arial" w:cs="Arial"/>
      <w:i/>
      <w:iCs/>
      <w:color w:val="272727" w:themeColor="text1" w:themeTint="D8"/>
    </w:rPr>
  </w:style>
  <w:style w:type="character" w:styleId="157">
    <w:name w:val="Heading 9 Char"/>
    <w:basedOn w:val="661"/>
    <w:link w:val="146"/>
    <w:uiPriority w:val="9"/>
    <w:pPr>
      <w:pBdr/>
      <w:spacing/>
      <w:ind/>
    </w:pPr>
    <w:rPr>
      <w:rFonts w:ascii="Arial" w:hAnsi="Arial" w:eastAsia="Arial" w:cs="Arial"/>
      <w:i/>
      <w:iCs/>
      <w:color w:val="272727" w:themeColor="text1" w:themeTint="D8"/>
    </w:rPr>
  </w:style>
  <w:style w:type="paragraph" w:styleId="158">
    <w:name w:val="Title"/>
    <w:basedOn w:val="660"/>
    <w:next w:val="660"/>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661"/>
    <w:link w:val="158"/>
    <w:uiPriority w:val="10"/>
    <w:pPr>
      <w:pBdr/>
      <w:spacing/>
      <w:ind/>
    </w:pPr>
    <w:rPr>
      <w:rFonts w:ascii="Arial" w:hAnsi="Arial" w:eastAsia="Arial" w:cs="Arial"/>
      <w:spacing w:val="-10"/>
      <w:sz w:val="56"/>
      <w:szCs w:val="56"/>
    </w:rPr>
  </w:style>
  <w:style w:type="paragraph" w:styleId="160">
    <w:name w:val="Subtitle"/>
    <w:basedOn w:val="660"/>
    <w:next w:val="660"/>
    <w:link w:val="161"/>
    <w:uiPriority w:val="11"/>
    <w:qFormat/>
    <w:pPr>
      <w:numPr>
        <w:ilvl w:val="1"/>
      </w:numPr>
      <w:pBdr/>
      <w:spacing/>
      <w:ind/>
    </w:pPr>
    <w:rPr>
      <w:color w:val="595959" w:themeColor="text1" w:themeTint="A6"/>
      <w:spacing w:val="15"/>
      <w:sz w:val="28"/>
      <w:szCs w:val="28"/>
    </w:rPr>
  </w:style>
  <w:style w:type="character" w:styleId="161">
    <w:name w:val="Subtitle Char"/>
    <w:basedOn w:val="661"/>
    <w:link w:val="160"/>
    <w:uiPriority w:val="11"/>
    <w:pPr>
      <w:pBdr/>
      <w:spacing/>
      <w:ind/>
    </w:pPr>
    <w:rPr>
      <w:color w:val="595959" w:themeColor="text1" w:themeTint="A6"/>
      <w:spacing w:val="15"/>
      <w:sz w:val="28"/>
      <w:szCs w:val="28"/>
    </w:rPr>
  </w:style>
  <w:style w:type="paragraph" w:styleId="162">
    <w:name w:val="Quote"/>
    <w:basedOn w:val="660"/>
    <w:next w:val="660"/>
    <w:link w:val="163"/>
    <w:uiPriority w:val="29"/>
    <w:qFormat/>
    <w:pPr>
      <w:pBdr/>
      <w:spacing w:before="160"/>
      <w:ind/>
      <w:jc w:val="center"/>
    </w:pPr>
    <w:rPr>
      <w:i/>
      <w:iCs/>
      <w:color w:val="404040" w:themeColor="text1" w:themeTint="BF"/>
    </w:rPr>
  </w:style>
  <w:style w:type="character" w:styleId="163">
    <w:name w:val="Quote Char"/>
    <w:basedOn w:val="661"/>
    <w:link w:val="162"/>
    <w:uiPriority w:val="29"/>
    <w:pPr>
      <w:pBdr/>
      <w:spacing/>
      <w:ind/>
    </w:pPr>
    <w:rPr>
      <w:i/>
      <w:iCs/>
      <w:color w:val="404040" w:themeColor="text1" w:themeTint="BF"/>
    </w:rPr>
  </w:style>
  <w:style w:type="paragraph" w:styleId="164">
    <w:name w:val="List Paragraph"/>
    <w:basedOn w:val="660"/>
    <w:uiPriority w:val="34"/>
    <w:qFormat/>
    <w:pPr>
      <w:pBdr/>
      <w:spacing/>
      <w:ind w:left="720"/>
      <w:contextualSpacing w:val="true"/>
    </w:pPr>
  </w:style>
  <w:style w:type="character" w:styleId="165">
    <w:name w:val="Intense Emphasis"/>
    <w:basedOn w:val="661"/>
    <w:uiPriority w:val="21"/>
    <w:qFormat/>
    <w:pPr>
      <w:pBdr/>
      <w:spacing/>
      <w:ind/>
    </w:pPr>
    <w:rPr>
      <w:i/>
      <w:iCs/>
      <w:color w:val="0f4761" w:themeColor="accent1" w:themeShade="BF"/>
    </w:rPr>
  </w:style>
  <w:style w:type="paragraph" w:styleId="166">
    <w:name w:val="Intense Quote"/>
    <w:basedOn w:val="660"/>
    <w:next w:val="660"/>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661"/>
    <w:link w:val="166"/>
    <w:uiPriority w:val="30"/>
    <w:pPr>
      <w:pBdr/>
      <w:spacing/>
      <w:ind/>
    </w:pPr>
    <w:rPr>
      <w:i/>
      <w:iCs/>
      <w:color w:val="0f4761" w:themeColor="accent1" w:themeShade="BF"/>
    </w:rPr>
  </w:style>
  <w:style w:type="character" w:styleId="168">
    <w:name w:val="Intense Reference"/>
    <w:basedOn w:val="661"/>
    <w:uiPriority w:val="32"/>
    <w:qFormat/>
    <w:pPr>
      <w:pBdr/>
      <w:spacing/>
      <w:ind/>
    </w:pPr>
    <w:rPr>
      <w:b/>
      <w:bCs/>
      <w:smallCaps/>
      <w:color w:val="0f4761" w:themeColor="accent1" w:themeShade="BF"/>
      <w:spacing w:val="5"/>
    </w:rPr>
  </w:style>
  <w:style w:type="paragraph" w:styleId="169">
    <w:name w:val="No Spacing"/>
    <w:basedOn w:val="660"/>
    <w:uiPriority w:val="1"/>
    <w:qFormat/>
    <w:pPr>
      <w:pBdr/>
      <w:spacing w:after="0" w:line="240" w:lineRule="auto"/>
      <w:ind/>
    </w:pPr>
  </w:style>
  <w:style w:type="character" w:styleId="170">
    <w:name w:val="Subtle Emphasis"/>
    <w:basedOn w:val="661"/>
    <w:uiPriority w:val="19"/>
    <w:qFormat/>
    <w:pPr>
      <w:pBdr/>
      <w:spacing/>
      <w:ind/>
    </w:pPr>
    <w:rPr>
      <w:i/>
      <w:iCs/>
      <w:color w:val="404040" w:themeColor="text1" w:themeTint="BF"/>
    </w:rPr>
  </w:style>
  <w:style w:type="character" w:styleId="171">
    <w:name w:val="Emphasis"/>
    <w:basedOn w:val="661"/>
    <w:uiPriority w:val="20"/>
    <w:qFormat/>
    <w:pPr>
      <w:pBdr/>
      <w:spacing/>
      <w:ind/>
    </w:pPr>
    <w:rPr>
      <w:i/>
      <w:iCs/>
    </w:rPr>
  </w:style>
  <w:style w:type="character" w:styleId="172">
    <w:name w:val="Strong"/>
    <w:basedOn w:val="661"/>
    <w:uiPriority w:val="22"/>
    <w:qFormat/>
    <w:pPr>
      <w:pBdr/>
      <w:spacing/>
      <w:ind/>
    </w:pPr>
    <w:rPr>
      <w:b/>
      <w:bCs/>
    </w:rPr>
  </w:style>
  <w:style w:type="character" w:styleId="173">
    <w:name w:val="Subtle Reference"/>
    <w:basedOn w:val="661"/>
    <w:uiPriority w:val="31"/>
    <w:qFormat/>
    <w:pPr>
      <w:pBdr/>
      <w:spacing/>
      <w:ind/>
    </w:pPr>
    <w:rPr>
      <w:smallCaps/>
      <w:color w:val="5a5a5a" w:themeColor="text1" w:themeTint="A5"/>
    </w:rPr>
  </w:style>
  <w:style w:type="character" w:styleId="174">
    <w:name w:val="Book Title"/>
    <w:basedOn w:val="661"/>
    <w:uiPriority w:val="33"/>
    <w:qFormat/>
    <w:pPr>
      <w:pBdr/>
      <w:spacing/>
      <w:ind/>
    </w:pPr>
    <w:rPr>
      <w:b/>
      <w:bCs/>
      <w:i/>
      <w:iCs/>
      <w:spacing w:val="5"/>
    </w:rPr>
  </w:style>
  <w:style w:type="paragraph" w:styleId="175">
    <w:name w:val="Header"/>
    <w:basedOn w:val="660"/>
    <w:link w:val="176"/>
    <w:uiPriority w:val="99"/>
    <w:unhideWhenUsed/>
    <w:pPr>
      <w:pBdr/>
      <w:tabs>
        <w:tab w:val="center" w:leader="none" w:pos="4844"/>
        <w:tab w:val="right" w:leader="none" w:pos="9689"/>
      </w:tabs>
      <w:spacing w:after="0" w:line="240" w:lineRule="auto"/>
      <w:ind/>
    </w:pPr>
  </w:style>
  <w:style w:type="character" w:styleId="176">
    <w:name w:val="Header Char"/>
    <w:basedOn w:val="661"/>
    <w:link w:val="175"/>
    <w:uiPriority w:val="99"/>
    <w:pPr>
      <w:pBdr/>
      <w:spacing/>
      <w:ind/>
    </w:pPr>
  </w:style>
  <w:style w:type="paragraph" w:styleId="177">
    <w:name w:val="Footer"/>
    <w:basedOn w:val="660"/>
    <w:link w:val="178"/>
    <w:uiPriority w:val="99"/>
    <w:unhideWhenUsed/>
    <w:pPr>
      <w:pBdr/>
      <w:tabs>
        <w:tab w:val="center" w:leader="none" w:pos="4844"/>
        <w:tab w:val="right" w:leader="none" w:pos="9689"/>
      </w:tabs>
      <w:spacing w:after="0" w:line="240" w:lineRule="auto"/>
      <w:ind/>
    </w:pPr>
  </w:style>
  <w:style w:type="character" w:styleId="178">
    <w:name w:val="Footer Char"/>
    <w:basedOn w:val="661"/>
    <w:link w:val="177"/>
    <w:uiPriority w:val="99"/>
    <w:pPr>
      <w:pBdr/>
      <w:spacing/>
      <w:ind/>
    </w:pPr>
  </w:style>
  <w:style w:type="paragraph" w:styleId="179">
    <w:name w:val="Caption"/>
    <w:basedOn w:val="660"/>
    <w:next w:val="660"/>
    <w:uiPriority w:val="35"/>
    <w:unhideWhenUsed/>
    <w:qFormat/>
    <w:pPr>
      <w:pBdr/>
      <w:spacing w:after="200" w:line="240" w:lineRule="auto"/>
      <w:ind/>
    </w:pPr>
    <w:rPr>
      <w:i/>
      <w:iCs/>
      <w:color w:val="0e2841" w:themeColor="text2"/>
      <w:sz w:val="18"/>
      <w:szCs w:val="18"/>
    </w:rPr>
  </w:style>
  <w:style w:type="paragraph" w:styleId="180">
    <w:name w:val="footnote text"/>
    <w:basedOn w:val="660"/>
    <w:link w:val="181"/>
    <w:uiPriority w:val="99"/>
    <w:semiHidden/>
    <w:unhideWhenUsed/>
    <w:pPr>
      <w:pBdr/>
      <w:spacing w:after="0" w:line="240" w:lineRule="auto"/>
      <w:ind/>
    </w:pPr>
    <w:rPr>
      <w:sz w:val="20"/>
      <w:szCs w:val="20"/>
    </w:rPr>
  </w:style>
  <w:style w:type="character" w:styleId="181">
    <w:name w:val="Footnote Text Char"/>
    <w:basedOn w:val="661"/>
    <w:link w:val="180"/>
    <w:uiPriority w:val="99"/>
    <w:semiHidden/>
    <w:pPr>
      <w:pBdr/>
      <w:spacing/>
      <w:ind/>
    </w:pPr>
    <w:rPr>
      <w:sz w:val="20"/>
      <w:szCs w:val="20"/>
    </w:rPr>
  </w:style>
  <w:style w:type="character" w:styleId="182">
    <w:name w:val="footnote reference"/>
    <w:basedOn w:val="661"/>
    <w:uiPriority w:val="99"/>
    <w:semiHidden/>
    <w:unhideWhenUsed/>
    <w:pPr>
      <w:pBdr/>
      <w:spacing/>
      <w:ind/>
    </w:pPr>
    <w:rPr>
      <w:vertAlign w:val="superscript"/>
    </w:rPr>
  </w:style>
  <w:style w:type="paragraph" w:styleId="183">
    <w:name w:val="endnote text"/>
    <w:basedOn w:val="660"/>
    <w:link w:val="184"/>
    <w:uiPriority w:val="99"/>
    <w:semiHidden/>
    <w:unhideWhenUsed/>
    <w:pPr>
      <w:pBdr/>
      <w:spacing w:after="0" w:line="240" w:lineRule="auto"/>
      <w:ind/>
    </w:pPr>
    <w:rPr>
      <w:sz w:val="20"/>
      <w:szCs w:val="20"/>
    </w:rPr>
  </w:style>
  <w:style w:type="character" w:styleId="184">
    <w:name w:val="Endnote Text Char"/>
    <w:basedOn w:val="661"/>
    <w:link w:val="183"/>
    <w:uiPriority w:val="99"/>
    <w:semiHidden/>
    <w:pPr>
      <w:pBdr/>
      <w:spacing/>
      <w:ind/>
    </w:pPr>
    <w:rPr>
      <w:sz w:val="20"/>
      <w:szCs w:val="20"/>
    </w:rPr>
  </w:style>
  <w:style w:type="character" w:styleId="185">
    <w:name w:val="endnote reference"/>
    <w:basedOn w:val="661"/>
    <w:uiPriority w:val="99"/>
    <w:semiHidden/>
    <w:unhideWhenUsed/>
    <w:pPr>
      <w:pBdr/>
      <w:spacing/>
      <w:ind/>
    </w:pPr>
    <w:rPr>
      <w:vertAlign w:val="superscript"/>
    </w:rPr>
  </w:style>
  <w:style w:type="character" w:styleId="187">
    <w:name w:val="FollowedHyperlink"/>
    <w:basedOn w:val="661"/>
    <w:uiPriority w:val="99"/>
    <w:semiHidden/>
    <w:unhideWhenUsed/>
    <w:pPr>
      <w:pBdr/>
      <w:spacing/>
      <w:ind/>
    </w:pPr>
    <w:rPr>
      <w:color w:val="954f72" w:themeColor="followedHyperlink"/>
      <w:u w:val="single"/>
    </w:rPr>
  </w:style>
  <w:style w:type="paragraph" w:styleId="188">
    <w:name w:val="toc 1"/>
    <w:basedOn w:val="660"/>
    <w:next w:val="660"/>
    <w:uiPriority w:val="39"/>
    <w:unhideWhenUsed/>
    <w:pPr>
      <w:pBdr/>
      <w:spacing w:after="100"/>
      <w:ind/>
    </w:pPr>
  </w:style>
  <w:style w:type="paragraph" w:styleId="189">
    <w:name w:val="toc 2"/>
    <w:basedOn w:val="660"/>
    <w:next w:val="660"/>
    <w:uiPriority w:val="39"/>
    <w:unhideWhenUsed/>
    <w:pPr>
      <w:pBdr/>
      <w:spacing w:after="100"/>
      <w:ind w:left="220"/>
    </w:pPr>
  </w:style>
  <w:style w:type="paragraph" w:styleId="190">
    <w:name w:val="toc 3"/>
    <w:basedOn w:val="660"/>
    <w:next w:val="660"/>
    <w:uiPriority w:val="39"/>
    <w:unhideWhenUsed/>
    <w:pPr>
      <w:pBdr/>
      <w:spacing w:after="100"/>
      <w:ind w:left="440"/>
    </w:pPr>
  </w:style>
  <w:style w:type="paragraph" w:styleId="191">
    <w:name w:val="toc 4"/>
    <w:basedOn w:val="660"/>
    <w:next w:val="660"/>
    <w:uiPriority w:val="39"/>
    <w:unhideWhenUsed/>
    <w:pPr>
      <w:pBdr/>
      <w:spacing w:after="100"/>
      <w:ind w:left="660"/>
    </w:pPr>
  </w:style>
  <w:style w:type="paragraph" w:styleId="192">
    <w:name w:val="toc 5"/>
    <w:basedOn w:val="660"/>
    <w:next w:val="660"/>
    <w:uiPriority w:val="39"/>
    <w:unhideWhenUsed/>
    <w:pPr>
      <w:pBdr/>
      <w:spacing w:after="100"/>
      <w:ind w:left="880"/>
    </w:pPr>
  </w:style>
  <w:style w:type="paragraph" w:styleId="193">
    <w:name w:val="toc 6"/>
    <w:basedOn w:val="660"/>
    <w:next w:val="660"/>
    <w:uiPriority w:val="39"/>
    <w:unhideWhenUsed/>
    <w:pPr>
      <w:pBdr/>
      <w:spacing w:after="100"/>
      <w:ind w:left="1100"/>
    </w:pPr>
  </w:style>
  <w:style w:type="paragraph" w:styleId="194">
    <w:name w:val="toc 7"/>
    <w:basedOn w:val="660"/>
    <w:next w:val="660"/>
    <w:uiPriority w:val="39"/>
    <w:unhideWhenUsed/>
    <w:pPr>
      <w:pBdr/>
      <w:spacing w:after="100"/>
      <w:ind w:left="1320"/>
    </w:pPr>
  </w:style>
  <w:style w:type="paragraph" w:styleId="195">
    <w:name w:val="toc 8"/>
    <w:basedOn w:val="660"/>
    <w:next w:val="660"/>
    <w:uiPriority w:val="39"/>
    <w:unhideWhenUsed/>
    <w:pPr>
      <w:pBdr/>
      <w:spacing w:after="100"/>
      <w:ind w:left="1540"/>
    </w:pPr>
  </w:style>
  <w:style w:type="paragraph" w:styleId="196">
    <w:name w:val="toc 9"/>
    <w:basedOn w:val="660"/>
    <w:next w:val="660"/>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660"/>
    <w:next w:val="660"/>
    <w:uiPriority w:val="99"/>
    <w:unhideWhenUsed/>
    <w:pPr>
      <w:pBdr/>
      <w:spacing w:after="0" w:afterAutospacing="0"/>
      <w:ind/>
    </w:pPr>
  </w:style>
  <w:style w:type="paragraph" w:styleId="660" w:default="1">
    <w:name w:val="Normal"/>
    <w:qFormat/>
    <w:pPr>
      <w:pBdr/>
      <w:spacing/>
      <w:ind/>
    </w:pPr>
  </w:style>
  <w:style w:type="character" w:styleId="661" w:default="1">
    <w:name w:val="Default Paragraph Font"/>
    <w:uiPriority w:val="1"/>
    <w:semiHidden/>
    <w:unhideWhenUsed/>
    <w:pPr>
      <w:pBdr/>
      <w:spacing/>
      <w:ind/>
    </w:pPr>
  </w:style>
  <w:style w:type="table" w:styleId="66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3" w:default="1">
    <w:name w:val="No List"/>
    <w:uiPriority w:val="99"/>
    <w:semiHidden/>
    <w:unhideWhenUsed/>
    <w:pPr>
      <w:pBdr/>
      <w:spacing/>
      <w:ind/>
    </w:pPr>
  </w:style>
  <w:style w:type="paragraph" w:styleId="664">
    <w:name w:val="Normal (Web)"/>
    <w:basedOn w:val="660"/>
    <w:uiPriority w:val="99"/>
    <w:semiHidden/>
    <w:unhideWhenUsed/>
    <w:pPr>
      <w:pBdr/>
      <w:spacing w:after="100" w:afterAutospacing="1" w:before="100" w:beforeAutospacing="1"/>
      <w:ind/>
    </w:pPr>
    <w:rPr>
      <w:rFonts w:ascii="Times New Roman" w:hAnsi="Times New Roman" w:eastAsia="Times New Roman" w:cs="Times New Roman"/>
      <w:lang w:eastAsia="fr-FR"/>
      <w14:ligatures w14:val="none"/>
    </w:rPr>
  </w:style>
  <w:style w:type="character" w:styleId="665">
    <w:name w:val="Hyperlink"/>
    <w:basedOn w:val="661"/>
    <w:uiPriority w:val="99"/>
    <w:semiHidden/>
    <w:unhideWhenUsed/>
    <w:pPr>
      <w:pBdr/>
      <w:spacing/>
      <w:ind/>
    </w:pPr>
    <w:rPr>
      <w:color w:val="0000ff"/>
      <w:u w:val="singl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yperlink" Target="https://earth.gov/data-catalog/grdi-v1" TargetMode="External"/><Relationship Id="rId9" Type="http://schemas.openxmlformats.org/officeDocument/2006/relationships/hyperlink" Target="https://www.zotero.org/google-docs/?XkBFGc" TargetMode="External"/><Relationship Id="rId10" Type="http://schemas.openxmlformats.org/officeDocument/2006/relationships/hyperlink" Target="https://www.zotero.org/google-docs/?BxNDqb"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onlyoffice/8.2.1.38</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D'AGATA</dc:creator>
  <cp:keywords/>
  <dc:description/>
  <cp:lastModifiedBy>Anonymous</cp:lastModifiedBy>
  <cp:revision>2</cp:revision>
  <dcterms:created xsi:type="dcterms:W3CDTF">2025-05-20T14:16:00Z</dcterms:created>
  <dcterms:modified xsi:type="dcterms:W3CDTF">2025-05-22T20:51:52Z</dcterms:modified>
</cp:coreProperties>
</file>