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Raw data summary</w:t>
      </w:r>
    </w:p>
    <w:p>
      <w:pPr>
        <w:jc w:val="both"/>
      </w:pPr>
      <w:r>
        <w:t xml:space="preserve">The underlying data has </w:t>
      </w:r>
      <w:r>
        <w:t>506</w:t>
      </w:r>
      <w:r>
        <w:t xml:space="preserve"> observations with </w:t>
      </w:r>
      <w:r>
        <w:t>13</w:t>
      </w:r>
      <w:r>
        <w:t xml:space="preserve"> variables. The raw data was split into training and testing data using </w:t>
      </w:r>
      <w:r>
        <w:t>0.9 partition</w:t>
      </w:r>
      <w:r>
        <w:t xml:space="preserve">, which resulted in a training data size of </w:t>
      </w:r>
      <w:r>
        <w:t>455</w:t>
      </w:r>
      <w:r>
        <w:t xml:space="preserve"> and a testing data size of </w:t>
      </w:r>
      <w:r>
        <w:t>51</w:t>
      </w:r>
      <w:r>
        <w:t xml:space="preserve">. </w:t>
      </w:r>
      <w:r>
        <w:t>Model Trees</w:t>
      </w:r>
      <w:r>
        <w:t xml:space="preserve"> was used as the for data analysis</w:t>
      </w:r>
      <w:r>
        <w:t xml:space="preserve"> with the training dataset.</w:t>
      </w:r>
    </w:p>
    <w:p>
      <w:pPr>
        <w:pStyle w:val="Heading1"/>
      </w:pPr>
      <w:r>
        <w:t>Data analysis summary</w:t>
      </w:r>
    </w:p>
    <w:p>
      <w:pPr>
        <w:jc w:val="both"/>
      </w:pPr>
      <w:r>
        <w:t xml:space="preserve">The goodness-of-fit measured in adj R-squared is </w:t>
      </w:r>
      <w:r>
        <w:t>0.8298259305995466</w:t>
      </w:r>
      <w:r>
        <w:t xml:space="preserve">. Based on the best model selected, the prediction error on the testing data is </w:t>
      </w:r>
      <w:r>
        <w:t>3.425483198229281</w:t>
      </w:r>
      <w:r>
        <w:t>. The residual plot is attached in the following section</w:t>
      </w:r>
    </w:p>
    <w:p>
      <w:pPr>
        <w:pStyle w:val="Heading1"/>
      </w:pPr>
      <w:r>
        <w:t>The performance measure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Performance measure index</w:t>
            </w:r>
          </w:p>
        </w:tc>
        <w:tc>
          <w:tcPr>
            <w:tcW w:type="dxa" w:w="2880"/>
          </w:tcPr>
          <w:p>
            <w:r>
              <w:t>Performance measure 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goodness-of-fit</w:t>
            </w:r>
          </w:p>
        </w:tc>
        <w:tc>
          <w:tcPr>
            <w:tcW w:type="dxa" w:w="2880"/>
          </w:tcPr>
          <w:p>
            <w:r>
              <w:t>0.8298259305995466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training rmse</w:t>
            </w:r>
          </w:p>
        </w:tc>
        <w:tc>
          <w:tcPr>
            <w:tcW w:type="dxa" w:w="2880"/>
          </w:tcPr>
          <w:p>
            <w:r>
              <w:t>2.9283799847792173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testing rmse</w:t>
            </w:r>
          </w:p>
        </w:tc>
        <w:tc>
          <w:tcPr>
            <w:tcW w:type="dxa" w:w="2880"/>
          </w:tcPr>
          <w:p>
            <w:r>
              <w:t>3.425483198229281</w:t>
            </w:r>
          </w:p>
        </w:tc>
      </w:tr>
    </w:tbl>
    <w:p>
      <w:pPr>
        <w:pStyle w:val="Heading1"/>
      </w:pPr>
      <w:r>
        <w:t>The residual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