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5747" w14:textId="497FEE03" w:rsidR="0042611A" w:rsidRPr="000D081E" w:rsidRDefault="000B25DD">
      <w:pPr>
        <w:rPr>
          <w:b/>
          <w:bCs/>
        </w:rPr>
      </w:pPr>
      <w:r w:rsidRPr="000D081E">
        <w:rPr>
          <w:b/>
          <w:bCs/>
        </w:rPr>
        <w:t>Sanchis (2023</w:t>
      </w:r>
      <w:r w:rsidR="00B72645" w:rsidRPr="000D081E">
        <w:rPr>
          <w:b/>
          <w:bCs/>
        </w:rPr>
        <w:t>) - Decomposing the impact of inmigration on house prices</w:t>
      </w:r>
    </w:p>
    <w:p w14:paraId="3C7062F1" w14:textId="24ECDA8A" w:rsidR="00B72645" w:rsidRDefault="00770C52" w:rsidP="004B2114">
      <w:r w:rsidRPr="00770C52">
        <w:t>For a given housing and local population stocks, an inflow</w:t>
      </w:r>
      <w:r w:rsidR="004B2114">
        <w:t xml:space="preserve"> </w:t>
      </w:r>
      <w:r w:rsidR="004B2114">
        <w:t>of foreign-born population intensifies spatial competition on housing</w:t>
      </w:r>
      <w:r w:rsidR="004B2114">
        <w:t xml:space="preserve"> </w:t>
      </w:r>
      <w:r w:rsidR="004B2114">
        <w:t>consumption, which may initially push prices up. In addition, population</w:t>
      </w:r>
      <w:r w:rsidR="004B2114">
        <w:t xml:space="preserve"> </w:t>
      </w:r>
      <w:r w:rsidR="004B2114">
        <w:t>shocks might trigger internal migration across locations, affecting</w:t>
      </w:r>
      <w:r w:rsidR="004B2114">
        <w:t xml:space="preserve"> </w:t>
      </w:r>
      <w:r w:rsidR="004B2114">
        <w:t>local demand further.</w:t>
      </w:r>
    </w:p>
    <w:p w14:paraId="1C81D0EC" w14:textId="1B4B408C" w:rsidR="00C87DF3" w:rsidRDefault="00C87DF3" w:rsidP="00C87DF3">
      <w:r w:rsidRPr="00C87DF3">
        <w:t>The total (net) impact is the result of three</w:t>
      </w:r>
      <w:r>
        <w:t xml:space="preserve"> </w:t>
      </w:r>
      <w:r w:rsidRPr="00C87DF3">
        <w:t>adjustments: (1) increased demand from newly arrived immigrants, (2)</w:t>
      </w:r>
      <w:r>
        <w:t xml:space="preserve"> </w:t>
      </w:r>
      <w:r w:rsidRPr="00C87DF3">
        <w:t>additional demand changes from relocated population and (3) changes</w:t>
      </w:r>
      <w:r>
        <w:t xml:space="preserve"> </w:t>
      </w:r>
      <w:r w:rsidRPr="00C87DF3">
        <w:t>in housing conditions (density and construction).</w:t>
      </w:r>
    </w:p>
    <w:p w14:paraId="08EAE429" w14:textId="3DCCC9E3" w:rsidR="00892B63" w:rsidRDefault="00892B63" w:rsidP="00892B63">
      <w:r>
        <w:t>In this paper, I provide novel evidence on the impact of immigration</w:t>
      </w:r>
      <w:r>
        <w:t xml:space="preserve"> </w:t>
      </w:r>
      <w:r>
        <w:t>on house prices, proposing a method to tease apart the effect due to</w:t>
      </w:r>
      <w:r>
        <w:t xml:space="preserve"> </w:t>
      </w:r>
      <w:r>
        <w:t>increased demand stemming from new arrivals (‘‘partial effect’’) from</w:t>
      </w:r>
      <w:r>
        <w:t xml:space="preserve"> </w:t>
      </w:r>
      <w:r>
        <w:t>additional demand changes from relocated natives (‘‘induced effect’’).</w:t>
      </w:r>
    </w:p>
    <w:p w14:paraId="25F56620" w14:textId="2CE0A7C7" w:rsidR="007A585B" w:rsidRDefault="007A585B" w:rsidP="007A585B">
      <w:r>
        <w:t>To formalise my framework, I start by showing that, under certain</w:t>
      </w:r>
      <w:r>
        <w:t xml:space="preserve"> </w:t>
      </w:r>
      <w:r>
        <w:t>assumptions, the total impact of immigration on house prices is the net</w:t>
      </w:r>
      <w:r>
        <w:t xml:space="preserve"> </w:t>
      </w:r>
      <w:r>
        <w:t>sum of two effects: (1) the impact from the direct increase in local</w:t>
      </w:r>
      <w:r>
        <w:t xml:space="preserve"> </w:t>
      </w:r>
      <w:r>
        <w:t>population from the new arrivals (‘‘partial’’) and (2) the additional</w:t>
      </w:r>
      <w:r>
        <w:t xml:space="preserve"> </w:t>
      </w:r>
      <w:r>
        <w:t>changes from relocated population (‘‘induced’’), both affecting housing</w:t>
      </w:r>
      <w:r>
        <w:t xml:space="preserve"> </w:t>
      </w:r>
      <w:r>
        <w:t>demand. The first component is theoretically positive and it resembles</w:t>
      </w:r>
      <w:r>
        <w:t xml:space="preserve"> </w:t>
      </w:r>
      <w:r>
        <w:t>a reduced-form demand coefficient. The second component can be</w:t>
      </w:r>
      <w:r>
        <w:t xml:space="preserve"> </w:t>
      </w:r>
      <w:r>
        <w:t>positive or negative, depending on the impact that immigrants have on</w:t>
      </w:r>
      <w:r>
        <w:t xml:space="preserve"> </w:t>
      </w:r>
      <w:r>
        <w:t>native mobility.</w:t>
      </w:r>
    </w:p>
    <w:p w14:paraId="1F388900" w14:textId="766C4EDF" w:rsidR="007A585B" w:rsidRDefault="007A585B" w:rsidP="007A585B">
      <w:pPr>
        <w:rPr>
          <w:lang w:val="es-CO"/>
        </w:rPr>
      </w:pPr>
      <w:r w:rsidRPr="007A585B">
        <w:rPr>
          <w:highlight w:val="cyan"/>
          <w:lang w:val="es-CO"/>
        </w:rPr>
        <w:t>¿Ese Segundo efecto puede suceder en las ciudades de Colombia? ¿Se desplaza la población nativa hacia otros lados? ¿La variable instrumental podría resolver este problema?</w:t>
      </w:r>
    </w:p>
    <w:p w14:paraId="44BC7B37" w14:textId="2A03BA20" w:rsidR="007A585B" w:rsidRDefault="00FD471C" w:rsidP="00FD471C">
      <w:r w:rsidRPr="00FD471C">
        <w:t>To be</w:t>
      </w:r>
      <w:r>
        <w:t xml:space="preserve"> </w:t>
      </w:r>
      <w:r w:rsidRPr="00FD471C">
        <w:t>able to make causal claims about the estimates, I use a modified version</w:t>
      </w:r>
      <w:r>
        <w:t xml:space="preserve"> </w:t>
      </w:r>
      <w:r w:rsidRPr="00FD471C">
        <w:t>of the standard immigration shift-share instrument and control for</w:t>
      </w:r>
      <w:r>
        <w:t xml:space="preserve"> </w:t>
      </w:r>
      <w:r w:rsidRPr="00FD471C">
        <w:t>relevant local characteristics, time and province fixed effects, including</w:t>
      </w:r>
      <w:r>
        <w:t xml:space="preserve"> </w:t>
      </w:r>
      <w:r w:rsidRPr="00FD471C">
        <w:t>housing supply conditions.</w:t>
      </w:r>
    </w:p>
    <w:p w14:paraId="0CCCD380" w14:textId="72AC26C6" w:rsidR="00D5476E" w:rsidRDefault="00D5476E" w:rsidP="00D5476E">
      <w:r>
        <w:t>The difference between</w:t>
      </w:r>
      <w:r>
        <w:t xml:space="preserve"> </w:t>
      </w:r>
      <w:r>
        <w:t>the empirical estimates of steps 1 and 3 corresponds to the change in</w:t>
      </w:r>
      <w:r>
        <w:t xml:space="preserve"> </w:t>
      </w:r>
      <w:r>
        <w:t>demand from natives locating in the region contemporaneously to the</w:t>
      </w:r>
      <w:r>
        <w:t xml:space="preserve"> </w:t>
      </w:r>
      <w:r>
        <w:t>immigrant inflow, i.e. ‘‘induced’’ native demand.</w:t>
      </w:r>
    </w:p>
    <w:p w14:paraId="2066D5C7" w14:textId="55EC0BEC" w:rsidR="00D37A98" w:rsidRDefault="00D37A98" w:rsidP="00D37A98">
      <w:r>
        <w:t>I propose a simple model to explain the mechanisms</w:t>
      </w:r>
      <w:r>
        <w:t xml:space="preserve"> </w:t>
      </w:r>
      <w:r>
        <w:t>behind the results: an inflow of immigrants increases housing costs</w:t>
      </w:r>
      <w:r>
        <w:t xml:space="preserve"> </w:t>
      </w:r>
      <w:r>
        <w:t>in the receiving region but, due to the specialisation of natives and</w:t>
      </w:r>
      <w:r>
        <w:t xml:space="preserve"> </w:t>
      </w:r>
      <w:r>
        <w:t>immigrants on different production sectors, it also attracts natives to</w:t>
      </w:r>
      <w:r>
        <w:t xml:space="preserve"> </w:t>
      </w:r>
      <w:r>
        <w:t>the region, increasing house costs even further. The model predicts that</w:t>
      </w:r>
      <w:r>
        <w:t xml:space="preserve"> </w:t>
      </w:r>
      <w:r>
        <w:t>the total demand effect would be larger than the immigrant demand</w:t>
      </w:r>
      <w:r>
        <w:t xml:space="preserve"> </w:t>
      </w:r>
      <w:r>
        <w:t>effect, which is what I find in the empirical exercise.</w:t>
      </w:r>
    </w:p>
    <w:p w14:paraId="6DFE9CB6" w14:textId="5EFDFA5C" w:rsidR="002B7641" w:rsidRPr="00F83680" w:rsidRDefault="00F83680" w:rsidP="002B7641">
      <w:pPr>
        <w:rPr>
          <w:b/>
          <w:bCs/>
          <w:lang w:val="es-CO"/>
        </w:rPr>
      </w:pPr>
      <w:r w:rsidRPr="00F83680">
        <w:rPr>
          <w:b/>
          <w:bCs/>
          <w:lang w:val="es-CO"/>
        </w:rPr>
        <w:lastRenderedPageBreak/>
        <w:t>¿En que contribuye el paper?</w:t>
      </w:r>
      <w:r>
        <w:rPr>
          <w:b/>
          <w:bCs/>
          <w:lang w:val="es-CO"/>
        </w:rPr>
        <w:t xml:space="preserve"> – Importante tener en cuenta</w:t>
      </w:r>
    </w:p>
    <w:p w14:paraId="1B549DBC" w14:textId="16CA67D9" w:rsidR="00601C07" w:rsidRDefault="00601C07" w:rsidP="002B7641">
      <w:r w:rsidRPr="002B7641">
        <w:rPr>
          <w:highlight w:val="cyan"/>
        </w:rPr>
        <w:t>This is the first paper to provide causal estimates</w:t>
      </w:r>
      <w:r w:rsidRPr="002B7641">
        <w:rPr>
          <w:highlight w:val="cyan"/>
        </w:rPr>
        <w:t xml:space="preserve"> </w:t>
      </w:r>
      <w:r w:rsidRPr="002B7641">
        <w:rPr>
          <w:highlight w:val="cyan"/>
        </w:rPr>
        <w:t>of all the elements of this decomposition, and in particular, to identify</w:t>
      </w:r>
      <w:r w:rsidRPr="002B7641">
        <w:rPr>
          <w:highlight w:val="cyan"/>
        </w:rPr>
        <w:t xml:space="preserve"> </w:t>
      </w:r>
      <w:r w:rsidRPr="002B7641">
        <w:rPr>
          <w:highlight w:val="cyan"/>
        </w:rPr>
        <w:t>the relationship between them. Second, to obtain causal counterparts</w:t>
      </w:r>
      <w:r w:rsidRPr="002B7641">
        <w:rPr>
          <w:highlight w:val="cyan"/>
        </w:rPr>
        <w:t xml:space="preserve"> </w:t>
      </w:r>
      <w:r w:rsidRPr="002B7641">
        <w:rPr>
          <w:highlight w:val="cyan"/>
        </w:rPr>
        <w:t>of the decomposition elements I construct a shift-share instrument that</w:t>
      </w:r>
      <w:r w:rsidRPr="002B7641">
        <w:rPr>
          <w:highlight w:val="cyan"/>
        </w:rPr>
        <w:t xml:space="preserve"> </w:t>
      </w:r>
      <w:r w:rsidRPr="002B7641">
        <w:rPr>
          <w:highlight w:val="cyan"/>
        </w:rPr>
        <w:t>combines historical immigrant location patterns with predicted national</w:t>
      </w:r>
      <w:r w:rsidRPr="002B7641">
        <w:rPr>
          <w:highlight w:val="cyan"/>
        </w:rPr>
        <w:t xml:space="preserve"> </w:t>
      </w:r>
      <w:r w:rsidRPr="002B7641">
        <w:rPr>
          <w:highlight w:val="cyan"/>
        </w:rPr>
        <w:t>inflows by country of origin obtained from a push-factors gravity</w:t>
      </w:r>
      <w:r w:rsidRPr="002B7641">
        <w:rPr>
          <w:highlight w:val="cyan"/>
        </w:rPr>
        <w:t xml:space="preserve"> </w:t>
      </w:r>
      <w:r w:rsidRPr="002B7641">
        <w:rPr>
          <w:highlight w:val="cyan"/>
        </w:rPr>
        <w:t>model.</w:t>
      </w:r>
      <w:r w:rsidR="002B7641" w:rsidRPr="002B7641">
        <w:rPr>
          <w:highlight w:val="cyan"/>
        </w:rPr>
        <w:t xml:space="preserve"> </w:t>
      </w:r>
      <w:r w:rsidR="002B7641" w:rsidRPr="002B7641">
        <w:rPr>
          <w:highlight w:val="cyan"/>
        </w:rPr>
        <w:t>This is an improved version of the standard ethnic networks</w:t>
      </w:r>
      <w:r w:rsidR="002B7641" w:rsidRPr="002B7641">
        <w:rPr>
          <w:highlight w:val="cyan"/>
        </w:rPr>
        <w:t xml:space="preserve"> </w:t>
      </w:r>
      <w:r w:rsidR="002B7641" w:rsidRPr="002B7641">
        <w:rPr>
          <w:highlight w:val="cyan"/>
        </w:rPr>
        <w:t>instrument widely used in the immigration literature and it is the first</w:t>
      </w:r>
      <w:r w:rsidR="002B7641" w:rsidRPr="002B7641">
        <w:rPr>
          <w:highlight w:val="cyan"/>
        </w:rPr>
        <w:t xml:space="preserve"> </w:t>
      </w:r>
      <w:r w:rsidR="002B7641" w:rsidRPr="002B7641">
        <w:rPr>
          <w:highlight w:val="cyan"/>
        </w:rPr>
        <w:t>time it is applied to Spanish data.</w:t>
      </w:r>
    </w:p>
    <w:p w14:paraId="1526BA8A" w14:textId="3EA24E81" w:rsidR="00045FF9" w:rsidRDefault="00045FF9" w:rsidP="003B11D9">
      <w:r>
        <w:t>The relocation of population across regions within</w:t>
      </w:r>
      <w:r>
        <w:t xml:space="preserve"> </w:t>
      </w:r>
      <w:r>
        <w:t>a country could hinder the identification of any area-level effects, as</w:t>
      </w:r>
      <w:r w:rsidR="003B11D9">
        <w:t xml:space="preserve"> </w:t>
      </w:r>
      <w:r w:rsidR="003B11D9">
        <w:t>the effects of a local immigration inflow would dissipate throughout the</w:t>
      </w:r>
      <w:r w:rsidR="003B11D9">
        <w:t xml:space="preserve"> </w:t>
      </w:r>
      <w:r w:rsidR="003B11D9">
        <w:t>country if natives relocate (Monras, 2020).</w:t>
      </w:r>
      <w:r w:rsidR="003B11D9">
        <w:t xml:space="preserve"> </w:t>
      </w:r>
      <w:r w:rsidR="003B11D9">
        <w:t>If large population outflows</w:t>
      </w:r>
      <w:r w:rsidR="003B11D9">
        <w:t xml:space="preserve"> </w:t>
      </w:r>
      <w:r w:rsidR="003B11D9">
        <w:t>are triggered by immigration, the net area impact estimates would tend</w:t>
      </w:r>
      <w:r w:rsidR="003B11D9">
        <w:t xml:space="preserve"> </w:t>
      </w:r>
      <w:r w:rsidR="003B11D9">
        <w:t>towards zero.</w:t>
      </w:r>
    </w:p>
    <w:p w14:paraId="6F0DE66E" w14:textId="7F50666F" w:rsidR="003B11D9" w:rsidRDefault="003B11D9" w:rsidP="003B11D9">
      <w:r>
        <w:t>In the analysis of the impact of immigration on local</w:t>
      </w:r>
      <w:r>
        <w:t xml:space="preserve"> </w:t>
      </w:r>
      <w:r>
        <w:t>labour market outcomes, the</w:t>
      </w:r>
      <w:r>
        <w:t xml:space="preserve"> </w:t>
      </w:r>
      <w:r>
        <w:t>existence of ‘‘native displacement’’ has</w:t>
      </w:r>
      <w:r>
        <w:t xml:space="preserve"> </w:t>
      </w:r>
      <w:r>
        <w:t>been used as the main argument for the lack of robust estimates of</w:t>
      </w:r>
      <w:r>
        <w:t xml:space="preserve"> </w:t>
      </w:r>
      <w:r>
        <w:t>the impact of immigration on wages across US labour markets (Borjas,</w:t>
      </w:r>
      <w:r>
        <w:cr/>
        <w:t>2006).</w:t>
      </w:r>
    </w:p>
    <w:p w14:paraId="0F1A78F8" w14:textId="5C7D3C01" w:rsidR="00D7084D" w:rsidRDefault="00D7084D" w:rsidP="003B11D9">
      <w:pPr>
        <w:rPr>
          <w:b/>
          <w:bCs/>
        </w:rPr>
      </w:pPr>
      <w:r w:rsidRPr="00D7084D">
        <w:rPr>
          <w:b/>
          <w:bCs/>
        </w:rPr>
        <w:t>Metodología</w:t>
      </w:r>
    </w:p>
    <w:p w14:paraId="382DCD5E" w14:textId="255B6092" w:rsidR="00D7084D" w:rsidRDefault="007110E8" w:rsidP="00087FBC">
      <w:r w:rsidRPr="00087FBC">
        <w:t xml:space="preserve"> </w:t>
      </w:r>
      <w:r w:rsidR="00087FBC" w:rsidRPr="00087FBC">
        <w:t>I am estimating the relationship between immigration and house</w:t>
      </w:r>
      <w:r w:rsidR="00087FBC">
        <w:t xml:space="preserve"> </w:t>
      </w:r>
      <w:r w:rsidR="00087FBC" w:rsidRPr="00087FBC">
        <w:t>prices in growth rates and population changes. The first differences</w:t>
      </w:r>
      <w:r w:rsidR="00087FBC">
        <w:t xml:space="preserve"> </w:t>
      </w:r>
      <w:r w:rsidR="00087FBC" w:rsidRPr="00087FBC">
        <w:t>setting of Eqs. (10)–(12) already eliminates any unobservable province</w:t>
      </w:r>
      <w:r w:rsidR="00087FBC">
        <w:t xml:space="preserve"> </w:t>
      </w:r>
      <w:r w:rsidR="00087FBC" w:rsidRPr="00087FBC">
        <w:t>characteristics which might be correlated with the outcomes and the</w:t>
      </w:r>
      <w:r w:rsidR="00087FBC">
        <w:t xml:space="preserve"> </w:t>
      </w:r>
      <w:r w:rsidR="00087FBC" w:rsidRPr="00087FBC">
        <w:t>population rates in levels. However, there could still exist some con</w:t>
      </w:r>
      <w:r w:rsidR="00087FBC">
        <w:t>f</w:t>
      </w:r>
      <w:r w:rsidR="00087FBC" w:rsidRPr="00087FBC">
        <w:t>ounders</w:t>
      </w:r>
      <w:r w:rsidR="00087FBC">
        <w:t xml:space="preserve"> </w:t>
      </w:r>
      <w:r w:rsidR="00087FBC" w:rsidRPr="00087FBC">
        <w:t>at the area level which are correlated province outcomes and</w:t>
      </w:r>
      <w:r w:rsidR="00087FBC">
        <w:t xml:space="preserve"> </w:t>
      </w:r>
      <w:r w:rsidR="00087FBC" w:rsidRPr="00087FBC">
        <w:t>treatments in changes. These could be of two types: unobservable and</w:t>
      </w:r>
      <w:r w:rsidR="00087FBC">
        <w:t xml:space="preserve"> </w:t>
      </w:r>
      <w:r w:rsidR="00087FBC" w:rsidRPr="00087FBC">
        <w:t>observable province characteristics. Vector</w:t>
      </w:r>
      <w:r w:rsidR="00087FBC">
        <w:t xml:space="preserve"> </w:t>
      </w:r>
      <w:r w:rsidR="009103C3">
        <w:t xml:space="preserve">Z_i </w:t>
      </w:r>
      <w:r w:rsidR="00087FBC">
        <w:t>c</w:t>
      </w:r>
      <w:r w:rsidR="00087FBC" w:rsidRPr="00087FBC">
        <w:t>ontains time-invariant</w:t>
      </w:r>
      <w:r w:rsidR="006B6A9C">
        <w:t xml:space="preserve"> </w:t>
      </w:r>
      <w:r w:rsidR="00087FBC" w:rsidRPr="00087FBC">
        <w:t>province attributes that control for the fact that provinces with different</w:t>
      </w:r>
      <w:r w:rsidR="006B6A9C">
        <w:t xml:space="preserve"> </w:t>
      </w:r>
      <w:r w:rsidR="00087FBC" w:rsidRPr="00087FBC">
        <w:t>levels of these characteristics might have different growth trends. This</w:t>
      </w:r>
      <w:r w:rsidR="006B6A9C">
        <w:t xml:space="preserve"> </w:t>
      </w:r>
      <w:r w:rsidR="00087FBC" w:rsidRPr="00087FBC">
        <w:t>includes variables related to the nature of housing supply (share of</w:t>
      </w:r>
      <w:r w:rsidR="006B6A9C">
        <w:t xml:space="preserve"> </w:t>
      </w:r>
      <w:r w:rsidR="00087FBC" w:rsidRPr="00087FBC">
        <w:t>residential secondary homes, share of residential empty homes, share</w:t>
      </w:r>
      <w:r w:rsidR="006B6A9C">
        <w:t xml:space="preserve"> </w:t>
      </w:r>
      <w:r w:rsidR="00087FBC" w:rsidRPr="00087FBC">
        <w:t>of households which own a secondary home) and housing consumption</w:t>
      </w:r>
      <w:r w:rsidR="006B6A9C">
        <w:t xml:space="preserve"> </w:t>
      </w:r>
      <w:r w:rsidR="00087FBC" w:rsidRPr="00087FBC">
        <w:t>(share of renters and log average home square metres per person;</w:t>
      </w:r>
      <w:r w:rsidR="006B6A9C">
        <w:t xml:space="preserve"> </w:t>
      </w:r>
      <w:r w:rsidR="00087FBC" w:rsidRPr="00087FBC">
        <w:t>for foreign-born and for natives separately) in 2001.</w:t>
      </w:r>
    </w:p>
    <w:p w14:paraId="4AC9BDA9" w14:textId="77777777" w:rsidR="004403AF" w:rsidRDefault="004403AF" w:rsidP="00087FBC">
      <w:pPr>
        <w:rPr>
          <w:b/>
          <w:bCs/>
        </w:rPr>
      </w:pPr>
      <w:r w:rsidRPr="004403AF">
        <w:rPr>
          <w:b/>
          <w:bCs/>
        </w:rPr>
        <w:t>Construcción del IV</w:t>
      </w:r>
    </w:p>
    <w:p w14:paraId="08542311" w14:textId="6E9F100B" w:rsidR="004403AF" w:rsidRDefault="005A4AB3" w:rsidP="005A4AB3">
      <w:r w:rsidRPr="005A4AB3">
        <w:t>There</w:t>
      </w:r>
      <w:r>
        <w:rPr>
          <w:b/>
          <w:bCs/>
        </w:rPr>
        <w:t xml:space="preserve"> </w:t>
      </w:r>
      <w:r w:rsidRPr="005A4AB3">
        <w:t>is no prior on the direction of the bias. For example, in the case of</w:t>
      </w:r>
      <w:r w:rsidRPr="005A4AB3">
        <w:t xml:space="preserve"> </w:t>
      </w:r>
      <w:r w:rsidRPr="005A4AB3">
        <w:t xml:space="preserve">the total impact (10), the estimated </w:t>
      </w:r>
      <w:r w:rsidRPr="005A4AB3">
        <w:rPr>
          <w:rFonts w:ascii="Cambria Math" w:hAnsi="Cambria Math" w:cs="Cambria Math"/>
          <w:i/>
          <w:iCs/>
        </w:rPr>
        <w:t>beta_1</w:t>
      </w:r>
      <w:r w:rsidRPr="005A4AB3">
        <w:t xml:space="preserve"> could be upward biased if</w:t>
      </w:r>
      <w:r w:rsidRPr="005A4AB3">
        <w:t xml:space="preserve"> </w:t>
      </w:r>
      <w:r w:rsidRPr="005A4AB3">
        <w:t>immigrants are going to provinces with positive shocks or unobserved</w:t>
      </w:r>
      <w:r w:rsidRPr="005A4AB3">
        <w:t xml:space="preserve"> </w:t>
      </w:r>
      <w:r w:rsidRPr="005A4AB3">
        <w:t>better economic prospects, while it would be downward biased if, for</w:t>
      </w:r>
      <w:r w:rsidRPr="005A4AB3">
        <w:t xml:space="preserve"> </w:t>
      </w:r>
      <w:r w:rsidRPr="005A4AB3">
        <w:t>some reason, immigrants locate in province in which prices are growing</w:t>
      </w:r>
      <w:r w:rsidRPr="005A4AB3">
        <w:t xml:space="preserve"> </w:t>
      </w:r>
      <w:r w:rsidRPr="005A4AB3">
        <w:t>slower (conditional on all the controls).</w:t>
      </w:r>
    </w:p>
    <w:p w14:paraId="638F565C" w14:textId="29B30CDF" w:rsidR="00DF0B74" w:rsidRDefault="00DF0B74" w:rsidP="005A4AB3">
      <w:pPr>
        <w:rPr>
          <w:lang w:val="es-CO"/>
        </w:rPr>
      </w:pPr>
      <w:r w:rsidRPr="00DF0B74">
        <w:rPr>
          <w:lang w:val="es-CO"/>
        </w:rPr>
        <w:lastRenderedPageBreak/>
        <w:t>El instrument es una predicción (</w:t>
      </w:r>
      <w:r>
        <w:rPr>
          <w:lang w:val="es-CO"/>
        </w:rPr>
        <w:t>imputation) de la tasa de inmigración.</w:t>
      </w:r>
    </w:p>
    <w:p w14:paraId="52C4C2F8" w14:textId="28EC3DA4" w:rsidR="00996BF2" w:rsidRPr="0032245C" w:rsidRDefault="00DE5D40" w:rsidP="005A4AB3">
      <w:pPr>
        <w:rPr>
          <w:rFonts w:eastAsiaTheme="minorEastAsia"/>
          <w:b/>
          <w:bCs/>
          <w:lang w:val="es-CO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lang w:val="es-CO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lang w:val="es-CO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  <w:lang w:val="es-CO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s-C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CO"/>
                    </w:rPr>
                    <m:t>B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s-CO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CO"/>
                        </w:rPr>
                        <m:t>i,t-1</m:t>
                      </m:r>
                    </m:e>
                  </m:d>
                </m:sub>
              </m:sSub>
              <m:ctrlPr>
                <w:rPr>
                  <w:rFonts w:ascii="Cambria Math" w:hAnsi="Cambria Math"/>
                  <w:b/>
                  <w:bCs/>
                  <w:lang w:val="es-CO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s-CO"/>
                </w:rPr>
                <m:t>PO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s-C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s-CO"/>
                    </w:rPr>
                    <m:t>P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s-CO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CO"/>
                        </w:rPr>
                        <m:t>i,t-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CO"/>
                        </w:rPr>
                        <m:t>2</m:t>
                      </m:r>
                    </m:e>
                  </m:d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lang w:val="es-CO"/>
            </w:rPr>
            <m:t xml:space="preserve"> </m:t>
          </m:r>
        </m:oMath>
      </m:oMathPara>
    </w:p>
    <w:p w14:paraId="463BE1AB" w14:textId="0A05943F" w:rsidR="0032245C" w:rsidRDefault="0032245C" w:rsidP="005A4AB3">
      <w:pPr>
        <w:rPr>
          <w:rFonts w:eastAsiaTheme="minorEastAsia"/>
          <w:lang w:val="es-CO"/>
        </w:rPr>
      </w:pPr>
      <w:r>
        <w:rPr>
          <w:rFonts w:eastAsiaTheme="minorEastAsia"/>
          <w:lang w:val="es-CO"/>
        </w:rPr>
        <w:t>La cual se define como el flujo migratorio durante t-1 dividido el total de la población al fina</w:t>
      </w:r>
      <w:r w:rsidR="007E17E3">
        <w:rPr>
          <w:rFonts w:eastAsiaTheme="minorEastAsia"/>
          <w:lang w:val="es-CO"/>
        </w:rPr>
        <w:t>l del periodo t-2</w:t>
      </w:r>
      <w:r w:rsidR="000E4B3A">
        <w:rPr>
          <w:rFonts w:eastAsiaTheme="minorEastAsia"/>
          <w:lang w:val="es-CO"/>
        </w:rPr>
        <w:t>.</w:t>
      </w:r>
    </w:p>
    <w:p w14:paraId="271FA70F" w14:textId="57D7B290" w:rsidR="000E4B3A" w:rsidRDefault="000E4B3A" w:rsidP="005A4AB3">
      <w:pPr>
        <w:rPr>
          <w:rFonts w:eastAsiaTheme="minorEastAsia"/>
          <w:lang w:val="es-CO"/>
        </w:rPr>
      </w:pPr>
      <w:r>
        <w:rPr>
          <w:rFonts w:eastAsiaTheme="minorEastAsia"/>
          <w:lang w:val="es-CO"/>
        </w:rPr>
        <w:t>Este es un shift-share adaptado, usado por ejemplo por Card (2001) o Ottaviano and Peri (2006)</w:t>
      </w:r>
      <w:r w:rsidR="00D25F75">
        <w:rPr>
          <w:rFonts w:eastAsiaTheme="minorEastAsia"/>
          <w:lang w:val="es-CO"/>
        </w:rPr>
        <w:t>.</w:t>
      </w:r>
    </w:p>
    <w:p w14:paraId="19DB08C1" w14:textId="30B53E5E" w:rsidR="00D25F75" w:rsidRDefault="00D25F75" w:rsidP="00D25F75">
      <w:r w:rsidRPr="00D25F75">
        <w:t>The most commonly used shift-share instrument builds</w:t>
      </w:r>
      <w:r>
        <w:t xml:space="preserve"> </w:t>
      </w:r>
      <w:r w:rsidRPr="00D25F75">
        <w:t>up on the fact that, to take advantage of social and economic established</w:t>
      </w:r>
      <w:r>
        <w:t xml:space="preserve"> </w:t>
      </w:r>
      <w:r w:rsidRPr="00D25F75">
        <w:t>networks, immigrants tend to disproportionately locate in areas</w:t>
      </w:r>
      <w:r>
        <w:t xml:space="preserve"> </w:t>
      </w:r>
      <w:r w:rsidRPr="00D25F75">
        <w:t>where immigrants from the same nationality or ethnicity have located</w:t>
      </w:r>
      <w:r>
        <w:t xml:space="preserve"> </w:t>
      </w:r>
      <w:r w:rsidRPr="00D25F75">
        <w:t>before (ethnic networks instrument). I use past (1991) location patterns</w:t>
      </w:r>
      <w:r>
        <w:t xml:space="preserve"> </w:t>
      </w:r>
      <w:r w:rsidRPr="00D25F75">
        <w:t>by country of birth (‘‘share’’) to predict current location patterns. For</w:t>
      </w:r>
      <w:r>
        <w:t xml:space="preserve"> </w:t>
      </w:r>
      <w:r w:rsidRPr="00D25F75">
        <w:t>the national yearly immigration inflow (‘‘shift’’) by country of birth,</w:t>
      </w:r>
      <w:r>
        <w:t xml:space="preserve"> </w:t>
      </w:r>
      <w:r w:rsidRPr="00D25F75">
        <w:t>I use country-of-origin-specific predicted inflows based on a gravity</w:t>
      </w:r>
      <w:r>
        <w:t xml:space="preserve"> </w:t>
      </w:r>
      <w:r w:rsidRPr="00D25F75">
        <w:t>push factor model.</w:t>
      </w:r>
    </w:p>
    <w:p w14:paraId="2925A945" w14:textId="59594185" w:rsidR="00C77128" w:rsidRDefault="00C77128" w:rsidP="00C77128">
      <w:r w:rsidRPr="00C77128">
        <w:t>To compute the annual immigrant population by province and by</w:t>
      </w:r>
      <w:r>
        <w:t xml:space="preserve"> </w:t>
      </w:r>
      <w:r w:rsidRPr="00C77128">
        <w:t>country of origin, I first calculate the share of immigrants that were</w:t>
      </w:r>
      <w:r>
        <w:t xml:space="preserve"> </w:t>
      </w:r>
      <w:r w:rsidRPr="00C77128">
        <w:t>located in that province in the base year.16 This share corresponds the</w:t>
      </w:r>
      <w:r>
        <w:t xml:space="preserve"> </w:t>
      </w:r>
      <w:r w:rsidRPr="00C77128">
        <w:t xml:space="preserve">proportion of immigrants located in a particular province </w:t>
      </w:r>
      <w:r w:rsidRPr="00C77128">
        <w:rPr>
          <w:rFonts w:ascii="Cambria Math" w:hAnsi="Cambria Math" w:cs="Cambria Math"/>
          <w:i/>
          <w:iCs/>
        </w:rPr>
        <w:t>𝑖</w:t>
      </w:r>
      <w:r w:rsidRPr="00C77128">
        <w:rPr>
          <w:i/>
          <w:iCs/>
        </w:rPr>
        <w:t xml:space="preserve"> </w:t>
      </w:r>
      <w:r w:rsidRPr="00C77128">
        <w:t>over the</w:t>
      </w:r>
      <w:r>
        <w:t xml:space="preserve"> </w:t>
      </w:r>
      <w:r w:rsidRPr="00C77128">
        <w:t xml:space="preserve">total immigrants from the same nationality </w:t>
      </w:r>
      <w:r w:rsidRPr="00C77128">
        <w:rPr>
          <w:rFonts w:ascii="Cambria Math" w:hAnsi="Cambria Math" w:cs="Cambria Math"/>
          <w:i/>
          <w:iCs/>
        </w:rPr>
        <w:t>𝑛</w:t>
      </w:r>
      <w:r w:rsidRPr="00C77128">
        <w:rPr>
          <w:i/>
          <w:iCs/>
        </w:rPr>
        <w:t xml:space="preserve"> </w:t>
      </w:r>
      <w:r w:rsidRPr="00C77128">
        <w:t xml:space="preserve">in Spain in 1991 (sum </w:t>
      </w:r>
      <w:r w:rsidRPr="00C77128">
        <w:rPr>
          <w:rFonts w:ascii="Cambria Math" w:hAnsi="Cambria Math" w:cs="Cambria Math"/>
          <w:i/>
          <w:iCs/>
        </w:rPr>
        <w:t>𝑟</w:t>
      </w:r>
      <w:r>
        <w:rPr>
          <w:i/>
          <w:iCs/>
        </w:rPr>
        <w:t xml:space="preserve"> </w:t>
      </w:r>
      <w:r w:rsidRPr="00C77128">
        <w:t xml:space="preserve">provinces over a total of </w:t>
      </w:r>
      <w:r w:rsidRPr="00C77128">
        <w:rPr>
          <w:rFonts w:ascii="Cambria Math" w:hAnsi="Cambria Math" w:cs="Cambria Math"/>
          <w:i/>
          <w:iCs/>
        </w:rPr>
        <w:t>𝑅</w:t>
      </w:r>
      <w:r w:rsidRPr="00C77128">
        <w:rPr>
          <w:i/>
          <w:iCs/>
        </w:rPr>
        <w:t xml:space="preserve"> </w:t>
      </w:r>
      <w:r w:rsidRPr="00C77128">
        <w:t>= 50):</w:t>
      </w:r>
    </w:p>
    <w:p w14:paraId="4347976C" w14:textId="16F86F9A" w:rsidR="00DE70DF" w:rsidRDefault="00DE70DF" w:rsidP="00C77128">
      <w:pPr>
        <w:rPr>
          <w:i/>
          <w:iCs/>
        </w:rPr>
      </w:pPr>
      <w:r w:rsidRPr="00DE70DF">
        <w:rPr>
          <w:i/>
          <w:iCs/>
        </w:rPr>
        <w:drawing>
          <wp:inline distT="0" distB="0" distL="0" distR="0" wp14:anchorId="53DE1FAA" wp14:editId="0B71A9DB">
            <wp:extent cx="3677163" cy="447737"/>
            <wp:effectExtent l="0" t="0" r="0" b="9525"/>
            <wp:docPr id="113301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16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937D" w14:textId="2E66B0DC" w:rsidR="00CD4684" w:rsidRPr="00CD4684" w:rsidRDefault="00CD4684" w:rsidP="00C77128">
      <w:pPr>
        <w:rPr>
          <w:lang w:val="es-CO"/>
        </w:rPr>
      </w:pPr>
      <w:r w:rsidRPr="00CD4684">
        <w:rPr>
          <w:lang w:val="es-CO"/>
        </w:rPr>
        <w:t>Se deben cumplir dos c</w:t>
      </w:r>
      <w:r>
        <w:rPr>
          <w:lang w:val="es-CO"/>
        </w:rPr>
        <w:t xml:space="preserve">ondiciones para que </w:t>
      </w:r>
      <w:r w:rsidR="007933A6">
        <w:rPr>
          <w:lang w:val="es-CO"/>
        </w:rPr>
        <w:t>el instrumento sea válido y de resultados consistentes.</w:t>
      </w:r>
    </w:p>
    <w:p w14:paraId="18B02153" w14:textId="246382AE" w:rsidR="00D5170A" w:rsidRDefault="00387272" w:rsidP="00387272">
      <w:pPr>
        <w:rPr>
          <w:i/>
          <w:iCs/>
        </w:rPr>
      </w:pPr>
      <w:r w:rsidRPr="00387272">
        <w:rPr>
          <w:i/>
          <w:iCs/>
        </w:rPr>
        <w:t>They need to be relevant (sufficiently</w:t>
      </w:r>
      <w:r>
        <w:rPr>
          <w:i/>
          <w:iCs/>
        </w:rPr>
        <w:t xml:space="preserve"> </w:t>
      </w:r>
      <w:r w:rsidRPr="00387272">
        <w:rPr>
          <w:i/>
          <w:iCs/>
        </w:rPr>
        <w:t>correlated with the variable they predict) and conditionally</w:t>
      </w:r>
      <w:r>
        <w:rPr>
          <w:i/>
          <w:iCs/>
        </w:rPr>
        <w:t xml:space="preserve"> </w:t>
      </w:r>
      <w:r w:rsidRPr="00387272">
        <w:rPr>
          <w:i/>
          <w:iCs/>
        </w:rPr>
        <w:t>exogenous (uncorrelated with unobserved shocks). The relevance of the</w:t>
      </w:r>
      <w:r>
        <w:rPr>
          <w:i/>
          <w:iCs/>
        </w:rPr>
        <w:t xml:space="preserve"> </w:t>
      </w:r>
      <w:r w:rsidRPr="00387272">
        <w:rPr>
          <w:i/>
          <w:iCs/>
        </w:rPr>
        <w:t>instrument can be assessed by the value of the F-statistic of the instrument</w:t>
      </w:r>
      <w:r>
        <w:rPr>
          <w:i/>
          <w:iCs/>
        </w:rPr>
        <w:t xml:space="preserve"> </w:t>
      </w:r>
      <w:r w:rsidRPr="00387272">
        <w:rPr>
          <w:i/>
          <w:iCs/>
        </w:rPr>
        <w:t>in the first stage of the 2-stage-least-squares (2SLS) regressions,</w:t>
      </w:r>
      <w:r>
        <w:rPr>
          <w:i/>
          <w:iCs/>
        </w:rPr>
        <w:t xml:space="preserve"> </w:t>
      </w:r>
      <w:r w:rsidRPr="00387272">
        <w:rPr>
          <w:i/>
          <w:iCs/>
        </w:rPr>
        <w:t>and additionally by using weak identification tests.</w:t>
      </w:r>
    </w:p>
    <w:p w14:paraId="45AFD894" w14:textId="221B89D1" w:rsidR="00387272" w:rsidRDefault="00421C79" w:rsidP="00421C79">
      <w:pPr>
        <w:rPr>
          <w:i/>
          <w:iCs/>
        </w:rPr>
      </w:pPr>
      <w:r w:rsidRPr="00421C79">
        <w:rPr>
          <w:i/>
          <w:iCs/>
        </w:rPr>
        <w:t>For the exogeneity condition to be met, both elements involved</w:t>
      </w:r>
      <w:r>
        <w:rPr>
          <w:i/>
          <w:iCs/>
        </w:rPr>
        <w:t xml:space="preserve"> </w:t>
      </w:r>
      <w:r w:rsidRPr="00421C79">
        <w:rPr>
          <w:i/>
          <w:iCs/>
        </w:rPr>
        <w:t>in the construction of province yearly immigrant predictions must be</w:t>
      </w:r>
      <w:r>
        <w:rPr>
          <w:i/>
          <w:iCs/>
        </w:rPr>
        <w:t xml:space="preserve"> </w:t>
      </w:r>
      <w:r w:rsidRPr="00421C79">
        <w:rPr>
          <w:i/>
          <w:iCs/>
        </w:rPr>
        <w:t>orthogonal to local shocks related to the outcome variable, conditional</w:t>
      </w:r>
      <w:r>
        <w:rPr>
          <w:i/>
          <w:iCs/>
        </w:rPr>
        <w:t xml:space="preserve"> </w:t>
      </w:r>
      <w:r w:rsidRPr="00421C79">
        <w:rPr>
          <w:i/>
          <w:iCs/>
        </w:rPr>
        <w:t>on controls. Regarding the local share of immigrants by nationality in</w:t>
      </w:r>
      <w:r>
        <w:rPr>
          <w:i/>
          <w:iCs/>
        </w:rPr>
        <w:t xml:space="preserve"> </w:t>
      </w:r>
      <w:r w:rsidRPr="00421C79">
        <w:rPr>
          <w:i/>
          <w:iCs/>
        </w:rPr>
        <w:t>the base year, the exclusion restriction requires that the only channel</w:t>
      </w:r>
      <w:r>
        <w:rPr>
          <w:i/>
          <w:iCs/>
        </w:rPr>
        <w:t xml:space="preserve"> </w:t>
      </w:r>
      <w:r w:rsidRPr="00421C79">
        <w:rPr>
          <w:i/>
          <w:iCs/>
        </w:rPr>
        <w:t>through which foreign-born geographical distribution in 1991 affects</w:t>
      </w:r>
      <w:r>
        <w:rPr>
          <w:i/>
          <w:iCs/>
        </w:rPr>
        <w:t xml:space="preserve"> </w:t>
      </w:r>
      <w:r w:rsidRPr="00421C79">
        <w:rPr>
          <w:i/>
          <w:iCs/>
        </w:rPr>
        <w:t xml:space="preserve">current changes in house </w:t>
      </w:r>
      <w:r w:rsidRPr="00421C79">
        <w:rPr>
          <w:i/>
          <w:iCs/>
        </w:rPr>
        <w:lastRenderedPageBreak/>
        <w:t>prices/native locations is through its influence</w:t>
      </w:r>
      <w:r>
        <w:rPr>
          <w:i/>
          <w:iCs/>
        </w:rPr>
        <w:t xml:space="preserve"> </w:t>
      </w:r>
      <w:r w:rsidRPr="00421C79">
        <w:rPr>
          <w:i/>
          <w:iCs/>
        </w:rPr>
        <w:t>on shaping the current immigrants location patterns, conditional on</w:t>
      </w:r>
      <w:r>
        <w:rPr>
          <w:i/>
          <w:iCs/>
        </w:rPr>
        <w:t xml:space="preserve"> </w:t>
      </w:r>
      <w:r w:rsidRPr="00421C79">
        <w:rPr>
          <w:i/>
          <w:iCs/>
        </w:rPr>
        <w:t>controls and province and time fixed effects.</w:t>
      </w:r>
    </w:p>
    <w:p w14:paraId="78817C13" w14:textId="1C11AA80" w:rsidR="007679C0" w:rsidRDefault="007679C0" w:rsidP="00421C79">
      <w:pPr>
        <w:rPr>
          <w:i/>
          <w:iCs/>
          <w:lang w:val="es-CO"/>
        </w:rPr>
      </w:pPr>
      <w:r w:rsidRPr="003B24E9">
        <w:rPr>
          <w:i/>
          <w:iCs/>
          <w:highlight w:val="cyan"/>
          <w:lang w:val="es-CO"/>
        </w:rPr>
        <w:t xml:space="preserve">Es importante hablar del crecimiento poblacional en el periodo de estudio (también sería bueno mostrar en cuánto aportó al crecimiento en el periodo de estudio </w:t>
      </w:r>
      <w:r w:rsidR="003B24E9" w:rsidRPr="003B24E9">
        <w:rPr>
          <w:i/>
          <w:iCs/>
          <w:highlight w:val="cyan"/>
          <w:lang w:val="es-CO"/>
        </w:rPr>
        <w:t>la inmigración)</w:t>
      </w:r>
      <w:r w:rsidR="00634EE4">
        <w:rPr>
          <w:i/>
          <w:iCs/>
          <w:lang w:val="es-CO"/>
        </w:rPr>
        <w:t>. Se puede hacer una figura.</w:t>
      </w:r>
      <w:r w:rsidR="00BA2971">
        <w:rPr>
          <w:i/>
          <w:iCs/>
          <w:lang w:val="es-CO"/>
        </w:rPr>
        <w:t xml:space="preserve"> </w:t>
      </w:r>
      <w:r w:rsidR="00BA2971" w:rsidRPr="00BA2971">
        <w:rPr>
          <w:i/>
          <w:iCs/>
          <w:highlight w:val="cyan"/>
          <w:lang w:val="es-CO"/>
        </w:rPr>
        <w:t>También se puede mostrar un mapa con la variación del crecimiento de la inmigración entre los periodos de estudio.</w:t>
      </w:r>
      <w:r w:rsidR="00BA2971">
        <w:rPr>
          <w:i/>
          <w:iCs/>
          <w:lang w:val="es-CO"/>
        </w:rPr>
        <w:t xml:space="preserve"> </w:t>
      </w:r>
    </w:p>
    <w:p w14:paraId="17781621" w14:textId="20114CC4" w:rsidR="00836343" w:rsidRDefault="00836343" w:rsidP="00421C79">
      <w:pPr>
        <w:rPr>
          <w:b/>
          <w:bCs/>
          <w:lang w:val="es-CO"/>
        </w:rPr>
      </w:pPr>
      <w:r w:rsidRPr="00836343">
        <w:rPr>
          <w:b/>
          <w:bCs/>
          <w:lang w:val="es-CO"/>
        </w:rPr>
        <w:t>Resultados principales</w:t>
      </w:r>
    </w:p>
    <w:p w14:paraId="1D88F443" w14:textId="0B658D6A" w:rsidR="000F3E86" w:rsidRDefault="000F3E86" w:rsidP="000F3E86">
      <w:r w:rsidRPr="000F3E86">
        <w:t>Coefficient</w:t>
      </w:r>
      <w:r>
        <w:t xml:space="preserve"> beta</w:t>
      </w:r>
      <w:r w:rsidR="00EB2354">
        <w:t>_1</w:t>
      </w:r>
      <w:r>
        <w:t xml:space="preserve"> </w:t>
      </w:r>
      <w:r w:rsidRPr="000F3E86">
        <w:t>represents a semi-elasticity and it can be interpreted as</w:t>
      </w:r>
      <w:r>
        <w:t xml:space="preserve"> </w:t>
      </w:r>
      <w:r w:rsidRPr="000F3E86">
        <w:t>the growth of housing costs in percentage points for a 1 percentage</w:t>
      </w:r>
      <w:r>
        <w:t xml:space="preserve"> </w:t>
      </w:r>
      <w:r w:rsidRPr="000F3E86">
        <w:t>point (0.01 units) increase in the rate.</w:t>
      </w:r>
    </w:p>
    <w:p w14:paraId="58FE7E41" w14:textId="5AE7028E" w:rsidR="00283EB8" w:rsidRDefault="00283EB8" w:rsidP="00826EDB">
      <w:r>
        <w:t>In order to be able to make causal claims about the estimates, I</w:t>
      </w:r>
      <w:r>
        <w:t xml:space="preserve"> </w:t>
      </w:r>
      <w:r>
        <w:t>implement the IV strategy explained in Section 3.3. Table 4 presents</w:t>
      </w:r>
      <w:r>
        <w:t xml:space="preserve"> </w:t>
      </w:r>
      <w:r>
        <w:t>the results using the instrument as defined in Eq. (16), using 1991 as</w:t>
      </w:r>
      <w:r>
        <w:t xml:space="preserve"> </w:t>
      </w:r>
      <w:r>
        <w:t>base year and the gravity-predicted immigration inflows to construct</w:t>
      </w:r>
      <w:r>
        <w:t xml:space="preserve"> </w:t>
      </w:r>
      <w:r>
        <w:t>the shift-share instrument.</w:t>
      </w:r>
      <w:r w:rsidR="00826EDB">
        <w:t xml:space="preserve"> </w:t>
      </w:r>
      <w:r w:rsidR="00826EDB">
        <w:t>I depict the coefficients for the baseline</w:t>
      </w:r>
      <w:r w:rsidR="00826EDB">
        <w:t xml:space="preserve"> </w:t>
      </w:r>
      <w:r w:rsidR="00826EDB">
        <w:t>specification in column 5 of Table 3. I estimate the models using 2</w:t>
      </w:r>
      <w:r w:rsidR="00826EDB">
        <w:t xml:space="preserve"> </w:t>
      </w:r>
      <w:r w:rsidR="00826EDB">
        <w:t>stages least squares (Correia, 2018).</w:t>
      </w:r>
    </w:p>
    <w:p w14:paraId="6BA54ED4" w14:textId="04086581" w:rsidR="006A67B0" w:rsidRPr="00F34AA0" w:rsidRDefault="006A67B0" w:rsidP="00826EDB">
      <w:pPr>
        <w:rPr>
          <w:highlight w:val="cyan"/>
          <w:lang w:val="es-CO"/>
        </w:rPr>
      </w:pPr>
      <w:r w:rsidRPr="00F34AA0">
        <w:rPr>
          <w:highlight w:val="cyan"/>
          <w:lang w:val="es-CO"/>
        </w:rPr>
        <w:t>¿Al usar variables instrumentales es normal que aumente el error estándar? ¿Por qué?</w:t>
      </w:r>
    </w:p>
    <w:p w14:paraId="0F732B9C" w14:textId="6FA82F5E" w:rsidR="00BE0C03" w:rsidRDefault="00BE0C03" w:rsidP="00826EDB">
      <w:pPr>
        <w:rPr>
          <w:lang w:val="es-CO"/>
        </w:rPr>
      </w:pPr>
      <w:r w:rsidRPr="00F34AA0">
        <w:rPr>
          <w:highlight w:val="cyan"/>
          <w:lang w:val="es-CO"/>
        </w:rPr>
        <w:t>Primero hace OLS, luego para hacerlo exógeno utiliza IV. Tras encontrar el resultado de IV, compara con OLS y dictamina si está sesgado hacia abajo o hacia arriba los valores iniciales de OLS.</w:t>
      </w:r>
    </w:p>
    <w:p w14:paraId="72F0BAD9" w14:textId="6D1054DE" w:rsidR="00F34AA0" w:rsidRDefault="00F34AA0" w:rsidP="003B05D5">
      <w:r w:rsidRPr="00F34AA0">
        <w:t>Compared to the OLS fixed effect estimates, the IV coefficients are</w:t>
      </w:r>
      <w:r>
        <w:t xml:space="preserve"> </w:t>
      </w:r>
      <w:r w:rsidRPr="00F34AA0">
        <w:t>much larger. This suggests that immigrants are moving, conditional</w:t>
      </w:r>
      <w:r>
        <w:t xml:space="preserve"> </w:t>
      </w:r>
      <w:r w:rsidRPr="00F34AA0">
        <w:t>on the controls and the area fixed effects, to provinces which are</w:t>
      </w:r>
      <w:r>
        <w:t xml:space="preserve"> </w:t>
      </w:r>
      <w:r w:rsidRPr="00F34AA0">
        <w:t>experiencing negative shocks in the growth of prices, and therefore the</w:t>
      </w:r>
      <w:r>
        <w:t xml:space="preserve"> </w:t>
      </w:r>
      <w:r w:rsidRPr="00F34AA0">
        <w:t>estimates of Table 3 are downward biased.</w:t>
      </w:r>
      <w:r w:rsidR="003B05D5">
        <w:t xml:space="preserve"> </w:t>
      </w:r>
      <w:r w:rsidR="003B05D5">
        <w:t>I find</w:t>
      </w:r>
      <w:r w:rsidR="003B05D5">
        <w:t xml:space="preserve"> </w:t>
      </w:r>
      <w:r w:rsidR="003B05D5">
        <w:t>a semi-elasticity of around 3.3% for sale house prices, for an increase</w:t>
      </w:r>
      <w:r w:rsidR="003B05D5">
        <w:t xml:space="preserve"> </w:t>
      </w:r>
      <w:r w:rsidR="003B05D5">
        <w:t>in the immigration rate of 1 percentage point, which is very similar to</w:t>
      </w:r>
      <w:r w:rsidR="003B05D5">
        <w:t xml:space="preserve"> </w:t>
      </w:r>
      <w:r w:rsidR="003B05D5">
        <w:t>previous findings</w:t>
      </w:r>
      <w:r w:rsidR="003B05D5">
        <w:t>.</w:t>
      </w:r>
    </w:p>
    <w:p w14:paraId="7CEB586A" w14:textId="68654124" w:rsidR="00441ECE" w:rsidRDefault="00441ECE" w:rsidP="003B05D5">
      <w:pPr>
        <w:rPr>
          <w:b/>
          <w:bCs/>
          <w:lang w:val="es-CO"/>
        </w:rPr>
      </w:pPr>
      <w:r w:rsidRPr="00441ECE">
        <w:rPr>
          <w:b/>
          <w:bCs/>
          <w:lang w:val="es-CO"/>
        </w:rPr>
        <w:t>Discusión sobre la estrategia de IV</w:t>
      </w:r>
    </w:p>
    <w:p w14:paraId="12E098DC" w14:textId="5AA998A5" w:rsidR="00582963" w:rsidRDefault="00582963" w:rsidP="00582963">
      <w:r w:rsidRPr="00582963">
        <w:t>Two conditions must apply for the shift-share prediction to be an</w:t>
      </w:r>
      <w:r>
        <w:t xml:space="preserve"> </w:t>
      </w:r>
      <w:r w:rsidRPr="00582963">
        <w:t>appropriate instrument. For the exclusion restriction to be valid, conditional</w:t>
      </w:r>
      <w:r>
        <w:t xml:space="preserve"> </w:t>
      </w:r>
      <w:r w:rsidRPr="00582963">
        <w:t>on all controls, the only channel through which the predicted</w:t>
      </w:r>
      <w:r>
        <w:t xml:space="preserve"> </w:t>
      </w:r>
      <w:r w:rsidRPr="00582963">
        <w:t>immigrant stocks affect the housing costs growth must be via its effect</w:t>
      </w:r>
      <w:r>
        <w:t xml:space="preserve"> </w:t>
      </w:r>
      <w:r w:rsidRPr="00582963">
        <w:t>on current immigrant stocks. This implies that historical settlement</w:t>
      </w:r>
      <w:r>
        <w:t xml:space="preserve"> </w:t>
      </w:r>
      <w:r w:rsidRPr="00582963">
        <w:t>pattern of immigrants by nationality/country of origin in the base</w:t>
      </w:r>
      <w:r>
        <w:t xml:space="preserve"> </w:t>
      </w:r>
      <w:r w:rsidRPr="00582963">
        <w:t>year (share component in Eq. (15)) has to be sufficiently lagged that,</w:t>
      </w:r>
      <w:r>
        <w:t xml:space="preserve"> </w:t>
      </w:r>
      <w:r w:rsidRPr="00582963">
        <w:t>conditional on controls, it is orthogonal to unobservables correlated</w:t>
      </w:r>
      <w:r>
        <w:t xml:space="preserve"> </w:t>
      </w:r>
      <w:r w:rsidRPr="00582963">
        <w:t>with current housing costs growth (exogeneity condition).</w:t>
      </w:r>
    </w:p>
    <w:p w14:paraId="1E898E8C" w14:textId="526095B9" w:rsidR="00F1421F" w:rsidRDefault="00F1421F" w:rsidP="00F1421F">
      <w:r>
        <w:lastRenderedPageBreak/>
        <w:t>At the same</w:t>
      </w:r>
      <w:r>
        <w:t xml:space="preserve"> </w:t>
      </w:r>
      <w:r>
        <w:t>time, the instrument has to be sufficiently strong in its prediction of</w:t>
      </w:r>
      <w:r>
        <w:t xml:space="preserve"> </w:t>
      </w:r>
      <w:r>
        <w:t>the current immigrant location patterns (relevance condition). I provide</w:t>
      </w:r>
      <w:r>
        <w:t xml:space="preserve"> </w:t>
      </w:r>
      <w:r>
        <w:t>two pieces of evidence to test these conditions. The first one relates to</w:t>
      </w:r>
      <w:r>
        <w:t xml:space="preserve"> </w:t>
      </w:r>
      <w:r>
        <w:t>the exogeneity of the instrument and the second one, to its relevance.</w:t>
      </w:r>
    </w:p>
    <w:p w14:paraId="2D2DA777" w14:textId="4A10382D" w:rsidR="006B531E" w:rsidRDefault="00D26E0C" w:rsidP="006B531E">
      <w:r>
        <w:t>The base year for the construction of the instrument, 1991, is</w:t>
      </w:r>
      <w:r>
        <w:t xml:space="preserve"> </w:t>
      </w:r>
      <w:r>
        <w:t>10 years before my</w:t>
      </w:r>
      <w:r>
        <w:t xml:space="preserve"> </w:t>
      </w:r>
      <w:r>
        <w:t>observation period starts, which is substantially</w:t>
      </w:r>
      <w:r>
        <w:t xml:space="preserve"> </w:t>
      </w:r>
      <w:r>
        <w:t>longer than in other applications</w:t>
      </w:r>
      <w:r>
        <w:t>.</w:t>
      </w:r>
    </w:p>
    <w:p w14:paraId="77CA978F" w14:textId="30D7DA95" w:rsidR="00760113" w:rsidRDefault="00F44154" w:rsidP="006B531E">
      <w:pPr>
        <w:rPr>
          <w:lang w:val="es-CO"/>
        </w:rPr>
      </w:pPr>
      <w:r>
        <w:rPr>
          <w:lang w:val="es-CO"/>
        </w:rPr>
        <w:t xml:space="preserve">Para la exogeneidad, hace una regresión incluyendo </w:t>
      </w:r>
      <w:r w:rsidR="00760113">
        <w:rPr>
          <w:lang w:val="es-CO"/>
        </w:rPr>
        <w:t>l</w:t>
      </w:r>
      <w:r w:rsidR="005D5B53">
        <w:rPr>
          <w:lang w:val="es-CO"/>
        </w:rPr>
        <w:t>os siguientes controles:</w:t>
      </w:r>
    </w:p>
    <w:p w14:paraId="0D5FB6A3" w14:textId="6B2E8E14" w:rsidR="005D5B53" w:rsidRDefault="005D5B53" w:rsidP="005D5B53">
      <w:r w:rsidRPr="005D5B53">
        <w:t>The explanatory variables include the log of disposable income,</w:t>
      </w:r>
      <w:r>
        <w:t xml:space="preserve"> </w:t>
      </w:r>
      <w:r w:rsidRPr="005D5B53">
        <w:t>the log of average wage (region wage bill over workers), the share of</w:t>
      </w:r>
      <w:r>
        <w:t xml:space="preserve"> </w:t>
      </w:r>
      <w:r w:rsidRPr="005D5B53">
        <w:t>different sectors (construction, services and industry) in the regionalvalue-added (the excluded category is the agriculture sector), the</w:t>
      </w:r>
      <w:r>
        <w:t xml:space="preserve"> </w:t>
      </w:r>
      <w:r w:rsidRPr="005D5B53">
        <w:t>unemployment</w:t>
      </w:r>
      <w:r>
        <w:t xml:space="preserve"> </w:t>
      </w:r>
      <w:r w:rsidRPr="005D5B53">
        <w:t>rate for natives and foreign-born workers, the log housing</w:t>
      </w:r>
      <w:r>
        <w:t xml:space="preserve"> </w:t>
      </w:r>
      <w:r w:rsidRPr="005D5B53">
        <w:t>density (number of residential housing units per square km) and the</w:t>
      </w:r>
      <w:r>
        <w:t xml:space="preserve"> </w:t>
      </w:r>
      <w:r w:rsidRPr="005D5B53">
        <w:t>share of built-up land over total land (to control for urbanisation)</w:t>
      </w:r>
      <w:r>
        <w:t xml:space="preserve"> </w:t>
      </w:r>
      <w:r w:rsidRPr="005D5B53">
        <w:t>and additional controls related to geography (area, coast dummy and</w:t>
      </w:r>
      <w:r>
        <w:t xml:space="preserve"> </w:t>
      </w:r>
      <w:r w:rsidRPr="005D5B53">
        <w:t>length of coastline and distance to Madrid).</w:t>
      </w:r>
    </w:p>
    <w:p w14:paraId="098110E0" w14:textId="7A2210F4" w:rsidR="00F44154" w:rsidRPr="008C617E" w:rsidRDefault="00F44154" w:rsidP="005D5B53">
      <w:pPr>
        <w:rPr>
          <w:lang w:val="es-CO"/>
        </w:rPr>
      </w:pPr>
      <w:r w:rsidRPr="008C617E">
        <w:rPr>
          <w:lang w:val="es-CO"/>
        </w:rPr>
        <w:t xml:space="preserve">Para la relevancia </w:t>
      </w:r>
      <w:r w:rsidR="008C617E" w:rsidRPr="008C617E">
        <w:rPr>
          <w:lang w:val="es-CO"/>
        </w:rPr>
        <w:t xml:space="preserve">se </w:t>
      </w:r>
      <w:r w:rsidR="00C77362">
        <w:rPr>
          <w:lang w:val="es-CO"/>
        </w:rPr>
        <w:t>trata de val</w:t>
      </w:r>
      <w:r w:rsidR="00DE758B">
        <w:rPr>
          <w:lang w:val="es-CO"/>
        </w:rPr>
        <w:t>idar construyendo instrumentos alternativos con shifts placebos y shares placebos combinándolos con los share y shifts actuales.</w:t>
      </w:r>
    </w:p>
    <w:p w14:paraId="0E9D27A4" w14:textId="2B586DB5" w:rsidR="00D26E0C" w:rsidRPr="008C617E" w:rsidRDefault="00D26E0C" w:rsidP="00D26E0C">
      <w:pPr>
        <w:rPr>
          <w:lang w:val="es-CO"/>
        </w:rPr>
      </w:pPr>
    </w:p>
    <w:sectPr w:rsidR="00D26E0C" w:rsidRPr="008C61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44D89"/>
    <w:multiLevelType w:val="hybridMultilevel"/>
    <w:tmpl w:val="7E9EDE24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947736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B9"/>
    <w:rsid w:val="00045FF9"/>
    <w:rsid w:val="00076ED5"/>
    <w:rsid w:val="000864DB"/>
    <w:rsid w:val="00087FBC"/>
    <w:rsid w:val="000B25DD"/>
    <w:rsid w:val="000D081E"/>
    <w:rsid w:val="000E4B3A"/>
    <w:rsid w:val="000F3E86"/>
    <w:rsid w:val="001D58D7"/>
    <w:rsid w:val="00216A2B"/>
    <w:rsid w:val="0023541D"/>
    <w:rsid w:val="00283EB8"/>
    <w:rsid w:val="002B7641"/>
    <w:rsid w:val="0032245C"/>
    <w:rsid w:val="00332069"/>
    <w:rsid w:val="00387272"/>
    <w:rsid w:val="003B05D5"/>
    <w:rsid w:val="003B11D9"/>
    <w:rsid w:val="003B24E9"/>
    <w:rsid w:val="003F56B9"/>
    <w:rsid w:val="00421C79"/>
    <w:rsid w:val="0042611A"/>
    <w:rsid w:val="004403AF"/>
    <w:rsid w:val="00441ECE"/>
    <w:rsid w:val="004B2114"/>
    <w:rsid w:val="004C070B"/>
    <w:rsid w:val="005018D2"/>
    <w:rsid w:val="00582963"/>
    <w:rsid w:val="005A4AB3"/>
    <w:rsid w:val="005B37F7"/>
    <w:rsid w:val="005D5B53"/>
    <w:rsid w:val="00601C07"/>
    <w:rsid w:val="00634EE4"/>
    <w:rsid w:val="00663B39"/>
    <w:rsid w:val="006715A4"/>
    <w:rsid w:val="00694312"/>
    <w:rsid w:val="006A67B0"/>
    <w:rsid w:val="006B531E"/>
    <w:rsid w:val="006B6A9C"/>
    <w:rsid w:val="00706FAB"/>
    <w:rsid w:val="007110E8"/>
    <w:rsid w:val="00760113"/>
    <w:rsid w:val="007679C0"/>
    <w:rsid w:val="00770C52"/>
    <w:rsid w:val="007933A6"/>
    <w:rsid w:val="007A585B"/>
    <w:rsid w:val="007E17E3"/>
    <w:rsid w:val="00806BC2"/>
    <w:rsid w:val="00826EDB"/>
    <w:rsid w:val="00836343"/>
    <w:rsid w:val="008400E3"/>
    <w:rsid w:val="00892B63"/>
    <w:rsid w:val="00893757"/>
    <w:rsid w:val="008C19E3"/>
    <w:rsid w:val="008C617E"/>
    <w:rsid w:val="009103C3"/>
    <w:rsid w:val="00952796"/>
    <w:rsid w:val="00996BF2"/>
    <w:rsid w:val="00AE38A7"/>
    <w:rsid w:val="00B108D1"/>
    <w:rsid w:val="00B72645"/>
    <w:rsid w:val="00B8604A"/>
    <w:rsid w:val="00BA2971"/>
    <w:rsid w:val="00BE0C03"/>
    <w:rsid w:val="00C77128"/>
    <w:rsid w:val="00C77362"/>
    <w:rsid w:val="00C87DF3"/>
    <w:rsid w:val="00CD4684"/>
    <w:rsid w:val="00D112B2"/>
    <w:rsid w:val="00D25F75"/>
    <w:rsid w:val="00D26E0C"/>
    <w:rsid w:val="00D37A98"/>
    <w:rsid w:val="00D5170A"/>
    <w:rsid w:val="00D5476E"/>
    <w:rsid w:val="00D7084D"/>
    <w:rsid w:val="00DE5D40"/>
    <w:rsid w:val="00DE70DF"/>
    <w:rsid w:val="00DE758B"/>
    <w:rsid w:val="00DF0B74"/>
    <w:rsid w:val="00E117B6"/>
    <w:rsid w:val="00E71E12"/>
    <w:rsid w:val="00EB2354"/>
    <w:rsid w:val="00F1421F"/>
    <w:rsid w:val="00F245A1"/>
    <w:rsid w:val="00F34AA0"/>
    <w:rsid w:val="00F44154"/>
    <w:rsid w:val="00F83680"/>
    <w:rsid w:val="00FD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802B6"/>
  <w15:chartTrackingRefBased/>
  <w15:docId w15:val="{A3E575BF-EE09-4AE8-BB43-1C0708B40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6B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96B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5</Pages>
  <Words>1685</Words>
  <Characters>9605</Characters>
  <Application>Microsoft Office Word</Application>
  <DocSecurity>0</DocSecurity>
  <Lines>80</Lines>
  <Paragraphs>22</Paragraphs>
  <ScaleCrop>false</ScaleCrop>
  <Company/>
  <LinksUpToDate>false</LinksUpToDate>
  <CharactersWithSpaces>11268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Melo</dc:creator>
  <cp:keywords/>
  <dc:description/>
  <cp:lastModifiedBy>Santiago Melo</cp:lastModifiedBy>
  <cp:revision>64</cp:revision>
  <dcterms:created xsi:type="dcterms:W3CDTF">2025-11-30T17:04:00Z</dcterms:created>
  <dcterms:modified xsi:type="dcterms:W3CDTF">2025-12-01T04:15:00Z</dcterms:modified>
</cp:coreProperties>
</file>