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LedgerLink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Master Technical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Installer • Dual-AI Router • Security • Quebec Tax • Bilingual • All 9 Sessions</w:t>
      </w:r>
    </w:p>
    <w:p>
      <w:pPr>
        <w:pBdr>
          <w:top w:val="single" w:color="0F6E56" w:sz="6" w:space="6"/>
          <w:bottom w:val="single" w:color="0F6E56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AI suggests. Rules decide. Humans approve.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9B1C1C" w:sz="6" w:space="4"/>
          <w:bottom w:val="single" w:color="9B1C1C" w:sz="6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Spécialisé pour le marché québécois  •  Specialized for the Quebec market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LedgerLink AI is an AI-assisted accounting workflow platform built for Canadian CPA firms. It targets the Quebec market specifically with full bilingual support (French/English) and Quebec-specific tax law compliance (GST/QST, Revenu Quebec, CO-17).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is NOT intended to replace accountants. It accelerates review, improves accuracy, and enforces structured workflows.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The 3-Layer Architecture (MANDATORY — never violate)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Allowed?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Engine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GST/QST math, duplicate detection, posting validation, financial calculations. Always auditable, never AI.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(AI)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Suggest, explain, classify, summarize. Read-only DB. No decisions.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Accountant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Approve, reject, post, override. Final authority on everything.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9B1C1C" w:sz="12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9B1C1C"/>
          <w:sz w:val="20"/>
          <w:szCs w:val="20"/>
        </w:rPr>
        <w:t xml:space="preserve">CRITICAL: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OpenClaw can NEVER approve, post, validate compliance, or perform financial calculations. Violation of this principle will be rejected.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What Is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file(s)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schema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data/ledgerlink_agent.db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AI pipeline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src/agents/core/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engine (QuickBooks)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src/agents/tools/posting_builder.py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dashboard + auth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scripts/review_dashboard.py (port 8787)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management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/portfolios route in dashboard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system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src/agents/core/learning_memory_store.py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scripts/client_portal.py (port 8788)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email digest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scripts/daily_digest.py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account manager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scripts/manage_clients.py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54F0B" w:sz="12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Rule: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Do not rebuild anything in this table. Extend only. If Claude Code tries to rewrite review_dashboard.py or posting_builder.py from scratch — stop it.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Needs to Be Built — Priority Order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CRITICAL — Fix before showing to any CPA 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password hashing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SHA-256 is brute-forceable in minutes. Unacceptable for paid software.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viewer fix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Crashes on open. Accountants must see the invoice while reviewing.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migration script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'active' column bug already caused a login failure. Schema is fragile across files.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router (dual provider)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currently calls Claude directly. No routing, no audit, no fallback.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read-only DB scoping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must never have write access. Currently not enforced at connection level.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AI call and user action must be logged for CPA-grade accountability.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HIGH VALUE — Justify the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Quebec tax engine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GST/QST validation, ITC/ITR tracking, filing checklist. The market moat.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 UI (FR/EN)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Quebec law (Bill 101). French default.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Troubleshoot page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 firm self-diagnoses without calling developer.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Month-end close checklist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Excel. Once they use it daily they won't leave.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GROWTH — Increase revenue per 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tracking + billing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GST/QST-compliant invoices generated from review time.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 Quebec form pre-fill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in market. FPZ-500, CO-17, TP-80 lines pre-filled.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installer (setup.exe)</w:t>
            </w:r>
          </w:p>
        </w:tc>
        <w:tc>
          <w:tcPr>
            <w:tcW w:type="dxa" w:w="4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selling to multiple firms.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On-Premises Installer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CPA firm employee with no technical background must install LedgerLink AI in under 10 minutes. The installer bundles everything — no pre-installed software required.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What the Installer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runtime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and isolated — does not affect system Python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LedgerLink application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codebase, pre-configured paths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Pre-initialized schema + default admin user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ledgerlink.config.json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fields ready to fill in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Auto-start on boot, restart on crash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shortcuts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Troubleshoot page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Uninstaller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service and files — never deletes the database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Install Location</w:t>
      </w:r>
    </w:p>
    <w:p>
      <w:pPr>
        <w:pBdr>
          <w:left w:val="single" w:color="D0D5DD" w:sz="8" w:space="6"/>
        </w:pBdr>
        <w:shd w:fill="F8F9FA" w:val="clear"/>
        <w:spacing w:after="16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C:\Program Files\LedgerLink\
  ledgerlink.exe          (Windows Service wrapper)
  python\                 (embedded Python 3.11)
  app\                    (application code)
    scripts\
    src\
    data\
      ledgerlink_agent.db
  ledgerlink.config.json
  logs\
  uninstall.exe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Update Process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Stop the Windows Service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Back up data/ledgerlink_agent.db to data/backups/ledgerlink_YYYYMMDD.db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Overwrite app/ with new code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 scripts/migrate_db.py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Restart the service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54F0B" w:sz="12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Rule: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database is NEVER deleted during an update. Backup always happens first.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Dual-AI Provider Router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Provider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 AI (DeepSeek)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volume, low complexity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name extraction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 AI (DeepSeek)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account suggestion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 AI (DeepSeek)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task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explanation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nuanced reasoning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decision support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High-stakes, needs judgement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Quebec compliance narrative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law knowledge required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paper summaries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CPA-grade language required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Router Interface</w:t>
      </w:r>
    </w:p>
    <w:p>
      <w:pPr>
        <w:pBdr>
          <w:left w:val="single" w:color="D0D5DD" w:sz="8" w:space="6"/>
        </w:pBdr>
        <w:shd w:fill="F8F9FA" w:val="clear"/>
        <w:spacing w:after="16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result = ai_router.call(
    task_type="classify_document",
    prompt="...",
    context={"vendor": "...", "amount_range": "$1,000-$2,000"},
    timeout_seconds=30,
    fallback_on_error=True
)
# Returns:
{
  "provider": "chinese_ai",
  "task_type": "classify_document",
  "result": { ... },
  "latency_ms": 240,
  "fallback_used": False,
  "error": None
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Data Privacy — Prompt Sanitizer (MANDATORY)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Raw financial data MUST NOT be sent to any external AI API. The router enforces this before every call: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Strip account numbers, SIN numbers, individual full names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Replace exact dollar amounts with ranges ($1,503 becomes '$1,000-$2,000 range')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Send only: vendor name, document type, GL category, anomaly signals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Log every outbound prompt to audit_log (truncated to 500 chars)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API Key Storage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Keys stored encrypted using Fernet symmetric encryption in ledgerlink.config.json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Encryption key derived from machine hardware ID — config file is non-transferable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Keys decrypted in memory only at call time, never logged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Troubleshoot page shows only first 8 characters of each key for verification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OpenClaw Security Scoping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Allowed?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enforced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documents table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open_db_readonly() — SQLite URI mode=ro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any table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connection at SQLite level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QBO adapter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imported in any agent module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human-facing routes can do this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AI router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(scoped)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task_type determines provider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free-form prompts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.txt templates with {PLACEHOLDERS} only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Read-Only DB Connection</w:t>
      </w:r>
    </w:p>
    <w:p>
      <w:pPr>
        <w:pBdr>
          <w:left w:val="single" w:color="D0D5DD" w:sz="8" w:space="6"/>
        </w:pBdr>
        <w:shd w:fill="F8F9FA" w:val="clear"/>
        <w:spacing w:after="16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ALL OpenClaw code uses this — never open_db()
def open_db_readonly() -&gt; sqlite3.Connection:
    conn = sqlite3.connect(f"file:{DB_PATH}?mode=ro", uri=True)
    conn.row_factory = sqlite3.Row
    return conn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Locked Prompt Templates</w:t>
      </w:r>
    </w:p>
    <w:p>
      <w:pPr>
        <w:pBdr>
          <w:left w:val="single" w:color="D0D5DD" w:sz="8" w:space="6"/>
        </w:pBdr>
        <w:shd w:fill="F8F9FA" w:val="clear"/>
        <w:spacing w:after="16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src/agents/prompts/classify_document.txt
# LOCKED — agent fills {PLACEHOLDERS} only, never modifies structure
You are a document classifier for an accounting system.
{LANGUAGE_INSTRUCTION}
Classify into one of: {ALLOWED_CATEGORIES}
Document:
- Vendor: {VENDOR_NAME}
- Type: {DOC_TYPE}
- Amount range: {AMOUNT_RANGE}
- Date: {DOCUMENT_DATE}
Respond with JSON only: {"category": "...", "confidence": 0.0-1.0}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Quebec Tax Law Engine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Layer 1 deterministic code. No AI calls anywhere in tax_engine.py. All calculations use Python Decimal — never float.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Core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/ TPS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Pre-tax selling price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QST / TVQ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9.975%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Pre-tax selling price (NOT on top of GST)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14.975%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 sale = $5.00 GST + $9.975 QST = $114.975 total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special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premiums only — not standard QST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Tax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QST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examples</w:t>
            </w:r>
          </w:p>
        </w:tc>
      </w:tr>
      <w:tr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Taxable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9.975%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supplies, software, consulting</w:t>
            </w:r>
          </w:p>
        </w:tc>
      </w:tr>
      <w:tr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Zero-rated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groceries, exports, medical devices</w:t>
            </w:r>
          </w:p>
        </w:tc>
      </w:tr>
      <w:tr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Exempt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services, daycare</w:t>
            </w:r>
          </w:p>
        </w:tc>
      </w:tr>
      <w:tr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(meals)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meals, entertainment</w:t>
            </w:r>
          </w:p>
        </w:tc>
      </w:tr>
      <w:tr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 special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Auto/property insurance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 Required Functions in tax_engine.py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calculate_gst_qst(amount_before_tax: Decimal) -&gt; dict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extract_tax_from_total(total: Decimal) -&gt; dict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validate_tax_code(gl_account, tax_code, vendor_province) -&gt; dict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calculate_itc_itr(expense_amount, tax_code) -&gt; dict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generate_filing_summary(client_code, period_start, period_end) -&gt; dict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 Quebec-Specific Payroll Flags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QPP not CPP: Quebec Pension Plan for Quebec employees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QPIP not EI: Quebec Parental Insurance Plan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HSF: Health Services Fund — employer contribution 1.25% to 4.26%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CO-17: Quebec corporate return required alongside federal T2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Registration threshold: $30,000 taxable supplies in any 4 consecutive quarters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Bilingual System (FR/EN)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Quebec law (Charte de la langue française / Bill 101) requires software used in Quebec workplaces to be available in French. French is the default language for all new users.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 Implementation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language column in dashboard_users: 'fr' or 'en', default 'fr'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src/i18n/fr.json and src/i18n/en.json contain all user-facing strings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t(key, lang) helper function reads from the correct JSON file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FR|EN toggle in dashboard header — POST /set_language, reloads page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AI output language injected via prompt: 'Réponds en français.' or 'Respond in English.'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Amounts, dates, GL codes, and tax codes are never translated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 Key Bilingual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needs review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attente de révision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Review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on hold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attente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Hold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ready to post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Prêt à publier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Post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posted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Publié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Tax: GST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 (5%)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(5%)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Tax: QST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TVQ (9.975%)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QST (9.975%)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Tax: ITC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— Crédit de taxe sur les intrants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 — Input Tax Credit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Tax: ITR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RTI — Remboursement de taxe sur les intrants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ITR — Input Tax Refund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Action: approve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Approuver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Action: post to QBO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Publier dans QuickBooks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QuickBooks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Action: put on hold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en attente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On Hold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Field: vendor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Field: gl_account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GL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Account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Login: username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d’utilisateur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Login: password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Claude Code Session Instructions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claude from D:\Agents\LedgerLinkAi. One session per task. Start a new claude session for each. Right-click to paste in the terminal.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54F0B" w:sz="12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Before starting: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Copy docs/LedgerLink_Technical_Spec.docx and docs/LedgerLink_Addendum_Bilingual_Tax_Features.docx into D:\Agents\LedgerLinkAi\docs\ so Claude Code can read them.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1 — Security + PDF Viewer + Schema Migration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session fixes the three critical blockers. Run first.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Read the full codebase starting with scripts/review_dashboard.py, src/agents/core/, and data/ledgerlink_agent.db schema. Do three things in order, commit after each:
1. Replace all hashlib.sha256 password hashing with bcrypt (pip install bcrypt). Force a password reset flag on existing users so they reset on next login.
2. Audit every CREATE TABLE statement across all Python files. Write a single migration script at scripts/migrate_db.py that adds any missing columns to the existing DB without data loss, and run it.
3. Fix the PDF viewer in the dashboard so clicking a document shows the PDF inline. Use a simple iframe or embed tag pointing to a /pdf?id= route that serves the file from file_path with the correct Content-Type.
Do not change any business logic. Do not rebuild anything that works.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2 — AI Router + Audit Log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Builds the dual-provider router and audit logging.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Read the codebase and docs/LedgerLink_Technical_Spec.docx. Build src/agents/core/ai_router.py:
1. Two providers: Chinese AI (DeepSeek) and Claude. Config from ledgerlink.config.json. Routine tasks (classify, extract) go to Chinese AI. Complex tasks (anomaly, escalation, compliance) go to Claude.
2. Single function: ai_router.call(task_type, prompt, context, fallback_on_error=True). Returns dict with provider, result, latency_ms, fallback_used, error.
3. Prompt sanitizer: strip account numbers and SIN numbers, replace exact amounts with ranges before any external API call.
4. Create audit_log table and log every AI call: event_type, username, document_id, provider, task_type, prompt_snippet (500 chars max), latency_ms, created_at.
5. Update OpenClaw to use the router instead of calling Claude directly.
Do not change auth, posting, or queue logic.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3 — OpenClaw Scoping + Troubleshoot Page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Read the codebase. Do two things:
1. Scope OpenClaw: add open_db_readonly() using SQLite URI mode=ro. All OpenClaw agent code must use this. Create locked prompt templates in src/agents/prompts/ as .txt files with {PLACEHOLDER} injection points. OpenClaw fills placeholders only. Remove any code path where OpenClaw can write to DB or call the QBO adapter.
2. Add /troubleshoot route (owner role only): show service uptime, database file size, AI provider ping results for both providers from config, last 50 log lines, a Restart button, and a Download DB Backup button.
Do not change auth or posting logic.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4 — Quebec Tax Engine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Build src/engines/tax_engine.py. This is Layer 1 deterministic code — no AI calls anywhere in this file. Use Decimal for all money math, never float.
Required functions:
- calculate_gst_qst(amount_before_tax: Decimal) -&gt; dict: GST=5%, QST=9.975%, both applied to pre-tax amount in parallel.
- extract_tax_from_total(total: Decimal) -&gt; dict: reverse calculation.
- validate_tax_code(gl_account, tax_code, vendor_province) -&gt; dict with valid bool and warnings list.
- calculate_itc_itr(expense_amount, tax_code) -&gt; dict with gst_recoverable, qst_recoverable.
- generate_filing_summary(client_code, period_start, period_end) -&gt; dict with all totals.
Tax codes: T=taxable, Z=zero-rated, E=exempt, M=mixed meals 50%, I=insurance 9% special Quebec rate.
Add tax validation to document approval: cannot approve if validate_tax_code() returns warnings.
Add /filing_summary route (manager/owner): GST collected, QST collected, ITC available, ITR available, net payable, documents pending.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5 — Bilingual UI (FR/EN)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Build the bilingual system. Read docs/LedgerLink_Addendum_Bilingual_Tax_Features.docx for the full string table.
1. Create src/i18n/fr.json and src/i18n/en.json with all UI strings.
2. Add language column to dashboard_users (fr or en, default fr).
3. Create t(key, lang) translation helper.
4. Update every user-facing string in scripts/review_dashboard.py to use t(). Amounts, dates, codes are never translated.
5. Add FR|EN toggle to the dashboard header: POST /set_language, updates DB, reloads page.
6. Apply same system to scripts/client_portal.py.
Do not change any business logic.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6 — Month-End Close Checklist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Build the month-end close checklist.
1. Create period_close table: client_code, period (YYYY-MM), checklist_item, status (open/complete/waived), responsible_user, completed_by, completed_at, notes.
2. Default checklist items: All documents reviewed, No unresolved holds, GST/QST reconciled, ITC/ITR verified, Journal entries posted to QuickBooks, Trial balance reviewed, Manager sign-off.
3. Add /period_close route (manager/owner): checklist per client per period. Each item has a check-off button and notes field.
4. When all items complete, show Close Period button. Clicking it locks the period and generates a PDF summary.
Do not change existing routes.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7 — Time Tracking + GST/QST-Compliant Billing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Build time tracking and invoice generation.
1. Create time_entries table: entry_id, username, client_code, document_id (optional), started_at, ended_at, duration_minutes, description, billable, hourly_rate.
2. Auto-timer: when accountant opens /document?id=, start timer. When they navigate away, POST to /time/stop with duration. Show running timer in document page header.
3. Add /time route (manager/owner): time summary per client per period.
4. Invoice generation: POST /invoice/generate. Produces PDF with firm name, client name, GST registration number, QST registration number, line items, GST (5%), QST (9.975%), total. Invoice meets Revenu Quebec requirements for a valid tax invoice.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8 — Revenu Quebec Form Pre-Fill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Build Revenu Quebec pre-fill. No AI calls — uses tax engine data only.
1. FPZ-500 pre-fill: calculate Line 101 (total sales), 103 (GST collected), 106 (ITC), 108 (net GST), 205 (QST collected), 207 (ITR), 209 (net QST) from approved documents.
2. Add /revenu_quebec route (owner only): pre-filled form values per client per period. Download PDF button generates bilingual summary (FR/EN labels side by side).
3. Add warning banner: 'This pre-fill is for reference only. The accountant is responsible for filing.'
4. Support Quick Method: if client flagged for Quick Method, use 1.8%/3.4% (retail) or 3.6%/6.6% (services) rates.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9 — Windows Installer</w:t>
      </w:r>
    </w:p>
    <w:p>
      <w:pPr>
        <w:pBdr>
          <w:left w:val="single" w:color="2E5FA3" w:sz="14" w:space="10"/>
        </w:pBdr>
        <w:spacing w:after="200" w:before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Build the Windows installer.
1. Create installer/build.py using PyInstaller: bundle Python runtime, all app code, empty DB template, ledgerlink.config.json template.
2. Output: dist/LedgerLinkSetup.exe
3. Installer must: install to C:\Program Files\LedgerLink\, register Windows Service using pywin32 (auto-start on boot), create desktop shortcut to http://127.0.0.1:8787/, create second shortcut to http://127.0.0.1:8787/troubleshoot, seed DB with one admin user, generate self-signed SSL certificate.
4. Uninstaller: remove service and files, do NOT delete the database.
5. Create installer/update.py: stop service, back up DB, overwrite code, run migrate_db.py, restart service.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How to Monitor Claude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 What You Will See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Reading files: 'Reading src/agents/core/ai_router.py...'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Writing code: 'Writing src/agents/core/ai_router.py...'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Running commands: 'Running python -m pytest tests/...'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Fixing its own errors automatically — this is normal, let it run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do not need to do anything while it works. Let it finish each session fully before starting the next.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 When to Intervene — Type This in the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see this...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 to stop it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Rewriting review_dashboard.py from scratch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Do not rewrite this file. Only add the /pdf route.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Dropping or recreating the database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Never drop the DB. Only ALTER TABLE to add columns.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Removing the OpenClaw integration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The OpenClaw pipeline must stay. Only add read-only scoping.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test failing more than 3 times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Show me the error and I will tell you how to fix it.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Installing Flask, Django, or FastAPI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The dashboard uses Python stdlib only. No web frameworks.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Definition of Done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1 — Security + PDF + Schema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sam / SamOwner123! logs in successfully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Passwords in dashboard_users table start with '$2b$' (bcrypt format)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Clicking a document shows the PDF in the browser without crashing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scripts/migrate_db.py runs without errors on the existing DB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2 — AI Router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ai_router.py exists in src/agents/core/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audit_log table exists with at least one entry after processing a document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No raw dollar amounts visible in audit_log.prompt_snippet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If DeepSeek is unavailable, Claude is used as fallback (confirmed in audit_log)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3 — Scoping + Troubleshoot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open_db_readonly() raises an error if any INSERT/UPDATE/DELETE is attempted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/troubleshoot page loads for sam (owner), shows 404 or redirect for employee1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All prompt templates exist as .txt files in src/agents/prompts/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4 — Tax Engine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calculate_gst_qst(Decimal('100')) returns GST=5.00, QST=9.975, total=114.975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/filing_summary route loads and shows correct totals for a test client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Document with wrong tax code cannot be approved — shows validation warning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5 — Bilingual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FR|EN toggle appears in dashboard header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Clicking EN shows all labels in English, clicking FR switches back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Language preference saved per user in dashboard_users.language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 9 — Installer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LedgerLinkSetup.exe runs on a clean Windows 10 machine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Dashboard accessible at http://localhost:8787 within 5 minutes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Service restarts automatically after machine reboot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Running the update installer preserves the existing database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Project File Structure</w:t>
      </w:r>
    </w:p>
    <w:p>
      <w:pPr>
        <w:pBdr>
          <w:left w:val="single" w:color="D0D5DD" w:sz="8" w:space="6"/>
        </w:pBdr>
        <w:shd w:fill="F8F9FA" w:val="clear"/>
        <w:spacing w:after="16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D:\Agents\LedgerLinkAi\
  scripts\
    review_dashboard.py      # Main accountant dashboard (port 8787)
    client_portal.py         # Client upload portal (port 8788)
    daily_digest.py          # Morning email summary
    manage_clients.py        # CLI to create client portal accounts
    migrate_db.py            # DB schema migration (Session 1)
  src\
    agents\
      core\
        ai_router.py         # Dual-provider router (Session 2)
        learning_memory_store.py
        learning_suggestion_engine.py
      prompts\
        classify_document.txt  # Locked prompt templates (Session 3)
        explain_anomaly.txt
        compliance_narrative.txt
      tools\
        posting_builder.py
        qbo_online_adapter.py
    engines\
      tax_engine.py          # Quebec GST/QST engine (Session 4)
    i18n\
      fr.json                # French strings (Session 5)
      en.json                # English strings
  data\
    ledgerlink_agent.db
    client_uploads\
    backups\
  docs\
    LedgerLink_Technical_Spec.docx
    LedgerLink_Addendum_Bilingual_Tax_Features.docx
  installer\
    build.py                 # PyInstaller script (Session 9)
    update.py                # Update script
  ledgerlink.config.json
  logs\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CPA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$49/mo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queue, client portal, bilingual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firm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$149/mo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20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+ tax engine + digest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firm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$299/mo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50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 Revenu Quebec pre-fill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integrations + on-site training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one-time setup fee of $500-$1,000 per firm for installation, configuration, and staff training.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  Key Differentiators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Only AI accounting tool with Quebec GST/QST + Revenu Quebec compliance built in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On-premises — client financial data never leaves the CPA firm's building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Fully bilingual FR/EN — required by Quebec law (Bill 101)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Dual AI provider — cost-optimized, not locked to one expensive provider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CPA-grade audit trail — every action and AI call logged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Unique: Revenu Quebec form pre-fill (FPZ-500, CO-17, TP-80)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D0D5DD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Fin du document  •  End of Document  —  LedgerLink AI Master Technical Specification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Confidential — LedgerLink AI    Page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LedgerLink AI  </w:t>
    </w:r>
    <w:r>
      <w:rPr>
        <w:rFonts w:ascii="Arial" w:cs="Arial" w:eastAsia="Arial" w:hAnsi="Arial"/>
        <w:color w:val="6B7280"/>
        <w:sz w:val="18"/>
        <w:szCs w:val="18"/>
      </w:rPr>
      <w:t xml:space="preserve">Master Technical Specification — All Sessions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2026-03-19T13:31:27.343Z</dcterms:created>
  <dcterms:modified xsi:type="dcterms:W3CDTF">2026-03-19T13:31:27.344Z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