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B2E"/>
          <w:sz w:val="62"/>
        </w:rPr>
        <w:t>SINNARA</w:t>
      </w:r>
    </w:p>
    <w:p>
      <w:pPr>
        <w:jc w:val="center"/>
      </w:pPr>
      <w:r>
        <w:rPr>
          <w:b/>
          <w:sz w:val="40"/>
        </w:rPr>
        <w:t>Growth, Marketing &amp; Distribution Architecture</w:t>
      </w:r>
    </w:p>
    <w:p>
      <w:pPr>
        <w:jc w:val="center"/>
      </w:pPr>
      <w:r>
        <w:rPr>
          <w:color w:val="646464"/>
          <w:sz w:val="19"/>
        </w:rPr>
        <w:t>Foundation Document 07  |  v1.0  |  September 2026</w:t>
      </w:r>
    </w:p>
    <w:p/>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Strategic position</w:t>
            </w:r>
          </w:p>
          <w:p>
            <w:pPr>
              <w:spacing w:after="0"/>
            </w:pPr>
            <w:r>
              <w:t>SINNARA should grow as a product people discover through useful opportunities, then return to because the system continuously becomes more personally valuable. The job database is simultaneously product inventory, search surface, notification inventory and marketing inventory.</w:t>
            </w:r>
          </w:p>
        </w:tc>
      </w:tr>
    </w:tbl>
    <w:p>
      <w:pPr>
        <w:spacing w:after="20"/>
      </w:pPr>
    </w:p>
    <w:p>
      <w:pPr>
        <w:jc w:val="center"/>
      </w:pPr>
      <w:r>
        <w:rPr>
          <w:i/>
          <w:sz w:val="20"/>
        </w:rPr>
        <w:t>Sudan-first growth strategy. Globally extensible distribution architecture.</w:t>
      </w:r>
    </w:p>
    <w:p>
      <w:r>
        <w:br w:type="page"/>
      </w:r>
    </w:p>
    <w:p>
      <w:pPr>
        <w:pStyle w:val="Heading1"/>
      </w:pPr>
      <w:r>
        <w:t>1. Strategic Decision: Proceed with Document 7</w:t>
      </w:r>
    </w:p>
    <w:p>
      <w:r>
        <w:t>The Architecture Reconciliation Pass across Documents 1 through 6 has already been completed. It found the foundation structurally coherent, with a finite set of amendments and scope clarifications rather than a need for redesign. Therefore Document 7 should proceed now.</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Dimension</w:t>
            </w:r>
          </w:p>
        </w:tc>
        <w:tc>
          <w:tcPr>
            <w:tcW w:type="dxa" w:w="3427"/>
            <w:vAlign w:val="center"/>
            <w:shd w:fill="202B2D"/>
          </w:tcPr>
          <w:p>
            <w:pPr>
              <w:spacing w:after="20"/>
            </w:pPr>
            <w:r/>
            <w:r>
              <w:rPr>
                <w:rFonts w:ascii="Aptos" w:hAnsi="Aptos"/>
                <w:b/>
                <w:color w:val="FFFFFF"/>
                <w:sz w:val="16"/>
              </w:rPr>
              <w:t>Finding</w:t>
            </w:r>
          </w:p>
        </w:tc>
        <w:tc>
          <w:tcPr>
            <w:tcW w:type="dxa" w:w="3427"/>
            <w:vAlign w:val="center"/>
            <w:shd w:fill="202B2D"/>
          </w:tcPr>
          <w:p>
            <w:pPr>
              <w:spacing w:after="20"/>
            </w:pPr>
            <w:r/>
            <w:r>
              <w:rPr>
                <w:rFonts w:ascii="Aptos" w:hAnsi="Aptos"/>
                <w:b/>
                <w:color w:val="FFFFFF"/>
                <w:sz w:val="16"/>
              </w:rPr>
              <w:t>Growth implication</w:t>
            </w:r>
          </w:p>
        </w:tc>
      </w:tr>
      <w:tr>
        <w:tc>
          <w:tcPr>
            <w:tcW w:type="dxa" w:w="3427"/>
            <w:vAlign w:val="center"/>
          </w:tcPr>
          <w:p>
            <w:pPr>
              <w:spacing w:after="20"/>
            </w:pPr>
            <w:r/>
            <w:r>
              <w:rPr>
                <w:rFonts w:ascii="Aptos" w:hAnsi="Aptos"/>
                <w:b w:val="0"/>
                <w:sz w:val="16"/>
              </w:rPr>
              <w:t>Technical alignment</w:t>
            </w:r>
          </w:p>
        </w:tc>
        <w:tc>
          <w:tcPr>
            <w:tcW w:type="dxa" w:w="3427"/>
            <w:vAlign w:val="center"/>
          </w:tcPr>
          <w:p>
            <w:pPr>
              <w:spacing w:after="20"/>
            </w:pPr>
            <w:r/>
            <w:r>
              <w:rPr>
                <w:rFonts w:ascii="Aptos" w:hAnsi="Aptos"/>
                <w:b w:val="0"/>
                <w:sz w:val="16"/>
              </w:rPr>
              <w:t>Growth can consume canonical opportunities, matches, applications, events and notification preferences without adding a new core data layer.</w:t>
            </w:r>
          </w:p>
        </w:tc>
        <w:tc>
          <w:tcPr>
            <w:tcW w:type="dxa" w:w="3427"/>
            <w:vAlign w:val="center"/>
          </w:tcPr>
          <w:p>
            <w:pPr>
              <w:spacing w:after="20"/>
            </w:pPr>
            <w:r/>
            <w:r>
              <w:rPr>
                <w:rFonts w:ascii="Aptos" w:hAnsi="Aptos"/>
                <w:b w:val="0"/>
                <w:sz w:val="16"/>
              </w:rPr>
              <w:t>Build growth as a consumer and amplifier of the existing platform, not as a parallel system.</w:t>
            </w:r>
          </w:p>
        </w:tc>
      </w:tr>
      <w:tr>
        <w:tc>
          <w:tcPr>
            <w:tcW w:type="dxa" w:w="3427"/>
            <w:vAlign w:val="center"/>
          </w:tcPr>
          <w:p>
            <w:pPr>
              <w:spacing w:after="20"/>
            </w:pPr>
            <w:r/>
            <w:r>
              <w:rPr>
                <w:rFonts w:ascii="Aptos" w:hAnsi="Aptos"/>
                <w:b w:val="0"/>
                <w:sz w:val="16"/>
              </w:rPr>
              <w:t>Product alignment</w:t>
            </w:r>
          </w:p>
        </w:tc>
        <w:tc>
          <w:tcPr>
            <w:tcW w:type="dxa" w:w="3427"/>
            <w:vAlign w:val="center"/>
          </w:tcPr>
          <w:p>
            <w:pPr>
              <w:spacing w:after="20"/>
            </w:pPr>
            <w:r/>
            <w:r>
              <w:rPr>
                <w:rFonts w:ascii="Aptos" w:hAnsi="Aptos"/>
                <w:b w:val="0"/>
                <w:sz w:val="16"/>
              </w:rPr>
              <w:t>The primary value loop is already defined: profile -&gt; relevant opportunities -&gt; action -&gt; return.</w:t>
            </w:r>
          </w:p>
        </w:tc>
        <w:tc>
          <w:tcPr>
            <w:tcW w:type="dxa" w:w="3427"/>
            <w:vAlign w:val="center"/>
          </w:tcPr>
          <w:p>
            <w:pPr>
              <w:spacing w:after="20"/>
            </w:pPr>
            <w:r/>
            <w:r>
              <w:rPr>
                <w:rFonts w:ascii="Aptos" w:hAnsi="Aptos"/>
                <w:b w:val="0"/>
                <w:sz w:val="16"/>
              </w:rPr>
              <w:t>Growth should accelerate that loop rather than create unrelated engagement.</w:t>
            </w:r>
          </w:p>
        </w:tc>
      </w:tr>
      <w:tr>
        <w:tc>
          <w:tcPr>
            <w:tcW w:type="dxa" w:w="3427"/>
            <w:vAlign w:val="center"/>
          </w:tcPr>
          <w:p>
            <w:pPr>
              <w:spacing w:after="20"/>
            </w:pPr>
            <w:r/>
            <w:r>
              <w:rPr>
                <w:rFonts w:ascii="Aptos" w:hAnsi="Aptos"/>
                <w:b w:val="0"/>
                <w:sz w:val="16"/>
              </w:rPr>
              <w:t>Operational risk</w:t>
            </w:r>
          </w:p>
        </w:tc>
        <w:tc>
          <w:tcPr>
            <w:tcW w:type="dxa" w:w="3427"/>
            <w:vAlign w:val="center"/>
          </w:tcPr>
          <w:p>
            <w:pPr>
              <w:spacing w:after="20"/>
            </w:pPr>
            <w:r/>
            <w:r>
              <w:rPr>
                <w:rFonts w:ascii="Aptos" w:hAnsi="Aptos"/>
                <w:b w:val="0"/>
                <w:sz w:val="16"/>
              </w:rPr>
              <w:t>Social APIs, messaging policies and source access can change.</w:t>
            </w:r>
          </w:p>
        </w:tc>
        <w:tc>
          <w:tcPr>
            <w:tcW w:type="dxa" w:w="3427"/>
            <w:vAlign w:val="center"/>
          </w:tcPr>
          <w:p>
            <w:pPr>
              <w:spacing w:after="20"/>
            </w:pPr>
            <w:r/>
            <w:r>
              <w:rPr>
                <w:rFonts w:ascii="Aptos" w:hAnsi="Aptos"/>
                <w:b w:val="0"/>
                <w:sz w:val="16"/>
              </w:rPr>
              <w:t>Use channel adapters and a human-reviewable content queue.</w:t>
            </w:r>
          </w:p>
        </w:tc>
      </w:tr>
      <w:tr>
        <w:tc>
          <w:tcPr>
            <w:tcW w:type="dxa" w:w="3427"/>
            <w:vAlign w:val="center"/>
          </w:tcPr>
          <w:p>
            <w:pPr>
              <w:spacing w:after="20"/>
            </w:pPr>
            <w:r/>
            <w:r>
              <w:rPr>
                <w:rFonts w:ascii="Aptos" w:hAnsi="Aptos"/>
                <w:b w:val="0"/>
                <w:sz w:val="16"/>
              </w:rPr>
              <w:t>Cold start</w:t>
            </w:r>
          </w:p>
        </w:tc>
        <w:tc>
          <w:tcPr>
            <w:tcW w:type="dxa" w:w="3427"/>
            <w:vAlign w:val="center"/>
          </w:tcPr>
          <w:p>
            <w:pPr>
              <w:spacing w:after="20"/>
            </w:pPr>
            <w:r/>
            <w:r>
              <w:rPr>
                <w:rFonts w:ascii="Aptos" w:hAnsi="Aptos"/>
                <w:b w:val="0"/>
                <w:sz w:val="16"/>
              </w:rPr>
              <w:t>SINNARA has no employer-side network yet.</w:t>
            </w:r>
          </w:p>
        </w:tc>
        <w:tc>
          <w:tcPr>
            <w:tcW w:type="dxa" w:w="3427"/>
            <w:vAlign w:val="center"/>
          </w:tcPr>
          <w:p>
            <w:pPr>
              <w:spacing w:after="20"/>
            </w:pPr>
            <w:r/>
            <w:r>
              <w:rPr>
                <w:rFonts w:ascii="Aptos" w:hAnsi="Aptos"/>
                <w:b w:val="0"/>
                <w:sz w:val="16"/>
              </w:rPr>
              <w:t>Start with opportunity distribution and candidate utility. Do not wait for the marketplace side.</w:t>
            </w:r>
          </w:p>
        </w:tc>
      </w:tr>
      <w:tr>
        <w:tc>
          <w:tcPr>
            <w:tcW w:type="dxa" w:w="3427"/>
            <w:vAlign w:val="center"/>
          </w:tcPr>
          <w:p>
            <w:pPr>
              <w:spacing w:after="20"/>
            </w:pPr>
            <w:r/>
            <w:r>
              <w:rPr>
                <w:rFonts w:ascii="Aptos" w:hAnsi="Aptos"/>
                <w:b w:val="0"/>
                <w:sz w:val="16"/>
              </w:rPr>
              <w:t>Defensibility</w:t>
            </w:r>
          </w:p>
        </w:tc>
        <w:tc>
          <w:tcPr>
            <w:tcW w:type="dxa" w:w="3427"/>
            <w:vAlign w:val="center"/>
          </w:tcPr>
          <w:p>
            <w:pPr>
              <w:spacing w:after="20"/>
            </w:pPr>
            <w:r/>
            <w:r>
              <w:rPr>
                <w:rFonts w:ascii="Aptos" w:hAnsi="Aptos"/>
                <w:b w:val="0"/>
                <w:sz w:val="16"/>
              </w:rPr>
              <w:t>The code and basic matching concept can be copied. The opportunity graph, trust, distribution and user feedback loop are harder to copy.</w:t>
            </w:r>
          </w:p>
        </w:tc>
        <w:tc>
          <w:tcPr>
            <w:tcW w:type="dxa" w:w="3427"/>
            <w:vAlign w:val="center"/>
          </w:tcPr>
          <w:p>
            <w:pPr>
              <w:spacing w:after="20"/>
            </w:pPr>
            <w:r/>
            <w:r>
              <w:rPr>
                <w:rFonts w:ascii="Aptos" w:hAnsi="Aptos"/>
                <w:b w:val="0"/>
                <w:sz w:val="16"/>
              </w:rPr>
              <w:t>Invest early in verified data, brand trust, relevance and audience ownership.</w:t>
            </w:r>
          </w:p>
        </w:tc>
      </w:tr>
      <w:tr>
        <w:tc>
          <w:tcPr>
            <w:tcW w:type="dxa" w:w="3427"/>
            <w:vAlign w:val="center"/>
          </w:tcPr>
          <w:p>
            <w:pPr>
              <w:spacing w:after="20"/>
            </w:pPr>
            <w:r/>
            <w:r>
              <w:rPr>
                <w:rFonts w:ascii="Aptos" w:hAnsi="Aptos"/>
                <w:b w:val="0"/>
                <w:sz w:val="16"/>
              </w:rPr>
              <w:t>Cost</w:t>
            </w:r>
          </w:p>
        </w:tc>
        <w:tc>
          <w:tcPr>
            <w:tcW w:type="dxa" w:w="3427"/>
            <w:vAlign w:val="center"/>
          </w:tcPr>
          <w:p>
            <w:pPr>
              <w:spacing w:after="20"/>
            </w:pPr>
            <w:r/>
            <w:r>
              <w:rPr>
                <w:rFonts w:ascii="Aptos" w:hAnsi="Aptos"/>
                <w:b w:val="0"/>
                <w:sz w:val="16"/>
              </w:rPr>
              <w:t>Paid acquisition and broad automation would create cost before product-market evidence.</w:t>
            </w:r>
          </w:p>
        </w:tc>
        <w:tc>
          <w:tcPr>
            <w:tcW w:type="dxa" w:w="3427"/>
            <w:vAlign w:val="center"/>
          </w:tcPr>
          <w:p>
            <w:pPr>
              <w:spacing w:after="20"/>
            </w:pPr>
            <w:r/>
            <w:r>
              <w:rPr>
                <w:rFonts w:ascii="Aptos" w:hAnsi="Aptos"/>
                <w:b w:val="0"/>
                <w:sz w:val="16"/>
              </w:rPr>
              <w:t>Use organic distribution, SEO, partnerships and user-driven sharing as the primary MVP engine.</w:t>
            </w:r>
          </w:p>
        </w:tc>
      </w:tr>
    </w:tbl>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Growth thesis</w:t>
            </w:r>
          </w:p>
          <w:p>
            <w:pPr>
              <w:spacing w:after="0"/>
            </w:pPr>
            <w:r>
              <w:t>The shortest path to category leadership is not “market harder.” It is to make every verified opportunity a reusable distribution object: a searchable page, a shareable preview, a social post, a notification candidate and a personalized recommendation.</w:t>
            </w:r>
          </w:p>
        </w:tc>
      </w:tr>
    </w:tbl>
    <w:p>
      <w:pPr>
        <w:spacing w:after="20"/>
      </w:pPr>
    </w:p>
    <w:p>
      <w:pPr>
        <w:pStyle w:val="Heading1"/>
      </w:pPr>
      <w:r>
        <w:t>2. Growth North Star and Lifecycle</w:t>
      </w:r>
    </w:p>
    <w:p>
      <w:r>
        <w:t>SINNARA is a high-intent product. People do not need entertainment from it. They need useful opportunities at the right time. Growth should therefore optimize for qualified opportunity discovery and downstream action, not raw traffic.</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Stage</w:t>
            </w:r>
          </w:p>
        </w:tc>
        <w:tc>
          <w:tcPr>
            <w:tcW w:type="dxa" w:w="2570"/>
            <w:vAlign w:val="center"/>
            <w:shd w:fill="202B2D"/>
          </w:tcPr>
          <w:p>
            <w:pPr>
              <w:spacing w:after="20"/>
            </w:pPr>
            <w:r/>
            <w:r>
              <w:rPr>
                <w:rFonts w:ascii="Aptos" w:hAnsi="Aptos"/>
                <w:b/>
                <w:color w:val="FFFFFF"/>
                <w:sz w:val="16"/>
              </w:rPr>
              <w:t>User state</w:t>
            </w:r>
          </w:p>
        </w:tc>
        <w:tc>
          <w:tcPr>
            <w:tcW w:type="dxa" w:w="2570"/>
            <w:vAlign w:val="center"/>
            <w:shd w:fill="202B2D"/>
          </w:tcPr>
          <w:p>
            <w:pPr>
              <w:spacing w:after="20"/>
            </w:pPr>
            <w:r/>
            <w:r>
              <w:rPr>
                <w:rFonts w:ascii="Aptos" w:hAnsi="Aptos"/>
                <w:b/>
                <w:color w:val="FFFFFF"/>
                <w:sz w:val="16"/>
              </w:rPr>
              <w:t>SINNARA job</w:t>
            </w:r>
          </w:p>
        </w:tc>
        <w:tc>
          <w:tcPr>
            <w:tcW w:type="dxa" w:w="2570"/>
            <w:vAlign w:val="center"/>
            <w:shd w:fill="202B2D"/>
          </w:tcPr>
          <w:p>
            <w:pPr>
              <w:spacing w:after="20"/>
            </w:pPr>
            <w:r/>
            <w:r>
              <w:rPr>
                <w:rFonts w:ascii="Aptos" w:hAnsi="Aptos"/>
                <w:b/>
                <w:color w:val="FFFFFF"/>
                <w:sz w:val="16"/>
              </w:rPr>
              <w:t>Primary metric</w:t>
            </w:r>
          </w:p>
        </w:tc>
      </w:tr>
      <w:tr>
        <w:tc>
          <w:tcPr>
            <w:tcW w:type="dxa" w:w="2570"/>
            <w:vAlign w:val="center"/>
          </w:tcPr>
          <w:p>
            <w:pPr>
              <w:spacing w:after="20"/>
            </w:pPr>
            <w:r/>
            <w:r>
              <w:rPr>
                <w:rFonts w:ascii="Aptos" w:hAnsi="Aptos"/>
                <w:b w:val="0"/>
                <w:sz w:val="16"/>
              </w:rPr>
              <w:t>Acquire</w:t>
            </w:r>
          </w:p>
        </w:tc>
        <w:tc>
          <w:tcPr>
            <w:tcW w:type="dxa" w:w="2570"/>
            <w:vAlign w:val="center"/>
          </w:tcPr>
          <w:p>
            <w:pPr>
              <w:spacing w:after="20"/>
            </w:pPr>
            <w:r/>
            <w:r>
              <w:rPr>
                <w:rFonts w:ascii="Aptos" w:hAnsi="Aptos"/>
                <w:b w:val="0"/>
                <w:sz w:val="16"/>
              </w:rPr>
              <w:t>Has an opportunity need or sees a useful opportunity</w:t>
            </w:r>
          </w:p>
        </w:tc>
        <w:tc>
          <w:tcPr>
            <w:tcW w:type="dxa" w:w="2570"/>
            <w:vAlign w:val="center"/>
          </w:tcPr>
          <w:p>
            <w:pPr>
              <w:spacing w:after="20"/>
            </w:pPr>
            <w:r/>
            <w:r>
              <w:rPr>
                <w:rFonts w:ascii="Aptos" w:hAnsi="Aptos"/>
                <w:b w:val="0"/>
                <w:sz w:val="16"/>
              </w:rPr>
              <w:t>Make the value concrete before asking for signup.</w:t>
            </w:r>
          </w:p>
        </w:tc>
        <w:tc>
          <w:tcPr>
            <w:tcW w:type="dxa" w:w="2570"/>
            <w:vAlign w:val="center"/>
          </w:tcPr>
          <w:p>
            <w:pPr>
              <w:spacing w:after="20"/>
            </w:pPr>
            <w:r/>
            <w:r>
              <w:rPr>
                <w:rFonts w:ascii="Aptos" w:hAnsi="Aptos"/>
                <w:b w:val="0"/>
                <w:sz w:val="16"/>
              </w:rPr>
              <w:t>Qualified opportunity visit</w:t>
            </w:r>
          </w:p>
        </w:tc>
      </w:tr>
      <w:tr>
        <w:tc>
          <w:tcPr>
            <w:tcW w:type="dxa" w:w="2570"/>
            <w:vAlign w:val="center"/>
          </w:tcPr>
          <w:p>
            <w:pPr>
              <w:spacing w:after="20"/>
            </w:pPr>
            <w:r/>
            <w:r>
              <w:rPr>
                <w:rFonts w:ascii="Aptos" w:hAnsi="Aptos"/>
                <w:b w:val="0"/>
                <w:sz w:val="16"/>
              </w:rPr>
              <w:t>Activate</w:t>
            </w:r>
          </w:p>
        </w:tc>
        <w:tc>
          <w:tcPr>
            <w:tcW w:type="dxa" w:w="2570"/>
            <w:vAlign w:val="center"/>
          </w:tcPr>
          <w:p>
            <w:pPr>
              <w:spacing w:after="20"/>
            </w:pPr>
            <w:r/>
            <w:r>
              <w:rPr>
                <w:rFonts w:ascii="Aptos" w:hAnsi="Aptos"/>
                <w:b w:val="0"/>
                <w:sz w:val="16"/>
              </w:rPr>
              <w:t>Has signed up but may not have a useful profile yet</w:t>
            </w:r>
          </w:p>
        </w:tc>
        <w:tc>
          <w:tcPr>
            <w:tcW w:type="dxa" w:w="2570"/>
            <w:vAlign w:val="center"/>
          </w:tcPr>
          <w:p>
            <w:pPr>
              <w:spacing w:after="20"/>
            </w:pPr>
            <w:r/>
            <w:r>
              <w:rPr>
                <w:rFonts w:ascii="Aptos" w:hAnsi="Aptos"/>
                <w:b w:val="0"/>
                <w:sz w:val="16"/>
              </w:rPr>
              <w:t>Get from CV to first credible recommendation quickly.</w:t>
            </w:r>
          </w:p>
        </w:tc>
        <w:tc>
          <w:tcPr>
            <w:tcW w:type="dxa" w:w="2570"/>
            <w:vAlign w:val="center"/>
          </w:tcPr>
          <w:p>
            <w:pPr>
              <w:spacing w:after="20"/>
            </w:pPr>
            <w:r/>
            <w:r>
              <w:rPr>
                <w:rFonts w:ascii="Aptos" w:hAnsi="Aptos"/>
                <w:b w:val="0"/>
                <w:sz w:val="16"/>
              </w:rPr>
              <w:t>Activated candidate rate</w:t>
            </w:r>
          </w:p>
        </w:tc>
      </w:tr>
      <w:tr>
        <w:tc>
          <w:tcPr>
            <w:tcW w:type="dxa" w:w="2570"/>
            <w:vAlign w:val="center"/>
          </w:tcPr>
          <w:p>
            <w:pPr>
              <w:spacing w:after="20"/>
            </w:pPr>
            <w:r/>
            <w:r>
              <w:rPr>
                <w:rFonts w:ascii="Aptos" w:hAnsi="Aptos"/>
                <w:b w:val="0"/>
                <w:sz w:val="16"/>
              </w:rPr>
              <w:t>Engage</w:t>
            </w:r>
          </w:p>
        </w:tc>
        <w:tc>
          <w:tcPr>
            <w:tcW w:type="dxa" w:w="2570"/>
            <w:vAlign w:val="center"/>
          </w:tcPr>
          <w:p>
            <w:pPr>
              <w:spacing w:after="20"/>
            </w:pPr>
            <w:r/>
            <w:r>
              <w:rPr>
                <w:rFonts w:ascii="Aptos" w:hAnsi="Aptos"/>
                <w:b w:val="0"/>
                <w:sz w:val="16"/>
              </w:rPr>
              <w:t>Returns when opportunities change</w:t>
            </w:r>
          </w:p>
        </w:tc>
        <w:tc>
          <w:tcPr>
            <w:tcW w:type="dxa" w:w="2570"/>
            <w:vAlign w:val="center"/>
          </w:tcPr>
          <w:p>
            <w:pPr>
              <w:spacing w:after="20"/>
            </w:pPr>
            <w:r/>
            <w:r>
              <w:rPr>
                <w:rFonts w:ascii="Aptos" w:hAnsi="Aptos"/>
                <w:b w:val="0"/>
                <w:sz w:val="16"/>
              </w:rPr>
              <w:t>Maintain relevance with low-noise recommendations.</w:t>
            </w:r>
          </w:p>
        </w:tc>
        <w:tc>
          <w:tcPr>
            <w:tcW w:type="dxa" w:w="2570"/>
            <w:vAlign w:val="center"/>
          </w:tcPr>
          <w:p>
            <w:pPr>
              <w:spacing w:after="20"/>
            </w:pPr>
            <w:r/>
            <w:r>
              <w:rPr>
                <w:rFonts w:ascii="Aptos" w:hAnsi="Aptos"/>
                <w:b w:val="0"/>
                <w:sz w:val="16"/>
              </w:rPr>
              <w:t>Weekly relevant-session rate</w:t>
            </w:r>
          </w:p>
        </w:tc>
      </w:tr>
      <w:tr>
        <w:tc>
          <w:tcPr>
            <w:tcW w:type="dxa" w:w="2570"/>
            <w:vAlign w:val="center"/>
          </w:tcPr>
          <w:p>
            <w:pPr>
              <w:spacing w:after="20"/>
            </w:pPr>
            <w:r/>
            <w:r>
              <w:rPr>
                <w:rFonts w:ascii="Aptos" w:hAnsi="Aptos"/>
                <w:b w:val="0"/>
                <w:sz w:val="16"/>
              </w:rPr>
              <w:t>Act</w:t>
            </w:r>
          </w:p>
        </w:tc>
        <w:tc>
          <w:tcPr>
            <w:tcW w:type="dxa" w:w="2570"/>
            <w:vAlign w:val="center"/>
          </w:tcPr>
          <w:p>
            <w:pPr>
              <w:spacing w:after="20"/>
            </w:pPr>
            <w:r/>
            <w:r>
              <w:rPr>
                <w:rFonts w:ascii="Aptos" w:hAnsi="Aptos"/>
                <w:b w:val="0"/>
                <w:sz w:val="16"/>
              </w:rPr>
              <w:t>Moves from discovery to application</w:t>
            </w:r>
          </w:p>
        </w:tc>
        <w:tc>
          <w:tcPr>
            <w:tcW w:type="dxa" w:w="2570"/>
            <w:vAlign w:val="center"/>
          </w:tcPr>
          <w:p>
            <w:pPr>
              <w:spacing w:after="20"/>
            </w:pPr>
            <w:r/>
            <w:r>
              <w:rPr>
                <w:rFonts w:ascii="Aptos" w:hAnsi="Aptos"/>
                <w:b w:val="0"/>
                <w:sz w:val="16"/>
              </w:rPr>
              <w:t>Reduce uncertainty and application friction.</w:t>
            </w:r>
          </w:p>
        </w:tc>
        <w:tc>
          <w:tcPr>
            <w:tcW w:type="dxa" w:w="2570"/>
            <w:vAlign w:val="center"/>
          </w:tcPr>
          <w:p>
            <w:pPr>
              <w:spacing w:after="20"/>
            </w:pPr>
            <w:r/>
            <w:r>
              <w:rPr>
                <w:rFonts w:ascii="Aptos" w:hAnsi="Aptos"/>
                <w:b w:val="0"/>
                <w:sz w:val="16"/>
              </w:rPr>
              <w:t>External apply click rate</w:t>
            </w:r>
          </w:p>
        </w:tc>
      </w:tr>
      <w:tr>
        <w:tc>
          <w:tcPr>
            <w:tcW w:type="dxa" w:w="2570"/>
            <w:vAlign w:val="center"/>
          </w:tcPr>
          <w:p>
            <w:pPr>
              <w:spacing w:after="20"/>
            </w:pPr>
            <w:r/>
            <w:r>
              <w:rPr>
                <w:rFonts w:ascii="Aptos" w:hAnsi="Aptos"/>
                <w:b w:val="0"/>
                <w:sz w:val="16"/>
              </w:rPr>
              <w:t>Retain</w:t>
            </w:r>
          </w:p>
        </w:tc>
        <w:tc>
          <w:tcPr>
            <w:tcW w:type="dxa" w:w="2570"/>
            <w:vAlign w:val="center"/>
          </w:tcPr>
          <w:p>
            <w:pPr>
              <w:spacing w:after="20"/>
            </w:pPr>
            <w:r/>
            <w:r>
              <w:rPr>
                <w:rFonts w:ascii="Aptos" w:hAnsi="Aptos"/>
                <w:b w:val="0"/>
                <w:sz w:val="16"/>
              </w:rPr>
              <w:t>Uses SINNARA as an ongoing career instrument</w:t>
            </w:r>
          </w:p>
        </w:tc>
        <w:tc>
          <w:tcPr>
            <w:tcW w:type="dxa" w:w="2570"/>
            <w:vAlign w:val="center"/>
          </w:tcPr>
          <w:p>
            <w:pPr>
              <w:spacing w:after="20"/>
            </w:pPr>
            <w:r/>
            <w:r>
              <w:rPr>
                <w:rFonts w:ascii="Aptos" w:hAnsi="Aptos"/>
                <w:b w:val="0"/>
                <w:sz w:val="16"/>
              </w:rPr>
              <w:t>Deliver recurring value, not generic reminders.</w:t>
            </w:r>
          </w:p>
        </w:tc>
        <w:tc>
          <w:tcPr>
            <w:tcW w:type="dxa" w:w="2570"/>
            <w:vAlign w:val="center"/>
          </w:tcPr>
          <w:p>
            <w:pPr>
              <w:spacing w:after="20"/>
            </w:pPr>
            <w:r/>
            <w:r>
              <w:rPr>
                <w:rFonts w:ascii="Aptos" w:hAnsi="Aptos"/>
                <w:b w:val="0"/>
                <w:sz w:val="16"/>
              </w:rPr>
              <w:t>4-week retained candidate rate</w:t>
            </w:r>
          </w:p>
        </w:tc>
      </w:tr>
      <w:tr>
        <w:tc>
          <w:tcPr>
            <w:tcW w:type="dxa" w:w="2570"/>
            <w:vAlign w:val="center"/>
          </w:tcPr>
          <w:p>
            <w:pPr>
              <w:spacing w:after="20"/>
            </w:pPr>
            <w:r/>
            <w:r>
              <w:rPr>
                <w:rFonts w:ascii="Aptos" w:hAnsi="Aptos"/>
                <w:b w:val="0"/>
                <w:sz w:val="16"/>
              </w:rPr>
              <w:t>Refer</w:t>
            </w:r>
          </w:p>
        </w:tc>
        <w:tc>
          <w:tcPr>
            <w:tcW w:type="dxa" w:w="2570"/>
            <w:vAlign w:val="center"/>
          </w:tcPr>
          <w:p>
            <w:pPr>
              <w:spacing w:after="20"/>
            </w:pPr>
            <w:r/>
            <w:r>
              <w:rPr>
                <w:rFonts w:ascii="Aptos" w:hAnsi="Aptos"/>
                <w:b w:val="0"/>
                <w:sz w:val="16"/>
              </w:rPr>
              <w:t>Shares a useful opportunity or resource</w:t>
            </w:r>
          </w:p>
        </w:tc>
        <w:tc>
          <w:tcPr>
            <w:tcW w:type="dxa" w:w="2570"/>
            <w:vAlign w:val="center"/>
          </w:tcPr>
          <w:p>
            <w:pPr>
              <w:spacing w:after="20"/>
            </w:pPr>
            <w:r/>
            <w:r>
              <w:rPr>
                <w:rFonts w:ascii="Aptos" w:hAnsi="Aptos"/>
                <w:b w:val="0"/>
                <w:sz w:val="16"/>
              </w:rPr>
              <w:t>Make sharing an obvious extension of utility.</w:t>
            </w:r>
          </w:p>
        </w:tc>
        <w:tc>
          <w:tcPr>
            <w:tcW w:type="dxa" w:w="2570"/>
            <w:vAlign w:val="center"/>
          </w:tcPr>
          <w:p>
            <w:pPr>
              <w:spacing w:after="20"/>
            </w:pPr>
            <w:r/>
            <w:r>
              <w:rPr>
                <w:rFonts w:ascii="Aptos" w:hAnsi="Aptos"/>
                <w:b w:val="0"/>
                <w:sz w:val="16"/>
              </w:rPr>
              <w:t>Qualified referred signup rate</w:t>
            </w:r>
          </w:p>
        </w:tc>
      </w:tr>
      <w:tr>
        <w:tc>
          <w:tcPr>
            <w:tcW w:type="dxa" w:w="2570"/>
            <w:vAlign w:val="center"/>
          </w:tcPr>
          <w:p>
            <w:pPr>
              <w:spacing w:after="20"/>
            </w:pPr>
            <w:r/>
            <w:r>
              <w:rPr>
                <w:rFonts w:ascii="Aptos" w:hAnsi="Aptos"/>
                <w:b w:val="0"/>
                <w:sz w:val="16"/>
              </w:rPr>
              <w:t>Trust</w:t>
            </w:r>
          </w:p>
        </w:tc>
        <w:tc>
          <w:tcPr>
            <w:tcW w:type="dxa" w:w="2570"/>
            <w:vAlign w:val="center"/>
          </w:tcPr>
          <w:p>
            <w:pPr>
              <w:spacing w:after="20"/>
            </w:pPr>
            <w:r/>
            <w:r>
              <w:rPr>
                <w:rFonts w:ascii="Aptos" w:hAnsi="Aptos"/>
                <w:b w:val="0"/>
                <w:sz w:val="16"/>
              </w:rPr>
              <w:t>Believes SINNARA does not mislead</w:t>
            </w:r>
          </w:p>
        </w:tc>
        <w:tc>
          <w:tcPr>
            <w:tcW w:type="dxa" w:w="2570"/>
            <w:vAlign w:val="center"/>
          </w:tcPr>
          <w:p>
            <w:pPr>
              <w:spacing w:after="20"/>
            </w:pPr>
            <w:r/>
            <w:r>
              <w:rPr>
                <w:rFonts w:ascii="Aptos" w:hAnsi="Aptos"/>
                <w:b w:val="0"/>
                <w:sz w:val="16"/>
              </w:rPr>
              <w:t>Expose source, freshness and limitations.</w:t>
            </w:r>
          </w:p>
        </w:tc>
        <w:tc>
          <w:tcPr>
            <w:tcW w:type="dxa" w:w="2570"/>
            <w:vAlign w:val="center"/>
          </w:tcPr>
          <w:p>
            <w:pPr>
              <w:spacing w:after="20"/>
            </w:pPr>
            <w:r/>
            <w:r>
              <w:rPr>
                <w:rFonts w:ascii="Aptos" w:hAnsi="Aptos"/>
                <w:b w:val="0"/>
                <w:sz w:val="16"/>
              </w:rPr>
              <w:t>Report-error rate / trust feedback</w:t>
            </w:r>
          </w:p>
        </w:tc>
      </w:tr>
    </w:tbl>
    <w:p>
      <w:pPr>
        <w:pStyle w:val="Heading2"/>
      </w:pPr>
      <w:r>
        <w:t>2.1 The primary growth loop</w:t>
      </w:r>
    </w:p>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Verified opportunity</w:t>
              <w:br/>
            </w:r>
            <w:r>
              <w:rPr>
                <w:rFonts w:ascii="Consolas" w:hAnsi="Consolas"/>
                <w:sz w:val="15"/>
              </w:rPr>
              <w:t xml:space="preserve">    ↓</w:t>
              <w:br/>
            </w:r>
            <w:r>
              <w:rPr>
                <w:rFonts w:ascii="Consolas" w:hAnsi="Consolas"/>
                <w:sz w:val="15"/>
              </w:rPr>
              <w:t>Personalized match / high-value public job page</w:t>
              <w:br/>
            </w:r>
            <w:r>
              <w:rPr>
                <w:rFonts w:ascii="Consolas" w:hAnsi="Consolas"/>
                <w:sz w:val="15"/>
              </w:rPr>
              <w:t xml:space="preserve">    ↓</w:t>
              <w:br/>
            </w:r>
            <w:r>
              <w:rPr>
                <w:rFonts w:ascii="Consolas" w:hAnsi="Consolas"/>
                <w:sz w:val="15"/>
              </w:rPr>
              <w:t>Search + social + partner distribution</w:t>
              <w:br/>
            </w:r>
            <w:r>
              <w:rPr>
                <w:rFonts w:ascii="Consolas" w:hAnsi="Consolas"/>
                <w:sz w:val="15"/>
              </w:rPr>
              <w:t xml:space="preserve">    ↓</w:t>
              <w:br/>
            </w:r>
            <w:r>
              <w:rPr>
                <w:rFonts w:ascii="Consolas" w:hAnsi="Consolas"/>
                <w:sz w:val="15"/>
              </w:rPr>
              <w:t>Candidate visits SINNARA</w:t>
              <w:br/>
            </w:r>
            <w:r>
              <w:rPr>
                <w:rFonts w:ascii="Consolas" w:hAnsi="Consolas"/>
                <w:sz w:val="15"/>
              </w:rPr>
              <w:t xml:space="preserve">    ↓</w:t>
              <w:br/>
            </w:r>
            <w:r>
              <w:rPr>
                <w:rFonts w:ascii="Consolas" w:hAnsi="Consolas"/>
                <w:sz w:val="15"/>
              </w:rPr>
              <w:t>Low-friction signup</w:t>
              <w:br/>
            </w:r>
            <w:r>
              <w:rPr>
                <w:rFonts w:ascii="Consolas" w:hAnsi="Consolas"/>
                <w:sz w:val="15"/>
              </w:rPr>
              <w:t xml:space="preserve">    ↓</w:t>
              <w:br/>
            </w:r>
            <w:r>
              <w:rPr>
                <w:rFonts w:ascii="Consolas" w:hAnsi="Consolas"/>
                <w:sz w:val="15"/>
              </w:rPr>
              <w:t>CV upload + profile extraction</w:t>
              <w:br/>
            </w:r>
            <w:r>
              <w:rPr>
                <w:rFonts w:ascii="Consolas" w:hAnsi="Consolas"/>
                <w:sz w:val="15"/>
              </w:rPr>
              <w:t xml:space="preserve">    ↓</w:t>
              <w:br/>
            </w:r>
            <w:r>
              <w:rPr>
                <w:rFonts w:ascii="Consolas" w:hAnsi="Consolas"/>
                <w:sz w:val="15"/>
              </w:rPr>
              <w:t>Relevant recommendation</w:t>
              <w:br/>
            </w:r>
            <w:r>
              <w:rPr>
                <w:rFonts w:ascii="Consolas" w:hAnsi="Consolas"/>
                <w:sz w:val="15"/>
              </w:rPr>
              <w:t xml:space="preserve">    ↓</w:t>
              <w:br/>
            </w:r>
            <w:r>
              <w:rPr>
                <w:rFonts w:ascii="Consolas" w:hAnsi="Consolas"/>
                <w:sz w:val="15"/>
              </w:rPr>
              <w:t>Save / apply / subscribe to alerts</w:t>
              <w:br/>
            </w:r>
            <w:r>
              <w:rPr>
                <w:rFonts w:ascii="Consolas" w:hAnsi="Consolas"/>
                <w:sz w:val="15"/>
              </w:rPr>
              <w:t xml:space="preserve">    ↓</w:t>
              <w:br/>
            </w:r>
            <w:r>
              <w:rPr>
                <w:rFonts w:ascii="Consolas" w:hAnsi="Consolas"/>
                <w:sz w:val="15"/>
              </w:rPr>
              <w:t>Return when a new relevant opportunity arrives</w:t>
              <w:br/>
            </w:r>
            <w:r>
              <w:rPr>
                <w:rFonts w:ascii="Consolas" w:hAnsi="Consolas"/>
                <w:sz w:val="15"/>
              </w:rPr>
              <w:t xml:space="preserve">    ↓</w:t>
              <w:br/>
            </w:r>
            <w:r>
              <w:rPr>
                <w:rFonts w:ascii="Consolas" w:hAnsi="Consolas"/>
                <w:sz w:val="15"/>
              </w:rPr>
              <w:t>Share useful opportunity or invite another candidate</w:t>
              <w:br/>
            </w:r>
            <w:r>
              <w:rPr>
                <w:rFonts w:ascii="Consolas" w:hAnsi="Consolas"/>
                <w:sz w:val="15"/>
              </w:rPr>
              <w:t xml:space="preserve">    └──────────────────────────────→ more qualified traffic</w:t>
            </w:r>
          </w:p>
        </w:tc>
      </w:tr>
    </w:tbl>
    <w:p>
      <w:pPr>
        <w:spacing w:after="20"/>
      </w:pPr>
    </w:p>
    <w:p>
      <w:pPr>
        <w:pStyle w:val="Heading1"/>
      </w:pPr>
      <w:r>
        <w:t>3. Audience Segmentation and Messaging Hierarchy</w:t>
      </w:r>
    </w:p>
    <w:p>
      <w:r>
        <w:t>Segment by intent and job-seeking behavior, not only demographics. The same person can move between segments during their career.</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center"/>
            <w:shd w:fill="202B2D"/>
          </w:tcPr>
          <w:p>
            <w:pPr>
              <w:spacing w:after="20"/>
            </w:pPr>
            <w:r/>
            <w:r>
              <w:rPr>
                <w:rFonts w:ascii="Aptos" w:hAnsi="Aptos"/>
                <w:b/>
                <w:color w:val="FFFFFF"/>
                <w:sz w:val="16"/>
              </w:rPr>
              <w:t>Segment</w:t>
            </w:r>
          </w:p>
        </w:tc>
        <w:tc>
          <w:tcPr>
            <w:tcW w:type="dxa" w:w="2056"/>
            <w:vAlign w:val="center"/>
            <w:shd w:fill="202B2D"/>
          </w:tcPr>
          <w:p>
            <w:pPr>
              <w:spacing w:after="20"/>
            </w:pPr>
            <w:r/>
            <w:r>
              <w:rPr>
                <w:rFonts w:ascii="Aptos" w:hAnsi="Aptos"/>
                <w:b/>
                <w:color w:val="FFFFFF"/>
                <w:sz w:val="16"/>
              </w:rPr>
              <w:t>Need</w:t>
            </w:r>
          </w:p>
        </w:tc>
        <w:tc>
          <w:tcPr>
            <w:tcW w:type="dxa" w:w="2056"/>
            <w:vAlign w:val="center"/>
            <w:shd w:fill="202B2D"/>
          </w:tcPr>
          <w:p>
            <w:pPr>
              <w:spacing w:after="20"/>
            </w:pPr>
            <w:r/>
            <w:r>
              <w:rPr>
                <w:rFonts w:ascii="Aptos" w:hAnsi="Aptos"/>
                <w:b/>
                <w:color w:val="FFFFFF"/>
                <w:sz w:val="16"/>
              </w:rPr>
              <w:t>Primary hook</w:t>
            </w:r>
          </w:p>
        </w:tc>
        <w:tc>
          <w:tcPr>
            <w:tcW w:type="dxa" w:w="2056"/>
            <w:vAlign w:val="center"/>
            <w:shd w:fill="202B2D"/>
          </w:tcPr>
          <w:p>
            <w:pPr>
              <w:spacing w:after="20"/>
            </w:pPr>
            <w:r/>
            <w:r>
              <w:rPr>
                <w:rFonts w:ascii="Aptos" w:hAnsi="Aptos"/>
                <w:b/>
                <w:color w:val="FFFFFF"/>
                <w:sz w:val="16"/>
              </w:rPr>
              <w:t>Proof point</w:t>
            </w:r>
          </w:p>
        </w:tc>
        <w:tc>
          <w:tcPr>
            <w:tcW w:type="dxa" w:w="2056"/>
            <w:vAlign w:val="center"/>
            <w:shd w:fill="202B2D"/>
          </w:tcPr>
          <w:p>
            <w:pPr>
              <w:spacing w:after="20"/>
            </w:pPr>
            <w:r/>
            <w:r>
              <w:rPr>
                <w:rFonts w:ascii="Aptos" w:hAnsi="Aptos"/>
                <w:b/>
                <w:color w:val="FFFFFF"/>
                <w:sz w:val="16"/>
              </w:rPr>
              <w:t>Best channels</w:t>
            </w:r>
          </w:p>
        </w:tc>
      </w:tr>
      <w:tr>
        <w:tc>
          <w:tcPr>
            <w:tcW w:type="dxa" w:w="2056"/>
            <w:vAlign w:val="center"/>
          </w:tcPr>
          <w:p>
            <w:pPr>
              <w:spacing w:after="20"/>
            </w:pPr>
            <w:r/>
            <w:r>
              <w:rPr>
                <w:rFonts w:ascii="Aptos" w:hAnsi="Aptos"/>
                <w:b w:val="0"/>
                <w:sz w:val="16"/>
              </w:rPr>
              <w:t>High-intent active seeker</w:t>
            </w:r>
          </w:p>
        </w:tc>
        <w:tc>
          <w:tcPr>
            <w:tcW w:type="dxa" w:w="2056"/>
            <w:vAlign w:val="center"/>
          </w:tcPr>
          <w:p>
            <w:pPr>
              <w:spacing w:after="20"/>
            </w:pPr>
            <w:r/>
            <w:r>
              <w:rPr>
                <w:rFonts w:ascii="Aptos" w:hAnsi="Aptos"/>
                <w:b w:val="0"/>
                <w:sz w:val="16"/>
              </w:rPr>
              <w:t>Needs opportunities now</w:t>
            </w:r>
          </w:p>
        </w:tc>
        <w:tc>
          <w:tcPr>
            <w:tcW w:type="dxa" w:w="2056"/>
            <w:vAlign w:val="center"/>
          </w:tcPr>
          <w:p>
            <w:pPr>
              <w:spacing w:after="20"/>
            </w:pPr>
            <w:r/>
            <w:r>
              <w:rPr>
                <w:rFonts w:ascii="Aptos" w:hAnsi="Aptos"/>
                <w:b w:val="0"/>
                <w:sz w:val="16"/>
              </w:rPr>
              <w:t>“See the opportunities that fit you.”</w:t>
            </w:r>
          </w:p>
        </w:tc>
        <w:tc>
          <w:tcPr>
            <w:tcW w:type="dxa" w:w="2056"/>
            <w:vAlign w:val="center"/>
          </w:tcPr>
          <w:p>
            <w:pPr>
              <w:spacing w:after="20"/>
            </w:pPr>
            <w:r/>
            <w:r>
              <w:rPr>
                <w:rFonts w:ascii="Aptos" w:hAnsi="Aptos"/>
                <w:b w:val="0"/>
                <w:sz w:val="16"/>
              </w:rPr>
              <w:t>Relevant job cards with reasons and deadlines.</w:t>
            </w:r>
          </w:p>
        </w:tc>
        <w:tc>
          <w:tcPr>
            <w:tcW w:type="dxa" w:w="2056"/>
            <w:vAlign w:val="center"/>
          </w:tcPr>
          <w:p>
            <w:pPr>
              <w:spacing w:after="20"/>
            </w:pPr>
            <w:r/>
            <w:r>
              <w:rPr>
                <w:rFonts w:ascii="Aptos" w:hAnsi="Aptos"/>
                <w:b w:val="0"/>
                <w:sz w:val="16"/>
              </w:rPr>
              <w:t>Search, Telegram, LinkedIn, WhatsApp alerts, referrals</w:t>
            </w:r>
          </w:p>
        </w:tc>
      </w:tr>
      <w:tr>
        <w:tc>
          <w:tcPr>
            <w:tcW w:type="dxa" w:w="2056"/>
            <w:vAlign w:val="center"/>
          </w:tcPr>
          <w:p>
            <w:pPr>
              <w:spacing w:after="20"/>
            </w:pPr>
            <w:r/>
            <w:r>
              <w:rPr>
                <w:rFonts w:ascii="Aptos" w:hAnsi="Aptos"/>
                <w:b w:val="0"/>
                <w:sz w:val="16"/>
              </w:rPr>
              <w:t>Early-career builder</w:t>
            </w:r>
          </w:p>
        </w:tc>
        <w:tc>
          <w:tcPr>
            <w:tcW w:type="dxa" w:w="2056"/>
            <w:vAlign w:val="center"/>
          </w:tcPr>
          <w:p>
            <w:pPr>
              <w:spacing w:after="20"/>
            </w:pPr>
            <w:r/>
            <w:r>
              <w:rPr>
                <w:rFonts w:ascii="Aptos" w:hAnsi="Aptos"/>
                <w:b w:val="0"/>
                <w:sz w:val="16"/>
              </w:rPr>
              <w:t>Unsure where to start</w:t>
            </w:r>
          </w:p>
        </w:tc>
        <w:tc>
          <w:tcPr>
            <w:tcW w:type="dxa" w:w="2056"/>
            <w:vAlign w:val="center"/>
          </w:tcPr>
          <w:p>
            <w:pPr>
              <w:spacing w:after="20"/>
            </w:pPr>
            <w:r/>
            <w:r>
              <w:rPr>
                <w:rFonts w:ascii="Aptos" w:hAnsi="Aptos"/>
                <w:b w:val="0"/>
                <w:sz w:val="16"/>
              </w:rPr>
              <w:t>“Understand where you fit and what to build next.”</w:t>
            </w:r>
          </w:p>
        </w:tc>
        <w:tc>
          <w:tcPr>
            <w:tcW w:type="dxa" w:w="2056"/>
            <w:vAlign w:val="center"/>
          </w:tcPr>
          <w:p>
            <w:pPr>
              <w:spacing w:after="20"/>
            </w:pPr>
            <w:r/>
            <w:r>
              <w:rPr>
                <w:rFonts w:ascii="Aptos" w:hAnsi="Aptos"/>
                <w:b w:val="0"/>
                <w:sz w:val="16"/>
              </w:rPr>
              <w:t>Career signals + skill gaps + opportunities.</w:t>
            </w:r>
          </w:p>
        </w:tc>
        <w:tc>
          <w:tcPr>
            <w:tcW w:type="dxa" w:w="2056"/>
            <w:vAlign w:val="center"/>
          </w:tcPr>
          <w:p>
            <w:pPr>
              <w:spacing w:after="20"/>
            </w:pPr>
            <w:r/>
            <w:r>
              <w:rPr>
                <w:rFonts w:ascii="Aptos" w:hAnsi="Aptos"/>
                <w:b w:val="0"/>
                <w:sz w:val="16"/>
              </w:rPr>
              <w:t>LinkedIn, university communities, career groups</w:t>
            </w:r>
          </w:p>
        </w:tc>
      </w:tr>
      <w:tr>
        <w:tc>
          <w:tcPr>
            <w:tcW w:type="dxa" w:w="2056"/>
            <w:vAlign w:val="center"/>
          </w:tcPr>
          <w:p>
            <w:pPr>
              <w:spacing w:after="20"/>
            </w:pPr>
            <w:r/>
            <w:r>
              <w:rPr>
                <w:rFonts w:ascii="Aptos" w:hAnsi="Aptos"/>
                <w:b w:val="0"/>
                <w:sz w:val="16"/>
              </w:rPr>
              <w:t>Passive talent</w:t>
            </w:r>
          </w:p>
        </w:tc>
        <w:tc>
          <w:tcPr>
            <w:tcW w:type="dxa" w:w="2056"/>
            <w:vAlign w:val="center"/>
          </w:tcPr>
          <w:p>
            <w:pPr>
              <w:spacing w:after="20"/>
            </w:pPr>
            <w:r/>
            <w:r>
              <w:rPr>
                <w:rFonts w:ascii="Aptos" w:hAnsi="Aptos"/>
                <w:b w:val="0"/>
                <w:sz w:val="16"/>
              </w:rPr>
              <w:t>Not applying every day</w:t>
            </w:r>
          </w:p>
        </w:tc>
        <w:tc>
          <w:tcPr>
            <w:tcW w:type="dxa" w:w="2056"/>
            <w:vAlign w:val="center"/>
          </w:tcPr>
          <w:p>
            <w:pPr>
              <w:spacing w:after="20"/>
            </w:pPr>
            <w:r/>
            <w:r>
              <w:rPr>
                <w:rFonts w:ascii="Aptos" w:hAnsi="Aptos"/>
                <w:b w:val="0"/>
                <w:sz w:val="16"/>
              </w:rPr>
              <w:t>“Know when a role worth moving for appears.”</w:t>
            </w:r>
          </w:p>
        </w:tc>
        <w:tc>
          <w:tcPr>
            <w:tcW w:type="dxa" w:w="2056"/>
            <w:vAlign w:val="center"/>
          </w:tcPr>
          <w:p>
            <w:pPr>
              <w:spacing w:after="20"/>
            </w:pPr>
            <w:r/>
            <w:r>
              <w:rPr>
                <w:rFonts w:ascii="Aptos" w:hAnsi="Aptos"/>
                <w:b w:val="0"/>
                <w:sz w:val="16"/>
              </w:rPr>
              <w:t>Low-noise personalized alerts.</w:t>
            </w:r>
          </w:p>
        </w:tc>
        <w:tc>
          <w:tcPr>
            <w:tcW w:type="dxa" w:w="2056"/>
            <w:vAlign w:val="center"/>
          </w:tcPr>
          <w:p>
            <w:pPr>
              <w:spacing w:after="20"/>
            </w:pPr>
            <w:r/>
            <w:r>
              <w:rPr>
                <w:rFonts w:ascii="Aptos" w:hAnsi="Aptos"/>
                <w:b w:val="0"/>
                <w:sz w:val="16"/>
              </w:rPr>
              <w:t>LinkedIn, email, WhatsApp</w:t>
            </w:r>
          </w:p>
        </w:tc>
      </w:tr>
      <w:tr>
        <w:tc>
          <w:tcPr>
            <w:tcW w:type="dxa" w:w="2056"/>
            <w:vAlign w:val="center"/>
          </w:tcPr>
          <w:p>
            <w:pPr>
              <w:spacing w:after="20"/>
            </w:pPr>
            <w:r/>
            <w:r>
              <w:rPr>
                <w:rFonts w:ascii="Aptos" w:hAnsi="Aptos"/>
                <w:b w:val="0"/>
                <w:sz w:val="16"/>
              </w:rPr>
              <w:t>Career switcher</w:t>
            </w:r>
          </w:p>
        </w:tc>
        <w:tc>
          <w:tcPr>
            <w:tcW w:type="dxa" w:w="2056"/>
            <w:vAlign w:val="center"/>
          </w:tcPr>
          <w:p>
            <w:pPr>
              <w:spacing w:after="20"/>
            </w:pPr>
            <w:r/>
            <w:r>
              <w:rPr>
                <w:rFonts w:ascii="Aptos" w:hAnsi="Aptos"/>
                <w:b w:val="0"/>
                <w:sz w:val="16"/>
              </w:rPr>
              <w:t>Needs fit and translation of experience</w:t>
            </w:r>
          </w:p>
        </w:tc>
        <w:tc>
          <w:tcPr>
            <w:tcW w:type="dxa" w:w="2056"/>
            <w:vAlign w:val="center"/>
          </w:tcPr>
          <w:p>
            <w:pPr>
              <w:spacing w:after="20"/>
            </w:pPr>
            <w:r/>
            <w:r>
              <w:rPr>
                <w:rFonts w:ascii="Aptos" w:hAnsi="Aptos"/>
                <w:b w:val="0"/>
                <w:sz w:val="16"/>
              </w:rPr>
              <w:t>“See how your existing experience transfers.”</w:t>
            </w:r>
          </w:p>
        </w:tc>
        <w:tc>
          <w:tcPr>
            <w:tcW w:type="dxa" w:w="2056"/>
            <w:vAlign w:val="center"/>
          </w:tcPr>
          <w:p>
            <w:pPr>
              <w:spacing w:after="20"/>
            </w:pPr>
            <w:r/>
            <w:r>
              <w:rPr>
                <w:rFonts w:ascii="Aptos" w:hAnsi="Aptos"/>
                <w:b w:val="0"/>
                <w:sz w:val="16"/>
              </w:rPr>
              <w:t>Cross-role match explanations.</w:t>
            </w:r>
          </w:p>
        </w:tc>
        <w:tc>
          <w:tcPr>
            <w:tcW w:type="dxa" w:w="2056"/>
            <w:vAlign w:val="center"/>
          </w:tcPr>
          <w:p>
            <w:pPr>
              <w:spacing w:after="20"/>
            </w:pPr>
            <w:r/>
            <w:r>
              <w:rPr>
                <w:rFonts w:ascii="Aptos" w:hAnsi="Aptos"/>
                <w:b w:val="0"/>
                <w:sz w:val="16"/>
              </w:rPr>
              <w:t>LinkedIn, communities, search</w:t>
            </w:r>
          </w:p>
        </w:tc>
      </w:tr>
      <w:tr>
        <w:tc>
          <w:tcPr>
            <w:tcW w:type="dxa" w:w="2056"/>
            <w:vAlign w:val="center"/>
          </w:tcPr>
          <w:p>
            <w:pPr>
              <w:spacing w:after="20"/>
            </w:pPr>
            <w:r/>
            <w:r>
              <w:rPr>
                <w:rFonts w:ascii="Aptos" w:hAnsi="Aptos"/>
                <w:b w:val="0"/>
                <w:sz w:val="16"/>
              </w:rPr>
              <w:t>Institutional partner</w:t>
            </w:r>
          </w:p>
        </w:tc>
        <w:tc>
          <w:tcPr>
            <w:tcW w:type="dxa" w:w="2056"/>
            <w:vAlign w:val="center"/>
          </w:tcPr>
          <w:p>
            <w:pPr>
              <w:spacing w:after="20"/>
            </w:pPr>
            <w:r/>
            <w:r>
              <w:rPr>
                <w:rFonts w:ascii="Aptos" w:hAnsi="Aptos"/>
                <w:b w:val="0"/>
                <w:sz w:val="16"/>
              </w:rPr>
              <w:t>Needs useful career support for a cohort</w:t>
            </w:r>
          </w:p>
        </w:tc>
        <w:tc>
          <w:tcPr>
            <w:tcW w:type="dxa" w:w="2056"/>
            <w:vAlign w:val="center"/>
          </w:tcPr>
          <w:p>
            <w:pPr>
              <w:spacing w:after="20"/>
            </w:pPr>
            <w:r/>
            <w:r>
              <w:rPr>
                <w:rFonts w:ascii="Aptos" w:hAnsi="Aptos"/>
                <w:b w:val="0"/>
                <w:sz w:val="16"/>
              </w:rPr>
              <w:t>“Give your students or members a better way to discover opportunities.”</w:t>
            </w:r>
          </w:p>
        </w:tc>
        <w:tc>
          <w:tcPr>
            <w:tcW w:type="dxa" w:w="2056"/>
            <w:vAlign w:val="center"/>
          </w:tcPr>
          <w:p>
            <w:pPr>
              <w:spacing w:after="20"/>
            </w:pPr>
            <w:r/>
            <w:r>
              <w:rPr>
                <w:rFonts w:ascii="Aptos" w:hAnsi="Aptos"/>
                <w:b w:val="0"/>
                <w:sz w:val="16"/>
              </w:rPr>
              <w:t>Referral/cohort analytics without exposing private data.</w:t>
            </w:r>
          </w:p>
        </w:tc>
        <w:tc>
          <w:tcPr>
            <w:tcW w:type="dxa" w:w="2056"/>
            <w:vAlign w:val="center"/>
          </w:tcPr>
          <w:p>
            <w:pPr>
              <w:spacing w:after="20"/>
            </w:pPr>
            <w:r/>
            <w:r>
              <w:rPr>
                <w:rFonts w:ascii="Aptos" w:hAnsi="Aptos"/>
                <w:b w:val="0"/>
                <w:sz w:val="16"/>
              </w:rPr>
              <w:t>Universities, incubators, NGOs, professional groups</w:t>
            </w:r>
          </w:p>
        </w:tc>
      </w:tr>
      <w:tr>
        <w:tc>
          <w:tcPr>
            <w:tcW w:type="dxa" w:w="2056"/>
            <w:vAlign w:val="center"/>
          </w:tcPr>
          <w:p>
            <w:pPr>
              <w:spacing w:after="20"/>
            </w:pPr>
            <w:r/>
            <w:r>
              <w:rPr>
                <w:rFonts w:ascii="Aptos" w:hAnsi="Aptos"/>
                <w:b w:val="0"/>
                <w:sz w:val="16"/>
              </w:rPr>
              <w:t>Employer/future customer</w:t>
            </w:r>
          </w:p>
        </w:tc>
        <w:tc>
          <w:tcPr>
            <w:tcW w:type="dxa" w:w="2056"/>
            <w:vAlign w:val="center"/>
          </w:tcPr>
          <w:p>
            <w:pPr>
              <w:spacing w:after="20"/>
            </w:pPr>
            <w:r/>
            <w:r>
              <w:rPr>
                <w:rFonts w:ascii="Aptos" w:hAnsi="Aptos"/>
                <w:b w:val="0"/>
                <w:sz w:val="16"/>
              </w:rPr>
              <w:t>Eventually needs qualified talent</w:t>
            </w:r>
          </w:p>
        </w:tc>
        <w:tc>
          <w:tcPr>
            <w:tcW w:type="dxa" w:w="2056"/>
            <w:vAlign w:val="center"/>
          </w:tcPr>
          <w:p>
            <w:pPr>
              <w:spacing w:after="20"/>
            </w:pPr>
            <w:r/>
            <w:r>
              <w:rPr>
                <w:rFonts w:ascii="Aptos" w:hAnsi="Aptos"/>
                <w:b w:val="0"/>
                <w:sz w:val="16"/>
              </w:rPr>
              <w:t>“Reach people who fit, not a pile of CVs.”</w:t>
            </w:r>
          </w:p>
        </w:tc>
        <w:tc>
          <w:tcPr>
            <w:tcW w:type="dxa" w:w="2056"/>
            <w:vAlign w:val="center"/>
          </w:tcPr>
          <w:p>
            <w:pPr>
              <w:spacing w:after="20"/>
            </w:pPr>
            <w:r/>
            <w:r>
              <w:rPr>
                <w:rFonts w:ascii="Aptos" w:hAnsi="Aptos"/>
                <w:b w:val="0"/>
                <w:sz w:val="16"/>
              </w:rPr>
              <w:t>Future candidate matching product.</w:t>
            </w:r>
          </w:p>
        </w:tc>
        <w:tc>
          <w:tcPr>
            <w:tcW w:type="dxa" w:w="2056"/>
            <w:vAlign w:val="center"/>
          </w:tcPr>
          <w:p>
            <w:pPr>
              <w:spacing w:after="20"/>
            </w:pPr>
            <w:r/>
            <w:r>
              <w:rPr>
                <w:rFonts w:ascii="Aptos" w:hAnsi="Aptos"/>
                <w:b w:val="0"/>
                <w:sz w:val="16"/>
              </w:rPr>
              <w:t>Direct partnerships, founder-led sales</w:t>
            </w:r>
          </w:p>
        </w:tc>
      </w:tr>
    </w:tbl>
    <w:p>
      <w:pPr>
        <w:pStyle w:val="Heading2"/>
      </w:pPr>
      <w:r>
        <w:t>3.1 Messaging hierarchy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202B2D"/>
          </w:tcPr>
          <w:p>
            <w:pPr>
              <w:spacing w:after="20"/>
            </w:pPr>
            <w:r/>
            <w:r>
              <w:rPr>
                <w:rFonts w:ascii="Aptos" w:hAnsi="Aptos"/>
                <w:b/>
                <w:color w:val="FFFFFF"/>
                <w:sz w:val="16"/>
              </w:rPr>
              <w:t>Layer</w:t>
            </w:r>
          </w:p>
        </w:tc>
        <w:tc>
          <w:tcPr>
            <w:tcW w:type="dxa" w:w="5141"/>
            <w:vAlign w:val="center"/>
            <w:shd w:fill="202B2D"/>
          </w:tcPr>
          <w:p>
            <w:pPr>
              <w:spacing w:after="20"/>
            </w:pPr>
            <w:r/>
            <w:r>
              <w:rPr>
                <w:rFonts w:ascii="Aptos" w:hAnsi="Aptos"/>
                <w:b/>
                <w:color w:val="FFFFFF"/>
                <w:sz w:val="16"/>
              </w:rPr>
              <w:t>Message</w:t>
            </w:r>
          </w:p>
        </w:tc>
      </w:tr>
      <w:tr>
        <w:tc>
          <w:tcPr>
            <w:tcW w:type="dxa" w:w="5141"/>
            <w:vAlign w:val="center"/>
          </w:tcPr>
          <w:p>
            <w:pPr>
              <w:spacing w:after="20"/>
            </w:pPr>
            <w:r/>
            <w:r>
              <w:rPr>
                <w:rFonts w:ascii="Aptos" w:hAnsi="Aptos"/>
                <w:b w:val="0"/>
                <w:sz w:val="16"/>
              </w:rPr>
              <w:t>Category</w:t>
            </w:r>
          </w:p>
        </w:tc>
        <w:tc>
          <w:tcPr>
            <w:tcW w:type="dxa" w:w="5141"/>
            <w:vAlign w:val="center"/>
          </w:tcPr>
          <w:p>
            <w:pPr>
              <w:spacing w:after="20"/>
            </w:pPr>
            <w:r/>
            <w:r>
              <w:rPr>
                <w:rFonts w:ascii="Aptos" w:hAnsi="Aptos"/>
                <w:b w:val="0"/>
                <w:sz w:val="16"/>
              </w:rPr>
              <w:t>AI career intelligence for opportunity discovery.</w:t>
            </w:r>
          </w:p>
        </w:tc>
      </w:tr>
      <w:tr>
        <w:tc>
          <w:tcPr>
            <w:tcW w:type="dxa" w:w="5141"/>
            <w:vAlign w:val="center"/>
          </w:tcPr>
          <w:p>
            <w:pPr>
              <w:spacing w:after="20"/>
            </w:pPr>
            <w:r/>
            <w:r>
              <w:rPr>
                <w:rFonts w:ascii="Aptos" w:hAnsi="Aptos"/>
                <w:b w:val="0"/>
                <w:sz w:val="16"/>
              </w:rPr>
              <w:t>Functional</w:t>
            </w:r>
          </w:p>
        </w:tc>
        <w:tc>
          <w:tcPr>
            <w:tcW w:type="dxa" w:w="5141"/>
            <w:vAlign w:val="center"/>
          </w:tcPr>
          <w:p>
            <w:pPr>
              <w:spacing w:after="20"/>
            </w:pPr>
            <w:r/>
            <w:r>
              <w:rPr>
                <w:rFonts w:ascii="Aptos" w:hAnsi="Aptos"/>
                <w:b w:val="0"/>
                <w:sz w:val="16"/>
              </w:rPr>
              <w:t>SINNARA finds relevant opportunities, explains why they fit, and keeps them organized.</w:t>
            </w:r>
          </w:p>
        </w:tc>
      </w:tr>
      <w:tr>
        <w:tc>
          <w:tcPr>
            <w:tcW w:type="dxa" w:w="5141"/>
            <w:vAlign w:val="center"/>
          </w:tcPr>
          <w:p>
            <w:pPr>
              <w:spacing w:after="20"/>
            </w:pPr>
            <w:r/>
            <w:r>
              <w:rPr>
                <w:rFonts w:ascii="Aptos" w:hAnsi="Aptos"/>
                <w:b w:val="0"/>
                <w:sz w:val="16"/>
              </w:rPr>
              <w:t>Emotional</w:t>
            </w:r>
          </w:p>
        </w:tc>
        <w:tc>
          <w:tcPr>
            <w:tcW w:type="dxa" w:w="5141"/>
            <w:vAlign w:val="center"/>
          </w:tcPr>
          <w:p>
            <w:pPr>
              <w:spacing w:after="20"/>
            </w:pPr>
            <w:r/>
            <w:r>
              <w:rPr>
                <w:rFonts w:ascii="Aptos" w:hAnsi="Aptos"/>
                <w:b w:val="0"/>
                <w:sz w:val="16"/>
              </w:rPr>
              <w:t>Spend less time searching. Feel clearer about what is worth pursuing.</w:t>
            </w:r>
          </w:p>
        </w:tc>
      </w:tr>
      <w:tr>
        <w:tc>
          <w:tcPr>
            <w:tcW w:type="dxa" w:w="5141"/>
            <w:vAlign w:val="center"/>
          </w:tcPr>
          <w:p>
            <w:pPr>
              <w:spacing w:after="20"/>
            </w:pPr>
            <w:r/>
            <w:r>
              <w:rPr>
                <w:rFonts w:ascii="Aptos" w:hAnsi="Aptos"/>
                <w:b w:val="0"/>
                <w:sz w:val="16"/>
              </w:rPr>
              <w:t>Trust</w:t>
            </w:r>
          </w:p>
        </w:tc>
        <w:tc>
          <w:tcPr>
            <w:tcW w:type="dxa" w:w="5141"/>
            <w:vAlign w:val="center"/>
          </w:tcPr>
          <w:p>
            <w:pPr>
              <w:spacing w:after="20"/>
            </w:pPr>
            <w:r/>
            <w:r>
              <w:rPr>
                <w:rFonts w:ascii="Aptos" w:hAnsi="Aptos"/>
                <w:b w:val="0"/>
                <w:sz w:val="16"/>
              </w:rPr>
              <w:t>Official sources, visible deadlines, transparent match reasoning, user control.</w:t>
            </w:r>
          </w:p>
        </w:tc>
      </w:tr>
      <w:tr>
        <w:tc>
          <w:tcPr>
            <w:tcW w:type="dxa" w:w="5141"/>
            <w:vAlign w:val="center"/>
          </w:tcPr>
          <w:p>
            <w:pPr>
              <w:spacing w:after="20"/>
            </w:pPr>
            <w:r/>
            <w:r>
              <w:rPr>
                <w:rFonts w:ascii="Aptos" w:hAnsi="Aptos"/>
                <w:b w:val="0"/>
                <w:sz w:val="16"/>
              </w:rPr>
              <w:t>Differentiation</w:t>
            </w:r>
          </w:p>
        </w:tc>
        <w:tc>
          <w:tcPr>
            <w:tcW w:type="dxa" w:w="5141"/>
            <w:vAlign w:val="center"/>
          </w:tcPr>
          <w:p>
            <w:pPr>
              <w:spacing w:after="20"/>
            </w:pPr>
            <w:r/>
            <w:r>
              <w:rPr>
                <w:rFonts w:ascii="Aptos" w:hAnsi="Aptos"/>
                <w:b w:val="0"/>
                <w:sz w:val="16"/>
              </w:rPr>
              <w:t>Not a list of jobs. A continuously updated career opportunity layer built around the individual.</w:t>
            </w:r>
          </w:p>
        </w:tc>
      </w:tr>
    </w:tbl>
    <w:p>
      <w:pPr>
        <w:pStyle w:val="Heading1"/>
      </w:pPr>
      <w:r>
        <w:t>4. Acquisition Architecture</w:t>
      </w:r>
    </w:p>
    <w:p>
      <w:r>
        <w:t>The MVP should use an owned, compound distribution system. Paid acquisition is deliberately excluded from the core launch engine until organic conversion and retention prove that SINNARA converts qualified demand efficiently.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Acquisition surface</w:t>
            </w:r>
          </w:p>
        </w:tc>
        <w:tc>
          <w:tcPr>
            <w:tcW w:type="dxa" w:w="2570"/>
            <w:vAlign w:val="center"/>
            <w:shd w:fill="202B2D"/>
          </w:tcPr>
          <w:p>
            <w:pPr>
              <w:spacing w:after="20"/>
            </w:pPr>
            <w:r/>
            <w:r>
              <w:rPr>
                <w:rFonts w:ascii="Aptos" w:hAnsi="Aptos"/>
                <w:b/>
                <w:color w:val="FFFFFF"/>
                <w:sz w:val="16"/>
              </w:rPr>
              <w:t>Mechanism</w:t>
            </w:r>
          </w:p>
        </w:tc>
        <w:tc>
          <w:tcPr>
            <w:tcW w:type="dxa" w:w="2570"/>
            <w:vAlign w:val="center"/>
            <w:shd w:fill="202B2D"/>
          </w:tcPr>
          <w:p>
            <w:pPr>
              <w:spacing w:after="20"/>
            </w:pPr>
            <w:r/>
            <w:r>
              <w:rPr>
                <w:rFonts w:ascii="Aptos" w:hAnsi="Aptos"/>
                <w:b/>
                <w:color w:val="FFFFFF"/>
                <w:sz w:val="16"/>
              </w:rPr>
              <w:t>MVP status</w:t>
            </w:r>
          </w:p>
        </w:tc>
        <w:tc>
          <w:tcPr>
            <w:tcW w:type="dxa" w:w="2570"/>
            <w:vAlign w:val="center"/>
            <w:shd w:fill="202B2D"/>
          </w:tcPr>
          <w:p>
            <w:pPr>
              <w:spacing w:after="20"/>
            </w:pPr>
            <w:r/>
            <w:r>
              <w:rPr>
                <w:rFonts w:ascii="Aptos" w:hAnsi="Aptos"/>
                <w:b/>
                <w:color w:val="FFFFFF"/>
                <w:sz w:val="16"/>
              </w:rPr>
              <w:t>Key dependency</w:t>
            </w:r>
          </w:p>
        </w:tc>
      </w:tr>
      <w:tr>
        <w:tc>
          <w:tcPr>
            <w:tcW w:type="dxa" w:w="2570"/>
            <w:vAlign w:val="center"/>
          </w:tcPr>
          <w:p>
            <w:pPr>
              <w:spacing w:after="20"/>
            </w:pPr>
            <w:r/>
            <w:r>
              <w:rPr>
                <w:rFonts w:ascii="Aptos" w:hAnsi="Aptos"/>
                <w:b w:val="0"/>
                <w:sz w:val="16"/>
              </w:rPr>
              <w:t>SEO opportunity pages</w:t>
            </w:r>
          </w:p>
        </w:tc>
        <w:tc>
          <w:tcPr>
            <w:tcW w:type="dxa" w:w="2570"/>
            <w:vAlign w:val="center"/>
          </w:tcPr>
          <w:p>
            <w:pPr>
              <w:spacing w:after="20"/>
            </w:pPr>
            <w:r/>
            <w:r>
              <w:rPr>
                <w:rFonts w:ascii="Aptos" w:hAnsi="Aptos"/>
                <w:b w:val="0"/>
                <w:sz w:val="16"/>
              </w:rPr>
              <w:t>Indexable public pages for canonical opportunities, organization pages and selected role/category pages.</w:t>
            </w:r>
          </w:p>
        </w:tc>
        <w:tc>
          <w:tcPr>
            <w:tcW w:type="dxa" w:w="2570"/>
            <w:vAlign w:val="center"/>
          </w:tcPr>
          <w:p>
            <w:pPr>
              <w:spacing w:after="20"/>
            </w:pPr>
            <w:r/>
            <w:r>
              <w:rPr>
                <w:rFonts w:ascii="Aptos" w:hAnsi="Aptos"/>
                <w:b w:val="0"/>
                <w:sz w:val="16"/>
              </w:rPr>
              <w:t>Build now</w:t>
            </w:r>
          </w:p>
        </w:tc>
        <w:tc>
          <w:tcPr>
            <w:tcW w:type="dxa" w:w="2570"/>
            <w:vAlign w:val="center"/>
          </w:tcPr>
          <w:p>
            <w:pPr>
              <w:spacing w:after="20"/>
            </w:pPr>
            <w:r/>
            <w:r>
              <w:rPr>
                <w:rFonts w:ascii="Aptos" w:hAnsi="Aptos"/>
                <w:b w:val="0"/>
                <w:sz w:val="16"/>
              </w:rPr>
              <w:t>Clean canonical URLs, structured data, freshness, sitemap.</w:t>
            </w:r>
          </w:p>
        </w:tc>
      </w:tr>
      <w:tr>
        <w:tc>
          <w:tcPr>
            <w:tcW w:type="dxa" w:w="2570"/>
            <w:vAlign w:val="center"/>
          </w:tcPr>
          <w:p>
            <w:pPr>
              <w:spacing w:after="20"/>
            </w:pPr>
            <w:r/>
            <w:r>
              <w:rPr>
                <w:rFonts w:ascii="Aptos" w:hAnsi="Aptos"/>
                <w:b w:val="0"/>
                <w:sz w:val="16"/>
              </w:rPr>
              <w:t>LinkedIn</w:t>
            </w:r>
          </w:p>
        </w:tc>
        <w:tc>
          <w:tcPr>
            <w:tcW w:type="dxa" w:w="2570"/>
            <w:vAlign w:val="center"/>
          </w:tcPr>
          <w:p>
            <w:pPr>
              <w:spacing w:after="20"/>
            </w:pPr>
            <w:r/>
            <w:r>
              <w:rPr>
                <w:rFonts w:ascii="Aptos" w:hAnsi="Aptos"/>
                <w:b w:val="0"/>
                <w:sz w:val="16"/>
              </w:rPr>
              <w:t>Human-reviewed or approved API publishing from the content queue.</w:t>
            </w:r>
          </w:p>
        </w:tc>
        <w:tc>
          <w:tcPr>
            <w:tcW w:type="dxa" w:w="2570"/>
            <w:vAlign w:val="center"/>
          </w:tcPr>
          <w:p>
            <w:pPr>
              <w:spacing w:after="20"/>
            </w:pPr>
            <w:r/>
            <w:r>
              <w:rPr>
                <w:rFonts w:ascii="Aptos" w:hAnsi="Aptos"/>
                <w:b w:val="0"/>
                <w:sz w:val="16"/>
              </w:rPr>
              <w:t>Pilot early</w:t>
            </w:r>
          </w:p>
        </w:tc>
        <w:tc>
          <w:tcPr>
            <w:tcW w:type="dxa" w:w="2570"/>
            <w:vAlign w:val="center"/>
          </w:tcPr>
          <w:p>
            <w:pPr>
              <w:spacing w:after="20"/>
            </w:pPr>
            <w:r/>
            <w:r>
              <w:rPr>
                <w:rFonts w:ascii="Aptos" w:hAnsi="Aptos"/>
                <w:b w:val="0"/>
                <w:sz w:val="16"/>
              </w:rPr>
              <w:t>LinkedIn app/API access and organization authorization.</w:t>
            </w:r>
          </w:p>
        </w:tc>
      </w:tr>
      <w:tr>
        <w:tc>
          <w:tcPr>
            <w:tcW w:type="dxa" w:w="2570"/>
            <w:vAlign w:val="center"/>
          </w:tcPr>
          <w:p>
            <w:pPr>
              <w:spacing w:after="20"/>
            </w:pPr>
            <w:r/>
            <w:r>
              <w:rPr>
                <w:rFonts w:ascii="Aptos" w:hAnsi="Aptos"/>
                <w:b w:val="0"/>
                <w:sz w:val="16"/>
              </w:rPr>
              <w:t>Telegram</w:t>
            </w:r>
          </w:p>
        </w:tc>
        <w:tc>
          <w:tcPr>
            <w:tcW w:type="dxa" w:w="2570"/>
            <w:vAlign w:val="center"/>
          </w:tcPr>
          <w:p>
            <w:pPr>
              <w:spacing w:after="20"/>
            </w:pPr>
            <w:r/>
            <w:r>
              <w:rPr>
                <w:rFonts w:ascii="Aptos" w:hAnsi="Aptos"/>
                <w:b w:val="0"/>
                <w:sz w:val="16"/>
              </w:rPr>
              <w:t>Official SINNARA channel and partner-channel distribution.</w:t>
            </w:r>
          </w:p>
        </w:tc>
        <w:tc>
          <w:tcPr>
            <w:tcW w:type="dxa" w:w="2570"/>
            <w:vAlign w:val="center"/>
          </w:tcPr>
          <w:p>
            <w:pPr>
              <w:spacing w:after="20"/>
            </w:pPr>
            <w:r/>
            <w:r>
              <w:rPr>
                <w:rFonts w:ascii="Aptos" w:hAnsi="Aptos"/>
                <w:b w:val="0"/>
                <w:sz w:val="16"/>
              </w:rPr>
              <w:t>Build early</w:t>
            </w:r>
          </w:p>
        </w:tc>
        <w:tc>
          <w:tcPr>
            <w:tcW w:type="dxa" w:w="2570"/>
            <w:vAlign w:val="center"/>
          </w:tcPr>
          <w:p>
            <w:pPr>
              <w:spacing w:after="20"/>
            </w:pPr>
            <w:r/>
            <w:r>
              <w:rPr>
                <w:rFonts w:ascii="Aptos" w:hAnsi="Aptos"/>
                <w:b w:val="0"/>
                <w:sz w:val="16"/>
              </w:rPr>
              <w:t>Bot/channel admin rights for owned channels.</w:t>
            </w:r>
          </w:p>
        </w:tc>
      </w:tr>
      <w:tr>
        <w:tc>
          <w:tcPr>
            <w:tcW w:type="dxa" w:w="2570"/>
            <w:vAlign w:val="center"/>
          </w:tcPr>
          <w:p>
            <w:pPr>
              <w:spacing w:after="20"/>
            </w:pPr>
            <w:r/>
            <w:r>
              <w:rPr>
                <w:rFonts w:ascii="Aptos" w:hAnsi="Aptos"/>
                <w:b w:val="0"/>
                <w:sz w:val="16"/>
              </w:rPr>
              <w:t>WhatsApp</w:t>
            </w:r>
          </w:p>
        </w:tc>
        <w:tc>
          <w:tcPr>
            <w:tcW w:type="dxa" w:w="2570"/>
            <w:vAlign w:val="center"/>
          </w:tcPr>
          <w:p>
            <w:pPr>
              <w:spacing w:after="20"/>
            </w:pPr>
            <w:r/>
            <w:r>
              <w:rPr>
                <w:rFonts w:ascii="Aptos" w:hAnsi="Aptos"/>
                <w:b w:val="0"/>
                <w:sz w:val="16"/>
              </w:rPr>
              <w:t>Opt-in personalized alerts; partner/community sharing handled manually or through approved channel mechanics.</w:t>
            </w:r>
          </w:p>
        </w:tc>
        <w:tc>
          <w:tcPr>
            <w:tcW w:type="dxa" w:w="2570"/>
            <w:vAlign w:val="center"/>
          </w:tcPr>
          <w:p>
            <w:pPr>
              <w:spacing w:after="20"/>
            </w:pPr>
            <w:r/>
            <w:r>
              <w:rPr>
                <w:rFonts w:ascii="Aptos" w:hAnsi="Aptos"/>
                <w:b w:val="0"/>
                <w:sz w:val="16"/>
              </w:rPr>
              <w:t>Alerts later in MVP</w:t>
            </w:r>
          </w:p>
        </w:tc>
        <w:tc>
          <w:tcPr>
            <w:tcW w:type="dxa" w:w="2570"/>
            <w:vAlign w:val="center"/>
          </w:tcPr>
          <w:p>
            <w:pPr>
              <w:spacing w:after="20"/>
            </w:pPr>
            <w:r/>
            <w:r>
              <w:rPr>
                <w:rFonts w:ascii="Aptos" w:hAnsi="Aptos"/>
                <w:b w:val="0"/>
                <w:sz w:val="16"/>
              </w:rPr>
              <w:t>Provider economics, templates, opt-in rules.</w:t>
            </w:r>
          </w:p>
        </w:tc>
      </w:tr>
      <w:tr>
        <w:tc>
          <w:tcPr>
            <w:tcW w:type="dxa" w:w="2570"/>
            <w:vAlign w:val="center"/>
          </w:tcPr>
          <w:p>
            <w:pPr>
              <w:spacing w:after="20"/>
            </w:pPr>
            <w:r/>
            <w:r>
              <w:rPr>
                <w:rFonts w:ascii="Aptos" w:hAnsi="Aptos"/>
                <w:b w:val="0"/>
                <w:sz w:val="16"/>
              </w:rPr>
              <w:t>Community partnerships</w:t>
            </w:r>
          </w:p>
        </w:tc>
        <w:tc>
          <w:tcPr>
            <w:tcW w:type="dxa" w:w="2570"/>
            <w:vAlign w:val="center"/>
          </w:tcPr>
          <w:p>
            <w:pPr>
              <w:spacing w:after="20"/>
            </w:pPr>
            <w:r/>
            <w:r>
              <w:rPr>
                <w:rFonts w:ascii="Aptos" w:hAnsi="Aptos"/>
                <w:b w:val="0"/>
                <w:sz w:val="16"/>
              </w:rPr>
              <w:t>Career centers, professional groups, incubators, alumni communities.</w:t>
            </w:r>
          </w:p>
        </w:tc>
        <w:tc>
          <w:tcPr>
            <w:tcW w:type="dxa" w:w="2570"/>
            <w:vAlign w:val="center"/>
          </w:tcPr>
          <w:p>
            <w:pPr>
              <w:spacing w:after="20"/>
            </w:pPr>
            <w:r/>
            <w:r>
              <w:rPr>
                <w:rFonts w:ascii="Aptos" w:hAnsi="Aptos"/>
                <w:b w:val="0"/>
                <w:sz w:val="16"/>
              </w:rPr>
              <w:t>High priority</w:t>
            </w:r>
          </w:p>
        </w:tc>
        <w:tc>
          <w:tcPr>
            <w:tcW w:type="dxa" w:w="2570"/>
            <w:vAlign w:val="center"/>
          </w:tcPr>
          <w:p>
            <w:pPr>
              <w:spacing w:after="20"/>
            </w:pPr>
            <w:r/>
            <w:r>
              <w:rPr>
                <w:rFonts w:ascii="Aptos" w:hAnsi="Aptos"/>
                <w:b w:val="0"/>
                <w:sz w:val="16"/>
              </w:rPr>
              <w:t>Partner list and share kit.</w:t>
            </w:r>
          </w:p>
        </w:tc>
      </w:tr>
      <w:tr>
        <w:tc>
          <w:tcPr>
            <w:tcW w:type="dxa" w:w="2570"/>
            <w:vAlign w:val="center"/>
          </w:tcPr>
          <w:p>
            <w:pPr>
              <w:spacing w:after="20"/>
            </w:pPr>
            <w:r/>
            <w:r>
              <w:rPr>
                <w:rFonts w:ascii="Aptos" w:hAnsi="Aptos"/>
                <w:b w:val="0"/>
                <w:sz w:val="16"/>
              </w:rPr>
              <w:t>Direct referral</w:t>
            </w:r>
          </w:p>
        </w:tc>
        <w:tc>
          <w:tcPr>
            <w:tcW w:type="dxa" w:w="2570"/>
            <w:vAlign w:val="center"/>
          </w:tcPr>
          <w:p>
            <w:pPr>
              <w:spacing w:after="20"/>
            </w:pPr>
            <w:r/>
            <w:r>
              <w:rPr>
                <w:rFonts w:ascii="Aptos" w:hAnsi="Aptos"/>
                <w:b w:val="0"/>
                <w:sz w:val="16"/>
              </w:rPr>
              <w:t>User shares job/opportunity page with candidate-specific landing context.</w:t>
            </w:r>
          </w:p>
        </w:tc>
        <w:tc>
          <w:tcPr>
            <w:tcW w:type="dxa" w:w="2570"/>
            <w:vAlign w:val="center"/>
          </w:tcPr>
          <w:p>
            <w:pPr>
              <w:spacing w:after="20"/>
            </w:pPr>
            <w:r/>
            <w:r>
              <w:rPr>
                <w:rFonts w:ascii="Aptos" w:hAnsi="Aptos"/>
                <w:b w:val="0"/>
                <w:sz w:val="16"/>
              </w:rPr>
              <w:t>Build now</w:t>
            </w:r>
          </w:p>
        </w:tc>
        <w:tc>
          <w:tcPr>
            <w:tcW w:type="dxa" w:w="2570"/>
            <w:vAlign w:val="center"/>
          </w:tcPr>
          <w:p>
            <w:pPr>
              <w:spacing w:after="20"/>
            </w:pPr>
            <w:r/>
            <w:r>
              <w:rPr>
                <w:rFonts w:ascii="Aptos" w:hAnsi="Aptos"/>
                <w:b w:val="0"/>
                <w:sz w:val="16"/>
              </w:rPr>
              <w:t>Share links and attribution.</w:t>
            </w:r>
          </w:p>
        </w:tc>
      </w:tr>
      <w:tr>
        <w:tc>
          <w:tcPr>
            <w:tcW w:type="dxa" w:w="2570"/>
            <w:vAlign w:val="center"/>
          </w:tcPr>
          <w:p>
            <w:pPr>
              <w:spacing w:after="20"/>
            </w:pPr>
            <w:r/>
            <w:r>
              <w:rPr>
                <w:rFonts w:ascii="Aptos" w:hAnsi="Aptos"/>
                <w:b w:val="0"/>
                <w:sz w:val="16"/>
              </w:rPr>
              <w:t>Founder-led distribution</w:t>
            </w:r>
          </w:p>
        </w:tc>
        <w:tc>
          <w:tcPr>
            <w:tcW w:type="dxa" w:w="2570"/>
            <w:vAlign w:val="center"/>
          </w:tcPr>
          <w:p>
            <w:pPr>
              <w:spacing w:after="20"/>
            </w:pPr>
            <w:r/>
            <w:r>
              <w:rPr>
                <w:rFonts w:ascii="Aptos" w:hAnsi="Aptos"/>
                <w:b w:val="0"/>
                <w:sz w:val="16"/>
              </w:rPr>
              <w:t>Founder and trusted contributors publish insight and useful opportunities.</w:t>
            </w:r>
          </w:p>
        </w:tc>
        <w:tc>
          <w:tcPr>
            <w:tcW w:type="dxa" w:w="2570"/>
            <w:vAlign w:val="center"/>
          </w:tcPr>
          <w:p>
            <w:pPr>
              <w:spacing w:after="20"/>
            </w:pPr>
            <w:r/>
            <w:r>
              <w:rPr>
                <w:rFonts w:ascii="Aptos" w:hAnsi="Aptos"/>
                <w:b w:val="0"/>
                <w:sz w:val="16"/>
              </w:rPr>
              <w:t>Immediate</w:t>
            </w:r>
          </w:p>
        </w:tc>
        <w:tc>
          <w:tcPr>
            <w:tcW w:type="dxa" w:w="2570"/>
            <w:vAlign w:val="center"/>
          </w:tcPr>
          <w:p>
            <w:pPr>
              <w:spacing w:after="20"/>
            </w:pPr>
            <w:r/>
            <w:r>
              <w:rPr>
                <w:rFonts w:ascii="Aptos" w:hAnsi="Aptos"/>
                <w:b w:val="0"/>
                <w:sz w:val="16"/>
              </w:rPr>
              <w:t>Editorial discipline.</w:t>
            </w:r>
          </w:p>
        </w:tc>
      </w:tr>
      <w:tr>
        <w:tc>
          <w:tcPr>
            <w:tcW w:type="dxa" w:w="2570"/>
            <w:vAlign w:val="center"/>
          </w:tcPr>
          <w:p>
            <w:pPr>
              <w:spacing w:after="20"/>
            </w:pPr>
            <w:r/>
            <w:r>
              <w:rPr>
                <w:rFonts w:ascii="Aptos" w:hAnsi="Aptos"/>
                <w:b w:val="0"/>
                <w:sz w:val="16"/>
              </w:rPr>
              <w:t>Paid ads</w:t>
            </w:r>
          </w:p>
        </w:tc>
        <w:tc>
          <w:tcPr>
            <w:tcW w:type="dxa" w:w="2570"/>
            <w:vAlign w:val="center"/>
          </w:tcPr>
          <w:p>
            <w:pPr>
              <w:spacing w:after="20"/>
            </w:pPr>
            <w:r/>
            <w:r>
              <w:rPr>
                <w:rFonts w:ascii="Aptos" w:hAnsi="Aptos"/>
                <w:b w:val="0"/>
                <w:sz w:val="16"/>
              </w:rPr>
              <w:t>Search/social performance acquisition.</w:t>
            </w:r>
          </w:p>
        </w:tc>
        <w:tc>
          <w:tcPr>
            <w:tcW w:type="dxa" w:w="2570"/>
            <w:vAlign w:val="center"/>
          </w:tcPr>
          <w:p>
            <w:pPr>
              <w:spacing w:after="20"/>
            </w:pPr>
            <w:r/>
            <w:r>
              <w:rPr>
                <w:rFonts w:ascii="Aptos" w:hAnsi="Aptos"/>
                <w:b w:val="0"/>
                <w:sz w:val="16"/>
              </w:rPr>
              <w:t>Deferred</w:t>
            </w:r>
          </w:p>
        </w:tc>
        <w:tc>
          <w:tcPr>
            <w:tcW w:type="dxa" w:w="2570"/>
            <w:vAlign w:val="center"/>
          </w:tcPr>
          <w:p>
            <w:pPr>
              <w:spacing w:after="20"/>
            </w:pPr>
            <w:r/>
            <w:r>
              <w:rPr>
                <w:rFonts w:ascii="Aptos" w:hAnsi="Aptos"/>
                <w:b w:val="0"/>
                <w:sz w:val="16"/>
              </w:rPr>
              <w:t>Only after funnel economics are known.</w:t>
            </w:r>
          </w:p>
        </w:tc>
      </w:tr>
    </w:tbl>
    <w:p>
      <w:pPr>
        <w:pStyle w:val="Heading2"/>
      </w:pPr>
      <w:r>
        <w:t>4.1 The acquisition principle</w:t>
      </w:r>
    </w:p>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Do not market SINNARA first. Market the value it contains.</w:t>
            </w:r>
          </w:p>
          <w:p>
            <w:pPr>
              <w:spacing w:after="0"/>
            </w:pPr>
            <w:r>
              <w:t>A post saying “Try SINNARA” is weak. A post saying “5 programme roles closing this week, with direct official links” creates a reason to click. The product then converts that intent into personalized value.</w:t>
            </w:r>
          </w:p>
        </w:tc>
      </w:tr>
    </w:tbl>
    <w:p>
      <w:pPr>
        <w:spacing w:after="20"/>
      </w:pPr>
    </w:p>
    <w:p>
      <w:pPr>
        <w:pStyle w:val="Heading1"/>
      </w:pPr>
      <w:r>
        <w:t>5. Automated Content &amp; Distribution Engine</w:t>
      </w:r>
    </w:p>
    <w:p>
      <w:r>
        <w:t>The content system is downstream of Opportunity Intelligence. It should never become a second source of job truth. It selects opportunities from canonical records, generates channel-specific copy, attaches the official SINNARA opportunity URL, and preserves provenance.</w:t>
      </w:r>
    </w:p>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Opportunity database</w:t>
              <w:br/>
            </w:r>
            <w:r>
              <w:rPr>
                <w:rFonts w:ascii="Consolas" w:hAnsi="Consolas"/>
                <w:sz w:val="15"/>
              </w:rPr>
              <w:t xml:space="preserve">   ↓</w:t>
              <w:br/>
            </w:r>
            <w:r>
              <w:rPr>
                <w:rFonts w:ascii="Consolas" w:hAnsi="Consolas"/>
                <w:sz w:val="15"/>
              </w:rPr>
              <w:t>Content eligibility filter</w:t>
              <w:br/>
            </w:r>
            <w:r>
              <w:rPr>
                <w:rFonts w:ascii="Consolas" w:hAnsi="Consolas"/>
                <w:sz w:val="15"/>
              </w:rPr>
              <w:t xml:space="preserve">   ├─ freshness</w:t>
              <w:br/>
            </w:r>
            <w:r>
              <w:rPr>
                <w:rFonts w:ascii="Consolas" w:hAnsi="Consolas"/>
                <w:sz w:val="15"/>
              </w:rPr>
              <w:t xml:space="preserve">   ├─ quality</w:t>
              <w:br/>
            </w:r>
            <w:r>
              <w:rPr>
                <w:rFonts w:ascii="Consolas" w:hAnsi="Consolas"/>
                <w:sz w:val="15"/>
              </w:rPr>
              <w:t xml:space="preserve">   ├─ deadline urgency</w:t>
              <w:br/>
            </w:r>
            <w:r>
              <w:rPr>
                <w:rFonts w:ascii="Consolas" w:hAnsi="Consolas"/>
                <w:sz w:val="15"/>
              </w:rPr>
              <w:t xml:space="preserve">   ├─ audience relevance</w:t>
              <w:br/>
            </w:r>
            <w:r>
              <w:rPr>
                <w:rFonts w:ascii="Consolas" w:hAnsi="Consolas"/>
                <w:sz w:val="15"/>
              </w:rPr>
              <w:t xml:space="preserve">   ├─ novelty</w:t>
              <w:br/>
            </w:r>
            <w:r>
              <w:rPr>
                <w:rFonts w:ascii="Consolas" w:hAnsi="Consolas"/>
                <w:sz w:val="15"/>
              </w:rPr>
              <w:t xml:space="preserve">   └─ prior exposure / fatigue</w:t>
              <w:br/>
            </w:r>
            <w:r>
              <w:rPr>
                <w:rFonts w:ascii="Consolas" w:hAnsi="Consolas"/>
                <w:sz w:val="15"/>
              </w:rPr>
              <w:t xml:space="preserve">   ↓</w:t>
              <w:br/>
            </w:r>
            <w:r>
              <w:rPr>
                <w:rFonts w:ascii="Consolas" w:hAnsi="Consolas"/>
                <w:sz w:val="15"/>
              </w:rPr>
              <w:t>Content brief</w:t>
              <w:br/>
            </w:r>
            <w:r>
              <w:rPr>
                <w:rFonts w:ascii="Consolas" w:hAnsi="Consolas"/>
                <w:sz w:val="15"/>
              </w:rPr>
              <w:t xml:space="preserve">   ↓</w:t>
              <w:br/>
            </w:r>
            <w:r>
              <w:rPr>
                <w:rFonts w:ascii="Consolas" w:hAnsi="Consolas"/>
                <w:sz w:val="15"/>
              </w:rPr>
              <w:t>AI draft by channel</w:t>
              <w:br/>
            </w:r>
            <w:r>
              <w:rPr>
                <w:rFonts w:ascii="Consolas" w:hAnsi="Consolas"/>
                <w:sz w:val="15"/>
              </w:rPr>
              <w:t xml:space="preserve">   ↓</w:t>
              <w:br/>
            </w:r>
            <w:r>
              <w:rPr>
                <w:rFonts w:ascii="Consolas" w:hAnsi="Consolas"/>
                <w:sz w:val="15"/>
              </w:rPr>
              <w:t>Policy / factual validation</w:t>
              <w:br/>
            </w:r>
            <w:r>
              <w:rPr>
                <w:rFonts w:ascii="Consolas" w:hAnsi="Consolas"/>
                <w:sz w:val="15"/>
              </w:rPr>
              <w:t xml:space="preserve">   ↓</w:t>
              <w:br/>
            </w:r>
            <w:r>
              <w:rPr>
                <w:rFonts w:ascii="Consolas" w:hAnsi="Consolas"/>
                <w:sz w:val="15"/>
              </w:rPr>
              <w:t>Human approval or trusted auto-publish rule</w:t>
              <w:br/>
            </w:r>
            <w:r>
              <w:rPr>
                <w:rFonts w:ascii="Consolas" w:hAnsi="Consolas"/>
                <w:sz w:val="15"/>
              </w:rPr>
              <w:t xml:space="preserve">   ↓</w:t>
              <w:br/>
            </w:r>
            <w:r>
              <w:rPr>
                <w:rFonts w:ascii="Consolas" w:hAnsi="Consolas"/>
                <w:sz w:val="15"/>
              </w:rPr>
              <w:t>Channel adapter</w:t>
              <w:br/>
            </w:r>
            <w:r>
              <w:rPr>
                <w:rFonts w:ascii="Consolas" w:hAnsi="Consolas"/>
                <w:sz w:val="15"/>
              </w:rPr>
              <w:t xml:space="preserve">   ↓</w:t>
              <w:br/>
            </w:r>
            <w:r>
              <w:rPr>
                <w:rFonts w:ascii="Consolas" w:hAnsi="Consolas"/>
                <w:sz w:val="15"/>
              </w:rPr>
              <w:t>UTM + attribution</w:t>
              <w:br/>
            </w:r>
            <w:r>
              <w:rPr>
                <w:rFonts w:ascii="Consolas" w:hAnsi="Consolas"/>
                <w:sz w:val="15"/>
              </w:rPr>
              <w:t xml:space="preserve">   ↓</w:t>
              <w:br/>
            </w:r>
            <w:r>
              <w:rPr>
                <w:rFonts w:ascii="Consolas" w:hAnsi="Consolas"/>
                <w:sz w:val="15"/>
              </w:rPr>
              <w:t>Engagement + conversion events</w:t>
              <w:br/>
            </w:r>
            <w:r>
              <w:rPr>
                <w:rFonts w:ascii="Consolas" w:hAnsi="Consolas"/>
                <w:sz w:val="15"/>
              </w:rPr>
              <w:t xml:space="preserve">   ↓</w:t>
              <w:br/>
            </w:r>
            <w:r>
              <w:rPr>
                <w:rFonts w:ascii="Consolas" w:hAnsi="Consolas"/>
                <w:sz w:val="15"/>
              </w:rPr>
              <w:t>Content performance feedback</w:t>
            </w:r>
          </w:p>
        </w:tc>
      </w:tr>
    </w:tbl>
    <w:p>
      <w:pPr>
        <w:spacing w:after="20"/>
      </w:pPr>
    </w:p>
    <w:p>
      <w:pPr>
        <w:pStyle w:val="Heading2"/>
      </w:pPr>
      <w:r>
        <w:t>5.1 Opportunity content scoring</w:t>
      </w:r>
    </w:p>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Internal content score is not a popularity score.</w:t>
            </w:r>
          </w:p>
          <w:p>
            <w:pPr>
              <w:spacing w:after="0"/>
            </w:pPr>
            <w:r>
              <w:t>Use it to decide what deserves distribution attention, based on utility, urgency, freshness, uniqueness and expected audience relevance.</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Signal</w:t>
            </w:r>
          </w:p>
        </w:tc>
        <w:tc>
          <w:tcPr>
            <w:tcW w:type="dxa" w:w="3427"/>
            <w:vAlign w:val="center"/>
            <w:shd w:fill="202B2D"/>
          </w:tcPr>
          <w:p>
            <w:pPr>
              <w:spacing w:after="20"/>
            </w:pPr>
            <w:r/>
            <w:r>
              <w:rPr>
                <w:rFonts w:ascii="Aptos" w:hAnsi="Aptos"/>
                <w:b/>
                <w:color w:val="FFFFFF"/>
                <w:sz w:val="16"/>
              </w:rPr>
              <w:t>Example treatment</w:t>
            </w:r>
          </w:p>
        </w:tc>
        <w:tc>
          <w:tcPr>
            <w:tcW w:type="dxa" w:w="3427"/>
            <w:vAlign w:val="center"/>
            <w:shd w:fill="202B2D"/>
          </w:tcPr>
          <w:p>
            <w:pPr>
              <w:spacing w:after="20"/>
            </w:pPr>
            <w:r/>
            <w:r>
              <w:rPr>
                <w:rFonts w:ascii="Aptos" w:hAnsi="Aptos"/>
                <w:b/>
                <w:color w:val="FFFFFF"/>
                <w:sz w:val="16"/>
              </w:rPr>
              <w:t>Why it matters</w:t>
            </w:r>
          </w:p>
        </w:tc>
      </w:tr>
      <w:tr>
        <w:tc>
          <w:tcPr>
            <w:tcW w:type="dxa" w:w="3427"/>
            <w:vAlign w:val="center"/>
          </w:tcPr>
          <w:p>
            <w:pPr>
              <w:spacing w:after="20"/>
            </w:pPr>
            <w:r/>
            <w:r>
              <w:rPr>
                <w:rFonts w:ascii="Aptos" w:hAnsi="Aptos"/>
                <w:b w:val="0"/>
                <w:sz w:val="16"/>
              </w:rPr>
              <w:t>Relevance breadth</w:t>
            </w:r>
          </w:p>
        </w:tc>
        <w:tc>
          <w:tcPr>
            <w:tcW w:type="dxa" w:w="3427"/>
            <w:vAlign w:val="center"/>
          </w:tcPr>
          <w:p>
            <w:pPr>
              <w:spacing w:after="20"/>
            </w:pPr>
            <w:r/>
            <w:r>
              <w:rPr>
                <w:rFonts w:ascii="Aptos" w:hAnsi="Aptos"/>
                <w:b w:val="0"/>
                <w:sz w:val="16"/>
              </w:rPr>
              <w:t>Number of candidate segments likely to care</w:t>
            </w:r>
          </w:p>
        </w:tc>
        <w:tc>
          <w:tcPr>
            <w:tcW w:type="dxa" w:w="3427"/>
            <w:vAlign w:val="center"/>
          </w:tcPr>
          <w:p>
            <w:pPr>
              <w:spacing w:after="20"/>
            </w:pPr>
            <w:r/>
            <w:r>
              <w:rPr>
                <w:rFonts w:ascii="Aptos" w:hAnsi="Aptos"/>
                <w:b w:val="0"/>
                <w:sz w:val="16"/>
              </w:rPr>
              <w:t>A broad high-fit opportunity can acquire many users.</w:t>
            </w:r>
          </w:p>
        </w:tc>
      </w:tr>
      <w:tr>
        <w:tc>
          <w:tcPr>
            <w:tcW w:type="dxa" w:w="3427"/>
            <w:vAlign w:val="center"/>
          </w:tcPr>
          <w:p>
            <w:pPr>
              <w:spacing w:after="20"/>
            </w:pPr>
            <w:r/>
            <w:r>
              <w:rPr>
                <w:rFonts w:ascii="Aptos" w:hAnsi="Aptos"/>
                <w:b w:val="0"/>
                <w:sz w:val="16"/>
              </w:rPr>
              <w:t>Urgency</w:t>
            </w:r>
          </w:p>
        </w:tc>
        <w:tc>
          <w:tcPr>
            <w:tcW w:type="dxa" w:w="3427"/>
            <w:vAlign w:val="center"/>
          </w:tcPr>
          <w:p>
            <w:pPr>
              <w:spacing w:after="20"/>
            </w:pPr>
            <w:r/>
            <w:r>
              <w:rPr>
                <w:rFonts w:ascii="Aptos" w:hAnsi="Aptos"/>
                <w:b w:val="0"/>
                <w:sz w:val="16"/>
              </w:rPr>
              <w:t>Deadline within 72 hours / 7 days</w:t>
            </w:r>
          </w:p>
        </w:tc>
        <w:tc>
          <w:tcPr>
            <w:tcW w:type="dxa" w:w="3427"/>
            <w:vAlign w:val="center"/>
          </w:tcPr>
          <w:p>
            <w:pPr>
              <w:spacing w:after="20"/>
            </w:pPr>
            <w:r/>
            <w:r>
              <w:rPr>
                <w:rFonts w:ascii="Aptos" w:hAnsi="Aptos"/>
                <w:b w:val="0"/>
                <w:sz w:val="16"/>
              </w:rPr>
              <w:t>Creates legitimate action pressure.</w:t>
            </w:r>
          </w:p>
        </w:tc>
      </w:tr>
      <w:tr>
        <w:tc>
          <w:tcPr>
            <w:tcW w:type="dxa" w:w="3427"/>
            <w:vAlign w:val="center"/>
          </w:tcPr>
          <w:p>
            <w:pPr>
              <w:spacing w:after="20"/>
            </w:pPr>
            <w:r/>
            <w:r>
              <w:rPr>
                <w:rFonts w:ascii="Aptos" w:hAnsi="Aptos"/>
                <w:b w:val="0"/>
                <w:sz w:val="16"/>
              </w:rPr>
              <w:t>Rarity</w:t>
            </w:r>
          </w:p>
        </w:tc>
        <w:tc>
          <w:tcPr>
            <w:tcW w:type="dxa" w:w="3427"/>
            <w:vAlign w:val="center"/>
          </w:tcPr>
          <w:p>
            <w:pPr>
              <w:spacing w:after="20"/>
            </w:pPr>
            <w:r/>
            <w:r>
              <w:rPr>
                <w:rFonts w:ascii="Aptos" w:hAnsi="Aptos"/>
                <w:b w:val="0"/>
                <w:sz w:val="16"/>
              </w:rPr>
              <w:t>Few similar opportunities recently</w:t>
            </w:r>
          </w:p>
        </w:tc>
        <w:tc>
          <w:tcPr>
            <w:tcW w:type="dxa" w:w="3427"/>
            <w:vAlign w:val="center"/>
          </w:tcPr>
          <w:p>
            <w:pPr>
              <w:spacing w:after="20"/>
            </w:pPr>
            <w:r/>
            <w:r>
              <w:rPr>
                <w:rFonts w:ascii="Aptos" w:hAnsi="Aptos"/>
                <w:b w:val="0"/>
                <w:sz w:val="16"/>
              </w:rPr>
              <w:t>Increases news value.</w:t>
            </w:r>
          </w:p>
        </w:tc>
      </w:tr>
      <w:tr>
        <w:tc>
          <w:tcPr>
            <w:tcW w:type="dxa" w:w="3427"/>
            <w:vAlign w:val="center"/>
          </w:tcPr>
          <w:p>
            <w:pPr>
              <w:spacing w:after="20"/>
            </w:pPr>
            <w:r/>
            <w:r>
              <w:rPr>
                <w:rFonts w:ascii="Aptos" w:hAnsi="Aptos"/>
                <w:b w:val="0"/>
                <w:sz w:val="16"/>
              </w:rPr>
              <w:t>Prestige / trust</w:t>
            </w:r>
          </w:p>
        </w:tc>
        <w:tc>
          <w:tcPr>
            <w:tcW w:type="dxa" w:w="3427"/>
            <w:vAlign w:val="center"/>
          </w:tcPr>
          <w:p>
            <w:pPr>
              <w:spacing w:after="20"/>
            </w:pPr>
            <w:r/>
            <w:r>
              <w:rPr>
                <w:rFonts w:ascii="Aptos" w:hAnsi="Aptos"/>
                <w:b w:val="0"/>
                <w:sz w:val="16"/>
              </w:rPr>
              <w:t>Verified major institution or organization</w:t>
            </w:r>
          </w:p>
        </w:tc>
        <w:tc>
          <w:tcPr>
            <w:tcW w:type="dxa" w:w="3427"/>
            <w:vAlign w:val="center"/>
          </w:tcPr>
          <w:p>
            <w:pPr>
              <w:spacing w:after="20"/>
            </w:pPr>
            <w:r/>
            <w:r>
              <w:rPr>
                <w:rFonts w:ascii="Aptos" w:hAnsi="Aptos"/>
                <w:b w:val="0"/>
                <w:sz w:val="16"/>
              </w:rPr>
              <w:t>Reduces perceived risk for first-time visitors.</w:t>
            </w:r>
          </w:p>
        </w:tc>
      </w:tr>
      <w:tr>
        <w:tc>
          <w:tcPr>
            <w:tcW w:type="dxa" w:w="3427"/>
            <w:vAlign w:val="center"/>
          </w:tcPr>
          <w:p>
            <w:pPr>
              <w:spacing w:after="20"/>
            </w:pPr>
            <w:r/>
            <w:r>
              <w:rPr>
                <w:rFonts w:ascii="Aptos" w:hAnsi="Aptos"/>
                <w:b w:val="0"/>
                <w:sz w:val="16"/>
              </w:rPr>
              <w:t>Early-career value</w:t>
            </w:r>
          </w:p>
        </w:tc>
        <w:tc>
          <w:tcPr>
            <w:tcW w:type="dxa" w:w="3427"/>
            <w:vAlign w:val="center"/>
          </w:tcPr>
          <w:p>
            <w:pPr>
              <w:spacing w:after="20"/>
            </w:pPr>
            <w:r/>
            <w:r>
              <w:rPr>
                <w:rFonts w:ascii="Aptos" w:hAnsi="Aptos"/>
                <w:b w:val="0"/>
                <w:sz w:val="16"/>
              </w:rPr>
              <w:t>Entry-level or low experience barrier</w:t>
            </w:r>
          </w:p>
        </w:tc>
        <w:tc>
          <w:tcPr>
            <w:tcW w:type="dxa" w:w="3427"/>
            <w:vAlign w:val="center"/>
          </w:tcPr>
          <w:p>
            <w:pPr>
              <w:spacing w:after="20"/>
            </w:pPr>
            <w:r/>
            <w:r>
              <w:rPr>
                <w:rFonts w:ascii="Aptos" w:hAnsi="Aptos"/>
                <w:b w:val="0"/>
                <w:sz w:val="16"/>
              </w:rPr>
              <w:t>Strong acquisition fit for new candidates.</w:t>
            </w:r>
          </w:p>
        </w:tc>
      </w:tr>
      <w:tr>
        <w:tc>
          <w:tcPr>
            <w:tcW w:type="dxa" w:w="3427"/>
            <w:vAlign w:val="center"/>
          </w:tcPr>
          <w:p>
            <w:pPr>
              <w:spacing w:after="20"/>
            </w:pPr>
            <w:r/>
            <w:r>
              <w:rPr>
                <w:rFonts w:ascii="Aptos" w:hAnsi="Aptos"/>
                <w:b w:val="0"/>
                <w:sz w:val="16"/>
              </w:rPr>
              <w:t>Remote accessibility</w:t>
            </w:r>
          </w:p>
        </w:tc>
        <w:tc>
          <w:tcPr>
            <w:tcW w:type="dxa" w:w="3427"/>
            <w:vAlign w:val="center"/>
          </w:tcPr>
          <w:p>
            <w:pPr>
              <w:spacing w:after="20"/>
            </w:pPr>
            <w:r/>
            <w:r>
              <w:rPr>
                <w:rFonts w:ascii="Aptos" w:hAnsi="Aptos"/>
                <w:b w:val="0"/>
                <w:sz w:val="16"/>
              </w:rPr>
              <w:t>Clearly eligible remote opportunity</w:t>
            </w:r>
          </w:p>
        </w:tc>
        <w:tc>
          <w:tcPr>
            <w:tcW w:type="dxa" w:w="3427"/>
            <w:vAlign w:val="center"/>
          </w:tcPr>
          <w:p>
            <w:pPr>
              <w:spacing w:after="20"/>
            </w:pPr>
            <w:r/>
            <w:r>
              <w:rPr>
                <w:rFonts w:ascii="Aptos" w:hAnsi="Aptos"/>
                <w:b w:val="0"/>
                <w:sz w:val="16"/>
              </w:rPr>
              <w:t>Expands potential audience.</w:t>
            </w:r>
          </w:p>
        </w:tc>
      </w:tr>
      <w:tr>
        <w:tc>
          <w:tcPr>
            <w:tcW w:type="dxa" w:w="3427"/>
            <w:vAlign w:val="center"/>
          </w:tcPr>
          <w:p>
            <w:pPr>
              <w:spacing w:after="20"/>
            </w:pPr>
            <w:r/>
            <w:r>
              <w:rPr>
                <w:rFonts w:ascii="Aptos" w:hAnsi="Aptos"/>
                <w:b w:val="0"/>
                <w:sz w:val="16"/>
              </w:rPr>
              <w:t>Novelty</w:t>
            </w:r>
          </w:p>
        </w:tc>
        <w:tc>
          <w:tcPr>
            <w:tcW w:type="dxa" w:w="3427"/>
            <w:vAlign w:val="center"/>
          </w:tcPr>
          <w:p>
            <w:pPr>
              <w:spacing w:after="20"/>
            </w:pPr>
            <w:r/>
            <w:r>
              <w:rPr>
                <w:rFonts w:ascii="Aptos" w:hAnsi="Aptos"/>
                <w:b w:val="0"/>
                <w:sz w:val="16"/>
              </w:rPr>
              <w:t>Not already promoted recently</w:t>
            </w:r>
          </w:p>
        </w:tc>
        <w:tc>
          <w:tcPr>
            <w:tcW w:type="dxa" w:w="3427"/>
            <w:vAlign w:val="center"/>
          </w:tcPr>
          <w:p>
            <w:pPr>
              <w:spacing w:after="20"/>
            </w:pPr>
            <w:r/>
            <w:r>
              <w:rPr>
                <w:rFonts w:ascii="Aptos" w:hAnsi="Aptos"/>
                <w:b w:val="0"/>
                <w:sz w:val="16"/>
              </w:rPr>
              <w:t>Avoids audience fatigue.</w:t>
            </w:r>
          </w:p>
        </w:tc>
      </w:tr>
      <w:tr>
        <w:tc>
          <w:tcPr>
            <w:tcW w:type="dxa" w:w="3427"/>
            <w:vAlign w:val="center"/>
          </w:tcPr>
          <w:p>
            <w:pPr>
              <w:spacing w:after="20"/>
            </w:pPr>
            <w:r/>
            <w:r>
              <w:rPr>
                <w:rFonts w:ascii="Aptos" w:hAnsi="Aptos"/>
                <w:b w:val="0"/>
                <w:sz w:val="16"/>
              </w:rPr>
              <w:t>Conversion history</w:t>
            </w:r>
          </w:p>
        </w:tc>
        <w:tc>
          <w:tcPr>
            <w:tcW w:type="dxa" w:w="3427"/>
            <w:vAlign w:val="center"/>
          </w:tcPr>
          <w:p>
            <w:pPr>
              <w:spacing w:after="20"/>
            </w:pPr>
            <w:r/>
            <w:r>
              <w:rPr>
                <w:rFonts w:ascii="Aptos" w:hAnsi="Aptos"/>
                <w:b w:val="0"/>
                <w:sz w:val="16"/>
              </w:rPr>
              <w:t>Prior click or signup performance for similar content</w:t>
            </w:r>
          </w:p>
        </w:tc>
        <w:tc>
          <w:tcPr>
            <w:tcW w:type="dxa" w:w="3427"/>
            <w:vAlign w:val="center"/>
          </w:tcPr>
          <w:p>
            <w:pPr>
              <w:spacing w:after="20"/>
            </w:pPr>
            <w:r/>
            <w:r>
              <w:rPr>
                <w:rFonts w:ascii="Aptos" w:hAnsi="Aptos"/>
                <w:b w:val="0"/>
                <w:sz w:val="16"/>
              </w:rPr>
              <w:t>Allows learning from owned data later.</w:t>
            </w:r>
          </w:p>
        </w:tc>
      </w:tr>
    </w:tbl>
    <w:p>
      <w:pPr>
        <w:pStyle w:val="Heading2"/>
      </w:pPr>
      <w:r>
        <w:t>5.2 Channel rules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Channel</w:t>
            </w:r>
          </w:p>
        </w:tc>
        <w:tc>
          <w:tcPr>
            <w:tcW w:type="dxa" w:w="2570"/>
            <w:vAlign w:val="center"/>
            <w:shd w:fill="202B2D"/>
          </w:tcPr>
          <w:p>
            <w:pPr>
              <w:spacing w:after="20"/>
            </w:pPr>
            <w:r/>
            <w:r>
              <w:rPr>
                <w:rFonts w:ascii="Aptos" w:hAnsi="Aptos"/>
                <w:b/>
                <w:color w:val="FFFFFF"/>
                <w:sz w:val="16"/>
              </w:rPr>
              <w:t>Content format</w:t>
            </w:r>
          </w:p>
        </w:tc>
        <w:tc>
          <w:tcPr>
            <w:tcW w:type="dxa" w:w="2570"/>
            <w:vAlign w:val="center"/>
            <w:shd w:fill="202B2D"/>
          </w:tcPr>
          <w:p>
            <w:pPr>
              <w:spacing w:after="20"/>
            </w:pPr>
            <w:r/>
            <w:r>
              <w:rPr>
                <w:rFonts w:ascii="Aptos" w:hAnsi="Aptos"/>
                <w:b/>
                <w:color w:val="FFFFFF"/>
                <w:sz w:val="16"/>
              </w:rPr>
              <w:t>Cadence principle</w:t>
            </w:r>
          </w:p>
        </w:tc>
        <w:tc>
          <w:tcPr>
            <w:tcW w:type="dxa" w:w="2570"/>
            <w:vAlign w:val="center"/>
            <w:shd w:fill="202B2D"/>
          </w:tcPr>
          <w:p>
            <w:pPr>
              <w:spacing w:after="20"/>
            </w:pPr>
            <w:r/>
            <w:r>
              <w:rPr>
                <w:rFonts w:ascii="Aptos" w:hAnsi="Aptos"/>
                <w:b/>
                <w:color w:val="FFFFFF"/>
                <w:sz w:val="16"/>
              </w:rPr>
              <w:t>Automation rule</w:t>
            </w:r>
          </w:p>
        </w:tc>
      </w:tr>
      <w:tr>
        <w:tc>
          <w:tcPr>
            <w:tcW w:type="dxa" w:w="2570"/>
            <w:vAlign w:val="center"/>
          </w:tcPr>
          <w:p>
            <w:pPr>
              <w:spacing w:after="20"/>
            </w:pPr>
            <w:r/>
            <w:r>
              <w:rPr>
                <w:rFonts w:ascii="Aptos" w:hAnsi="Aptos"/>
                <w:b w:val="0"/>
                <w:sz w:val="16"/>
              </w:rPr>
              <w:t>LinkedIn</w:t>
            </w:r>
          </w:p>
        </w:tc>
        <w:tc>
          <w:tcPr>
            <w:tcW w:type="dxa" w:w="2570"/>
            <w:vAlign w:val="center"/>
          </w:tcPr>
          <w:p>
            <w:pPr>
              <w:spacing w:after="20"/>
            </w:pPr>
            <w:r/>
            <w:r>
              <w:rPr>
                <w:rFonts w:ascii="Aptos" w:hAnsi="Aptos"/>
                <w:b w:val="0"/>
                <w:sz w:val="16"/>
              </w:rPr>
              <w:t>Single opportunity posts, grouped roundups, short career insights, role explainers</w:t>
            </w:r>
          </w:p>
        </w:tc>
        <w:tc>
          <w:tcPr>
            <w:tcW w:type="dxa" w:w="2570"/>
            <w:vAlign w:val="center"/>
          </w:tcPr>
          <w:p>
            <w:pPr>
              <w:spacing w:after="20"/>
            </w:pPr>
            <w:r/>
            <w:r>
              <w:rPr>
                <w:rFonts w:ascii="Aptos" w:hAnsi="Aptos"/>
                <w:b w:val="0"/>
                <w:sz w:val="16"/>
              </w:rPr>
              <w:t>1 to 2 high-quality posts/day initially, subject to performance</w:t>
            </w:r>
          </w:p>
        </w:tc>
        <w:tc>
          <w:tcPr>
            <w:tcW w:type="dxa" w:w="2570"/>
            <w:vAlign w:val="center"/>
          </w:tcPr>
          <w:p>
            <w:pPr>
              <w:spacing w:after="20"/>
            </w:pPr>
            <w:r/>
            <w:r>
              <w:rPr>
                <w:rFonts w:ascii="Aptos" w:hAnsi="Aptos"/>
                <w:b w:val="0"/>
                <w:sz w:val="16"/>
              </w:rPr>
              <w:t>Automate scheduling only after approval and API access; otherwise queue drafts.</w:t>
            </w:r>
          </w:p>
        </w:tc>
      </w:tr>
      <w:tr>
        <w:tc>
          <w:tcPr>
            <w:tcW w:type="dxa" w:w="2570"/>
            <w:vAlign w:val="center"/>
          </w:tcPr>
          <w:p>
            <w:pPr>
              <w:spacing w:after="20"/>
            </w:pPr>
            <w:r/>
            <w:r>
              <w:rPr>
                <w:rFonts w:ascii="Aptos" w:hAnsi="Aptos"/>
                <w:b w:val="0"/>
                <w:sz w:val="16"/>
              </w:rPr>
              <w:t>Telegram</w:t>
            </w:r>
          </w:p>
        </w:tc>
        <w:tc>
          <w:tcPr>
            <w:tcW w:type="dxa" w:w="2570"/>
            <w:vAlign w:val="center"/>
          </w:tcPr>
          <w:p>
            <w:pPr>
              <w:spacing w:after="20"/>
            </w:pPr>
            <w:r/>
            <w:r>
              <w:rPr>
                <w:rFonts w:ascii="Aptos" w:hAnsi="Aptos"/>
                <w:b w:val="0"/>
                <w:sz w:val="16"/>
              </w:rPr>
              <w:t>Fast opportunity alerts, compact roundups, category feeds</w:t>
            </w:r>
          </w:p>
        </w:tc>
        <w:tc>
          <w:tcPr>
            <w:tcW w:type="dxa" w:w="2570"/>
            <w:vAlign w:val="center"/>
          </w:tcPr>
          <w:p>
            <w:pPr>
              <w:spacing w:after="20"/>
            </w:pPr>
            <w:r/>
            <w:r>
              <w:rPr>
                <w:rFonts w:ascii="Aptos" w:hAnsi="Aptos"/>
                <w:b w:val="0"/>
                <w:sz w:val="16"/>
              </w:rPr>
              <w:t>Several useful posts/week; avoid flooding</w:t>
            </w:r>
          </w:p>
        </w:tc>
        <w:tc>
          <w:tcPr>
            <w:tcW w:type="dxa" w:w="2570"/>
            <w:vAlign w:val="center"/>
          </w:tcPr>
          <w:p>
            <w:pPr>
              <w:spacing w:after="20"/>
            </w:pPr>
            <w:r/>
            <w:r>
              <w:rPr>
                <w:rFonts w:ascii="Aptos" w:hAnsi="Aptos"/>
                <w:b w:val="0"/>
                <w:sz w:val="16"/>
              </w:rPr>
              <w:t>Bot can publish to owned channels when authorized. Telegram exposes a Bot API for message delivery. [3]</w:t>
            </w:r>
          </w:p>
        </w:tc>
      </w:tr>
      <w:tr>
        <w:tc>
          <w:tcPr>
            <w:tcW w:type="dxa" w:w="2570"/>
            <w:vAlign w:val="center"/>
          </w:tcPr>
          <w:p>
            <w:pPr>
              <w:spacing w:after="20"/>
            </w:pPr>
            <w:r/>
            <w:r>
              <w:rPr>
                <w:rFonts w:ascii="Aptos" w:hAnsi="Aptos"/>
                <w:b w:val="0"/>
                <w:sz w:val="16"/>
              </w:rPr>
              <w:t>WhatsApp</w:t>
            </w:r>
          </w:p>
        </w:tc>
        <w:tc>
          <w:tcPr>
            <w:tcW w:type="dxa" w:w="2570"/>
            <w:vAlign w:val="center"/>
          </w:tcPr>
          <w:p>
            <w:pPr>
              <w:spacing w:after="20"/>
            </w:pPr>
            <w:r/>
            <w:r>
              <w:rPr>
                <w:rFonts w:ascii="Aptos" w:hAnsi="Aptos"/>
                <w:b w:val="0"/>
                <w:sz w:val="16"/>
              </w:rPr>
              <w:t>Personal digest or high-relevance alert</w:t>
            </w:r>
          </w:p>
        </w:tc>
        <w:tc>
          <w:tcPr>
            <w:tcW w:type="dxa" w:w="2570"/>
            <w:vAlign w:val="center"/>
          </w:tcPr>
          <w:p>
            <w:pPr>
              <w:spacing w:after="20"/>
            </w:pPr>
            <w:r/>
            <w:r>
              <w:rPr>
                <w:rFonts w:ascii="Aptos" w:hAnsi="Aptos"/>
                <w:b w:val="0"/>
                <w:sz w:val="16"/>
              </w:rPr>
              <w:t>User-selected cadence</w:t>
            </w:r>
          </w:p>
        </w:tc>
        <w:tc>
          <w:tcPr>
            <w:tcW w:type="dxa" w:w="2570"/>
            <w:vAlign w:val="center"/>
          </w:tcPr>
          <w:p>
            <w:pPr>
              <w:spacing w:after="20"/>
            </w:pPr>
            <w:r/>
            <w:r>
              <w:rPr>
                <w:rFonts w:ascii="Aptos" w:hAnsi="Aptos"/>
                <w:b w:val="0"/>
                <w:sz w:val="16"/>
              </w:rPr>
              <w:t>Never treat WhatsApp groups as a bulk automation surface. Use opted-in user messaging or partner-led sharing.</w:t>
            </w:r>
          </w:p>
        </w:tc>
      </w:tr>
      <w:tr>
        <w:tc>
          <w:tcPr>
            <w:tcW w:type="dxa" w:w="2570"/>
            <w:vAlign w:val="center"/>
          </w:tcPr>
          <w:p>
            <w:pPr>
              <w:spacing w:after="20"/>
            </w:pPr>
            <w:r/>
            <w:r>
              <w:rPr>
                <w:rFonts w:ascii="Aptos" w:hAnsi="Aptos"/>
                <w:b w:val="0"/>
                <w:sz w:val="16"/>
              </w:rPr>
              <w:t>Community groups</w:t>
            </w:r>
          </w:p>
        </w:tc>
        <w:tc>
          <w:tcPr>
            <w:tcW w:type="dxa" w:w="2570"/>
            <w:vAlign w:val="center"/>
          </w:tcPr>
          <w:p>
            <w:pPr>
              <w:spacing w:after="20"/>
            </w:pPr>
            <w:r/>
            <w:r>
              <w:rPr>
                <w:rFonts w:ascii="Aptos" w:hAnsi="Aptos"/>
                <w:b w:val="0"/>
                <w:sz w:val="16"/>
              </w:rPr>
              <w:t>Native community-style post with source + value</w:t>
            </w:r>
          </w:p>
        </w:tc>
        <w:tc>
          <w:tcPr>
            <w:tcW w:type="dxa" w:w="2570"/>
            <w:vAlign w:val="center"/>
          </w:tcPr>
          <w:p>
            <w:pPr>
              <w:spacing w:after="20"/>
            </w:pPr>
            <w:r/>
            <w:r>
              <w:rPr>
                <w:rFonts w:ascii="Aptos" w:hAnsi="Aptos"/>
                <w:b w:val="0"/>
                <w:sz w:val="16"/>
              </w:rPr>
              <w:t>Partner-specific and permission-based</w:t>
            </w:r>
          </w:p>
        </w:tc>
        <w:tc>
          <w:tcPr>
            <w:tcW w:type="dxa" w:w="2570"/>
            <w:vAlign w:val="center"/>
          </w:tcPr>
          <w:p>
            <w:pPr>
              <w:spacing w:after="20"/>
            </w:pPr>
            <w:r/>
            <w:r>
              <w:rPr>
                <w:rFonts w:ascii="Aptos" w:hAnsi="Aptos"/>
                <w:b w:val="0"/>
                <w:sz w:val="16"/>
              </w:rPr>
              <w:t>Provide share-ready copy. Do not spam or automate unauthorized posting.</w:t>
            </w:r>
          </w:p>
        </w:tc>
      </w:tr>
      <w:tr>
        <w:tc>
          <w:tcPr>
            <w:tcW w:type="dxa" w:w="2570"/>
            <w:vAlign w:val="center"/>
          </w:tcPr>
          <w:p>
            <w:pPr>
              <w:spacing w:after="20"/>
            </w:pPr>
            <w:r/>
            <w:r>
              <w:rPr>
                <w:rFonts w:ascii="Aptos" w:hAnsi="Aptos"/>
                <w:b w:val="0"/>
                <w:sz w:val="16"/>
              </w:rPr>
              <w:t>Website</w:t>
            </w:r>
          </w:p>
        </w:tc>
        <w:tc>
          <w:tcPr>
            <w:tcW w:type="dxa" w:w="2570"/>
            <w:vAlign w:val="center"/>
          </w:tcPr>
          <w:p>
            <w:pPr>
              <w:spacing w:after="20"/>
            </w:pPr>
            <w:r/>
            <w:r>
              <w:rPr>
                <w:rFonts w:ascii="Aptos" w:hAnsi="Aptos"/>
                <w:b w:val="0"/>
                <w:sz w:val="16"/>
              </w:rPr>
              <w:t>Full canonical opportunity page</w:t>
            </w:r>
          </w:p>
        </w:tc>
        <w:tc>
          <w:tcPr>
            <w:tcW w:type="dxa" w:w="2570"/>
            <w:vAlign w:val="center"/>
          </w:tcPr>
          <w:p>
            <w:pPr>
              <w:spacing w:after="20"/>
            </w:pPr>
            <w:r/>
            <w:r>
              <w:rPr>
                <w:rFonts w:ascii="Aptos" w:hAnsi="Aptos"/>
                <w:b w:val="0"/>
                <w:sz w:val="16"/>
              </w:rPr>
              <w:t>Every verified opportunity</w:t>
            </w:r>
          </w:p>
        </w:tc>
        <w:tc>
          <w:tcPr>
            <w:tcW w:type="dxa" w:w="2570"/>
            <w:vAlign w:val="center"/>
          </w:tcPr>
          <w:p>
            <w:pPr>
              <w:spacing w:after="20"/>
            </w:pPr>
            <w:r/>
            <w:r>
              <w:rPr>
                <w:rFonts w:ascii="Aptos" w:hAnsi="Aptos"/>
                <w:b w:val="0"/>
                <w:sz w:val="16"/>
              </w:rPr>
              <w:t>Generated automatically from canonical opportunity records.</w:t>
            </w:r>
          </w:p>
        </w:tc>
      </w:tr>
      <w:tr>
        <w:tc>
          <w:tcPr>
            <w:tcW w:type="dxa" w:w="2570"/>
            <w:vAlign w:val="center"/>
          </w:tcPr>
          <w:p>
            <w:pPr>
              <w:spacing w:after="20"/>
            </w:pPr>
            <w:r/>
            <w:r>
              <w:rPr>
                <w:rFonts w:ascii="Aptos" w:hAnsi="Aptos"/>
                <w:b w:val="0"/>
                <w:sz w:val="16"/>
              </w:rPr>
              <w:t>Email later</w:t>
            </w:r>
          </w:p>
        </w:tc>
        <w:tc>
          <w:tcPr>
            <w:tcW w:type="dxa" w:w="2570"/>
            <w:vAlign w:val="center"/>
          </w:tcPr>
          <w:p>
            <w:pPr>
              <w:spacing w:after="20"/>
            </w:pPr>
            <w:r/>
            <w:r>
              <w:rPr>
                <w:rFonts w:ascii="Aptos" w:hAnsi="Aptos"/>
                <w:b w:val="0"/>
                <w:sz w:val="16"/>
              </w:rPr>
              <w:t>Weekly personalized digest</w:t>
            </w:r>
          </w:p>
        </w:tc>
        <w:tc>
          <w:tcPr>
            <w:tcW w:type="dxa" w:w="2570"/>
            <w:vAlign w:val="center"/>
          </w:tcPr>
          <w:p>
            <w:pPr>
              <w:spacing w:after="20"/>
            </w:pPr>
            <w:r/>
            <w:r>
              <w:rPr>
                <w:rFonts w:ascii="Aptos" w:hAnsi="Aptos"/>
                <w:b w:val="0"/>
                <w:sz w:val="16"/>
              </w:rPr>
              <w:t>Weekly or user preference</w:t>
            </w:r>
          </w:p>
        </w:tc>
        <w:tc>
          <w:tcPr>
            <w:tcW w:type="dxa" w:w="2570"/>
            <w:vAlign w:val="center"/>
          </w:tcPr>
          <w:p>
            <w:pPr>
              <w:spacing w:after="20"/>
            </w:pPr>
            <w:r/>
            <w:r>
              <w:rPr>
                <w:rFonts w:ascii="Aptos" w:hAnsi="Aptos"/>
                <w:b w:val="0"/>
                <w:sz w:val="16"/>
              </w:rPr>
              <w:t>Channel adapter, not core logic.</w:t>
            </w:r>
          </w:p>
        </w:tc>
      </w:tr>
    </w:tbl>
    <w:p>
      <w:pPr>
        <w:spacing w:after="60"/>
      </w:pPr>
      <w:r>
        <w:rPr>
          <w:color w:val="555555"/>
          <w:sz w:val="16"/>
        </w:rPr>
        <w:t>LinkedIn currently exposes organization/member post creation through its Posts API, but access is permissioned and versioned. SINNARA should treat LinkedIn as an adapter, not assume unrestricted automation. [1][2]</w:t>
      </w:r>
    </w:p>
    <w:p>
      <w:pPr>
        <w:pStyle w:val="Heading1"/>
      </w:pPr>
      <w:r>
        <w:t>6. SEO and Shareable Opportunity Surfaces</w:t>
      </w:r>
    </w:p>
    <w:p>
      <w:r>
        <w:t>Every high-quality opportunity should have a public, crawlable SINNARA detail page unless the source or legal/policy context prevents publication. These pages are acquisition assets as well as product surfaces.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Surface</w:t>
            </w:r>
          </w:p>
        </w:tc>
        <w:tc>
          <w:tcPr>
            <w:tcW w:type="dxa" w:w="3427"/>
            <w:vAlign w:val="center"/>
            <w:shd w:fill="202B2D"/>
          </w:tcPr>
          <w:p>
            <w:pPr>
              <w:spacing w:after="20"/>
            </w:pPr>
            <w:r/>
            <w:r>
              <w:rPr>
                <w:rFonts w:ascii="Aptos" w:hAnsi="Aptos"/>
                <w:b/>
                <w:color w:val="FFFFFF"/>
                <w:sz w:val="16"/>
              </w:rPr>
              <w:t>Purpose</w:t>
            </w:r>
          </w:p>
        </w:tc>
        <w:tc>
          <w:tcPr>
            <w:tcW w:type="dxa" w:w="3427"/>
            <w:vAlign w:val="center"/>
            <w:shd w:fill="202B2D"/>
          </w:tcPr>
          <w:p>
            <w:pPr>
              <w:spacing w:after="20"/>
            </w:pPr>
            <w:r/>
            <w:r>
              <w:rPr>
                <w:rFonts w:ascii="Aptos" w:hAnsi="Aptos"/>
                <w:b/>
                <w:color w:val="FFFFFF"/>
                <w:sz w:val="16"/>
              </w:rPr>
              <w:t>Required behavior</w:t>
            </w:r>
          </w:p>
        </w:tc>
      </w:tr>
      <w:tr>
        <w:tc>
          <w:tcPr>
            <w:tcW w:type="dxa" w:w="3427"/>
            <w:vAlign w:val="center"/>
          </w:tcPr>
          <w:p>
            <w:pPr>
              <w:spacing w:after="20"/>
            </w:pPr>
            <w:r/>
            <w:r>
              <w:rPr>
                <w:rFonts w:ascii="Aptos" w:hAnsi="Aptos"/>
                <w:b w:val="0"/>
                <w:sz w:val="16"/>
              </w:rPr>
              <w:t>Opportunity page</w:t>
            </w:r>
          </w:p>
        </w:tc>
        <w:tc>
          <w:tcPr>
            <w:tcW w:type="dxa" w:w="3427"/>
            <w:vAlign w:val="center"/>
          </w:tcPr>
          <w:p>
            <w:pPr>
              <w:spacing w:after="20"/>
            </w:pPr>
            <w:r/>
            <w:r>
              <w:rPr>
                <w:rFonts w:ascii="Aptos" w:hAnsi="Aptos"/>
                <w:b w:val="0"/>
                <w:sz w:val="16"/>
              </w:rPr>
              <w:t>Capture high-intent search traffic</w:t>
            </w:r>
          </w:p>
        </w:tc>
        <w:tc>
          <w:tcPr>
            <w:tcW w:type="dxa" w:w="3427"/>
            <w:vAlign w:val="center"/>
          </w:tcPr>
          <w:p>
            <w:pPr>
              <w:spacing w:after="20"/>
            </w:pPr>
            <w:r/>
            <w:r>
              <w:rPr>
                <w:rFonts w:ascii="Aptos" w:hAnsi="Aptos"/>
                <w:b w:val="0"/>
                <w:sz w:val="16"/>
              </w:rPr>
              <w:t>Canonical URL, source attribution, deadline, organization, role, location, apply CTA, freshness.</w:t>
            </w:r>
          </w:p>
        </w:tc>
      </w:tr>
      <w:tr>
        <w:tc>
          <w:tcPr>
            <w:tcW w:type="dxa" w:w="3427"/>
            <w:vAlign w:val="center"/>
          </w:tcPr>
          <w:p>
            <w:pPr>
              <w:spacing w:after="20"/>
            </w:pPr>
            <w:r/>
            <w:r>
              <w:rPr>
                <w:rFonts w:ascii="Aptos" w:hAnsi="Aptos"/>
                <w:b w:val="0"/>
                <w:sz w:val="16"/>
              </w:rPr>
              <w:t>Organization page</w:t>
            </w:r>
          </w:p>
        </w:tc>
        <w:tc>
          <w:tcPr>
            <w:tcW w:type="dxa" w:w="3427"/>
            <w:vAlign w:val="center"/>
          </w:tcPr>
          <w:p>
            <w:pPr>
              <w:spacing w:after="20"/>
            </w:pPr>
            <w:r/>
            <w:r>
              <w:rPr>
                <w:rFonts w:ascii="Aptos" w:hAnsi="Aptos"/>
                <w:b w:val="0"/>
                <w:sz w:val="16"/>
              </w:rPr>
              <w:t>Capture searches for known employers</w:t>
            </w:r>
          </w:p>
        </w:tc>
        <w:tc>
          <w:tcPr>
            <w:tcW w:type="dxa" w:w="3427"/>
            <w:vAlign w:val="center"/>
          </w:tcPr>
          <w:p>
            <w:pPr>
              <w:spacing w:after="20"/>
            </w:pPr>
            <w:r/>
            <w:r>
              <w:rPr>
                <w:rFonts w:ascii="Aptos" w:hAnsi="Aptos"/>
                <w:b w:val="0"/>
                <w:sz w:val="16"/>
              </w:rPr>
              <w:t>Verified organization identity, current opportunities, source link, no invented employer claims.</w:t>
            </w:r>
          </w:p>
        </w:tc>
      </w:tr>
      <w:tr>
        <w:tc>
          <w:tcPr>
            <w:tcW w:type="dxa" w:w="3427"/>
            <w:vAlign w:val="center"/>
          </w:tcPr>
          <w:p>
            <w:pPr>
              <w:spacing w:after="20"/>
            </w:pPr>
            <w:r/>
            <w:r>
              <w:rPr>
                <w:rFonts w:ascii="Aptos" w:hAnsi="Aptos"/>
                <w:b w:val="0"/>
                <w:sz w:val="16"/>
              </w:rPr>
              <w:t>Role/category page</w:t>
            </w:r>
          </w:p>
        </w:tc>
        <w:tc>
          <w:tcPr>
            <w:tcW w:type="dxa" w:w="3427"/>
            <w:vAlign w:val="center"/>
          </w:tcPr>
          <w:p>
            <w:pPr>
              <w:spacing w:after="20"/>
            </w:pPr>
            <w:r/>
            <w:r>
              <w:rPr>
                <w:rFonts w:ascii="Aptos" w:hAnsi="Aptos"/>
                <w:b w:val="0"/>
                <w:sz w:val="16"/>
              </w:rPr>
              <w:t>Capture broader demand</w:t>
            </w:r>
          </w:p>
        </w:tc>
        <w:tc>
          <w:tcPr>
            <w:tcW w:type="dxa" w:w="3427"/>
            <w:vAlign w:val="center"/>
          </w:tcPr>
          <w:p>
            <w:pPr>
              <w:spacing w:after="20"/>
            </w:pPr>
            <w:r/>
            <w:r>
              <w:rPr>
                <w:rFonts w:ascii="Aptos" w:hAnsi="Aptos"/>
                <w:b w:val="0"/>
                <w:sz w:val="16"/>
              </w:rPr>
              <w:t>Curated current opportunities plus explanation of SINNARA's matching value.</w:t>
            </w:r>
          </w:p>
        </w:tc>
      </w:tr>
      <w:tr>
        <w:tc>
          <w:tcPr>
            <w:tcW w:type="dxa" w:w="3427"/>
            <w:vAlign w:val="center"/>
          </w:tcPr>
          <w:p>
            <w:pPr>
              <w:spacing w:after="20"/>
            </w:pPr>
            <w:r/>
            <w:r>
              <w:rPr>
                <w:rFonts w:ascii="Aptos" w:hAnsi="Aptos"/>
                <w:b w:val="0"/>
                <w:sz w:val="16"/>
              </w:rPr>
              <w:t>Share preview</w:t>
            </w:r>
          </w:p>
        </w:tc>
        <w:tc>
          <w:tcPr>
            <w:tcW w:type="dxa" w:w="3427"/>
            <w:vAlign w:val="center"/>
          </w:tcPr>
          <w:p>
            <w:pPr>
              <w:spacing w:after="20"/>
            </w:pPr>
            <w:r/>
            <w:r>
              <w:rPr>
                <w:rFonts w:ascii="Aptos" w:hAnsi="Aptos"/>
                <w:b w:val="0"/>
                <w:sz w:val="16"/>
              </w:rPr>
              <w:t>Increase social click-through</w:t>
            </w:r>
          </w:p>
        </w:tc>
        <w:tc>
          <w:tcPr>
            <w:tcW w:type="dxa" w:w="3427"/>
            <w:vAlign w:val="center"/>
          </w:tcPr>
          <w:p>
            <w:pPr>
              <w:spacing w:after="20"/>
            </w:pPr>
            <w:r/>
            <w:r>
              <w:rPr>
                <w:rFonts w:ascii="Aptos" w:hAnsi="Aptos"/>
                <w:b w:val="0"/>
                <w:sz w:val="16"/>
              </w:rPr>
              <w:t>Custom og:title, og:description, og:image, canonical URL and appropriate social preview metadata. The Open Graph protocol defines these core properties. [4]</w:t>
            </w:r>
          </w:p>
        </w:tc>
      </w:tr>
      <w:tr>
        <w:tc>
          <w:tcPr>
            <w:tcW w:type="dxa" w:w="3427"/>
            <w:vAlign w:val="center"/>
          </w:tcPr>
          <w:p>
            <w:pPr>
              <w:spacing w:after="20"/>
            </w:pPr>
            <w:r/>
            <w:r>
              <w:rPr>
                <w:rFonts w:ascii="Aptos" w:hAnsi="Aptos"/>
                <w:b w:val="0"/>
                <w:sz w:val="16"/>
              </w:rPr>
              <w:t>Job structured data</w:t>
            </w:r>
          </w:p>
        </w:tc>
        <w:tc>
          <w:tcPr>
            <w:tcW w:type="dxa" w:w="3427"/>
            <w:vAlign w:val="center"/>
          </w:tcPr>
          <w:p>
            <w:pPr>
              <w:spacing w:after="20"/>
            </w:pPr>
            <w:r/>
            <w:r>
              <w:rPr>
                <w:rFonts w:ascii="Aptos" w:hAnsi="Aptos"/>
                <w:b w:val="0"/>
                <w:sz w:val="16"/>
              </w:rPr>
              <w:t>Improve search eligibility for job pages</w:t>
            </w:r>
          </w:p>
        </w:tc>
        <w:tc>
          <w:tcPr>
            <w:tcW w:type="dxa" w:w="3427"/>
            <w:vAlign w:val="center"/>
          </w:tcPr>
          <w:p>
            <w:pPr>
              <w:spacing w:after="20"/>
            </w:pPr>
            <w:r/>
            <w:r>
              <w:rPr>
                <w:rFonts w:ascii="Aptos" w:hAnsi="Aptos"/>
                <w:b w:val="0"/>
                <w:sz w:val="16"/>
              </w:rPr>
              <w:t>Use JobPosting structured data only where SINNARA is eligible to publish the corresponding content and keep expiry/freshness accurate. Google explicitly requires job pages to represent single job postings and warns against expired listings. [5]</w:t>
            </w:r>
          </w:p>
        </w:tc>
      </w:tr>
    </w:tbl>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Public opportunity URL</w:t>
              <w:br/>
            </w:r>
            <w:r>
              <w:rPr>
                <w:rFonts w:ascii="Consolas" w:hAnsi="Consolas"/>
                <w:sz w:val="15"/>
              </w:rPr>
              <w:t xml:space="preserve">  /opportunities/{slug}</w:t>
              <w:br/>
            </w:r>
            <w:r>
              <w:rPr>
                <w:rFonts w:ascii="Consolas" w:hAnsi="Consolas"/>
                <w:sz w:val="15"/>
              </w:rPr>
              <w:br/>
            </w:r>
            <w:r>
              <w:rPr>
                <w:rFonts w:ascii="Consolas" w:hAnsi="Consolas"/>
                <w:sz w:val="15"/>
              </w:rPr>
              <w:t>OG title</w:t>
              <w:br/>
            </w:r>
            <w:r>
              <w:rPr>
                <w:rFonts w:ascii="Consolas" w:hAnsi="Consolas"/>
                <w:sz w:val="15"/>
              </w:rPr>
              <w:t xml:space="preserve">  Programme Assistant at Organization | SINNARA</w:t>
              <w:br/>
            </w:r>
            <w:r>
              <w:rPr>
                <w:rFonts w:ascii="Consolas" w:hAnsi="Consolas"/>
                <w:sz w:val="15"/>
              </w:rPr>
              <w:br/>
            </w:r>
            <w:r>
              <w:rPr>
                <w:rFonts w:ascii="Consolas" w:hAnsi="Consolas"/>
                <w:sz w:val="15"/>
              </w:rPr>
              <w:t>OG description</w:t>
              <w:br/>
            </w:r>
            <w:r>
              <w:rPr>
                <w:rFonts w:ascii="Consolas" w:hAnsi="Consolas"/>
                <w:sz w:val="15"/>
              </w:rPr>
              <w:t xml:space="preserve">  Kassala · Hybrid · Deadline 18 Sep · Strong opportunity for early-career programme professionals.</w:t>
              <w:br/>
            </w:r>
            <w:r>
              <w:rPr>
                <w:rFonts w:ascii="Consolas" w:hAnsi="Consolas"/>
                <w:sz w:val="15"/>
              </w:rPr>
              <w:br/>
            </w:r>
            <w:r>
              <w:rPr>
                <w:rFonts w:ascii="Consolas" w:hAnsi="Consolas"/>
                <w:sz w:val="15"/>
              </w:rPr>
              <w:t>CTA</w:t>
              <w:br/>
            </w:r>
            <w:r>
              <w:rPr>
                <w:rFonts w:ascii="Consolas" w:hAnsi="Consolas"/>
                <w:sz w:val="15"/>
              </w:rPr>
              <w:t xml:space="preserve">  View on SINNARA</w:t>
              <w:br/>
            </w:r>
            <w:r>
              <w:rPr>
                <w:rFonts w:ascii="Consolas" w:hAnsi="Consolas"/>
                <w:sz w:val="15"/>
              </w:rPr>
              <w:br/>
            </w:r>
            <w:r>
              <w:rPr>
                <w:rFonts w:ascii="Consolas" w:hAnsi="Consolas"/>
                <w:sz w:val="15"/>
              </w:rPr>
              <w:t>Canonical source</w:t>
              <w:br/>
            </w:r>
            <w:r>
              <w:rPr>
                <w:rFonts w:ascii="Consolas" w:hAnsi="Consolas"/>
                <w:sz w:val="15"/>
              </w:rPr>
              <w:t xml:space="preserve">  Official organization application URL</w:t>
            </w:r>
          </w:p>
        </w:tc>
      </w:tr>
    </w:tbl>
    <w:p>
      <w:pPr>
        <w:spacing w:after="20"/>
      </w:pPr>
    </w:p>
    <w:p>
      <w:pPr>
        <w:pStyle w:val="Heading2"/>
      </w:pPr>
      <w:r>
        <w:t>6.1 Share without exposing private candidate state</w:t>
      </w:r>
    </w:p>
    <w:p>
      <w:r>
        <w:t>Public links should not reveal a user profile, match score or private evidence. Candidate-specific referrals should use opaque attribution tokens and resolve into a public job page plus a low-friction signup path. Personalization happens after authentication.</w:t>
      </w:r>
    </w:p>
    <w:p>
      <w:pPr>
        <w:pStyle w:val="Heading1"/>
      </w:pPr>
      <w:r>
        <w:t>7. Product-Led Acquisition and Signup Architecture</w:t>
      </w:r>
    </w:p>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External opportunity page</w:t>
              <w:br/>
            </w:r>
            <w:r>
              <w:rPr>
                <w:rFonts w:ascii="Consolas" w:hAnsi="Consolas"/>
                <w:sz w:val="15"/>
              </w:rPr>
              <w:t xml:space="preserve">    ↓</w:t>
              <w:br/>
            </w:r>
            <w:r>
              <w:rPr>
                <w:rFonts w:ascii="Consolas" w:hAnsi="Consolas"/>
                <w:sz w:val="15"/>
              </w:rPr>
              <w:t>Read enough to trust SINNARA</w:t>
              <w:br/>
            </w:r>
            <w:r>
              <w:rPr>
                <w:rFonts w:ascii="Consolas" w:hAnsi="Consolas"/>
                <w:sz w:val="15"/>
              </w:rPr>
              <w:t xml:space="preserve">    ↓</w:t>
              <w:br/>
            </w:r>
            <w:r>
              <w:rPr>
                <w:rFonts w:ascii="Consolas" w:hAnsi="Consolas"/>
                <w:sz w:val="15"/>
              </w:rPr>
              <w:t>“See how this fits your profile”</w:t>
              <w:br/>
            </w:r>
            <w:r>
              <w:rPr>
                <w:rFonts w:ascii="Consolas" w:hAnsi="Consolas"/>
                <w:sz w:val="15"/>
              </w:rPr>
              <w:t xml:space="preserve">    ↓</w:t>
              <w:br/>
            </w:r>
            <w:r>
              <w:rPr>
                <w:rFonts w:ascii="Consolas" w:hAnsi="Consolas"/>
                <w:sz w:val="15"/>
              </w:rPr>
              <w:t>Sign up</w:t>
              <w:br/>
            </w:r>
            <w:r>
              <w:rPr>
                <w:rFonts w:ascii="Consolas" w:hAnsi="Consolas"/>
                <w:sz w:val="15"/>
              </w:rPr>
              <w:t xml:space="preserve">    ↓</w:t>
              <w:br/>
            </w:r>
            <w:r>
              <w:rPr>
                <w:rFonts w:ascii="Consolas" w:hAnsi="Consolas"/>
                <w:sz w:val="15"/>
              </w:rPr>
              <w:t>Upload CV</w:t>
              <w:br/>
            </w:r>
            <w:r>
              <w:rPr>
                <w:rFonts w:ascii="Consolas" w:hAnsi="Consolas"/>
                <w:sz w:val="15"/>
              </w:rPr>
              <w:t xml:space="preserve">    ↓</w:t>
              <w:br/>
            </w:r>
            <w:r>
              <w:rPr>
                <w:rFonts w:ascii="Consolas" w:hAnsi="Consolas"/>
                <w:sz w:val="15"/>
              </w:rPr>
              <w:t>Extraction + review</w:t>
              <w:br/>
            </w:r>
            <w:r>
              <w:rPr>
                <w:rFonts w:ascii="Consolas" w:hAnsi="Consolas"/>
                <w:sz w:val="15"/>
              </w:rPr>
              <w:t xml:space="preserve">    ↓</w:t>
              <w:br/>
            </w:r>
            <w:r>
              <w:rPr>
                <w:rFonts w:ascii="Consolas" w:hAnsi="Consolas"/>
                <w:sz w:val="15"/>
              </w:rPr>
              <w:t>See relevant opportunities</w:t>
              <w:br/>
            </w:r>
            <w:r>
              <w:rPr>
                <w:rFonts w:ascii="Consolas" w:hAnsi="Consolas"/>
                <w:sz w:val="15"/>
              </w:rPr>
              <w:t xml:space="preserve">    ↓</w:t>
              <w:br/>
            </w:r>
            <w:r>
              <w:rPr>
                <w:rFonts w:ascii="Consolas" w:hAnsi="Consolas"/>
                <w:sz w:val="15"/>
              </w:rPr>
              <w:t>Save / apply / alerts</w:t>
              <w:br/>
            </w:r>
            <w:r>
              <w:rPr>
                <w:rFonts w:ascii="Consolas" w:hAnsi="Consolas"/>
                <w:sz w:val="15"/>
              </w:rPr>
            </w:r>
          </w:p>
        </w:tc>
      </w:tr>
    </w:tbl>
    <w:p>
      <w:pPr>
        <w:spacing w:after="20"/>
      </w:pP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Funnel step</w:t>
            </w:r>
          </w:p>
        </w:tc>
        <w:tc>
          <w:tcPr>
            <w:tcW w:type="dxa" w:w="2570"/>
            <w:vAlign w:val="center"/>
            <w:shd w:fill="202B2D"/>
          </w:tcPr>
          <w:p>
            <w:pPr>
              <w:spacing w:after="20"/>
            </w:pPr>
            <w:r/>
            <w:r>
              <w:rPr>
                <w:rFonts w:ascii="Aptos" w:hAnsi="Aptos"/>
                <w:b/>
                <w:color w:val="FFFFFF"/>
                <w:sz w:val="16"/>
              </w:rPr>
              <w:t>UX requirement</w:t>
            </w:r>
          </w:p>
        </w:tc>
        <w:tc>
          <w:tcPr>
            <w:tcW w:type="dxa" w:w="2570"/>
            <w:vAlign w:val="center"/>
            <w:shd w:fill="202B2D"/>
          </w:tcPr>
          <w:p>
            <w:pPr>
              <w:spacing w:after="20"/>
            </w:pPr>
            <w:r/>
            <w:r>
              <w:rPr>
                <w:rFonts w:ascii="Aptos" w:hAnsi="Aptos"/>
                <w:b/>
                <w:color w:val="FFFFFF"/>
                <w:sz w:val="16"/>
              </w:rPr>
              <w:t>Primary risk</w:t>
            </w:r>
          </w:p>
        </w:tc>
        <w:tc>
          <w:tcPr>
            <w:tcW w:type="dxa" w:w="2570"/>
            <w:vAlign w:val="center"/>
            <w:shd w:fill="202B2D"/>
          </w:tcPr>
          <w:p>
            <w:pPr>
              <w:spacing w:after="20"/>
            </w:pPr>
            <w:r/>
            <w:r>
              <w:rPr>
                <w:rFonts w:ascii="Aptos" w:hAnsi="Aptos"/>
                <w:b/>
                <w:color w:val="FFFFFF"/>
                <w:sz w:val="16"/>
              </w:rPr>
              <w:t>Optimization lever</w:t>
            </w:r>
          </w:p>
        </w:tc>
      </w:tr>
      <w:tr>
        <w:tc>
          <w:tcPr>
            <w:tcW w:type="dxa" w:w="2570"/>
            <w:vAlign w:val="center"/>
          </w:tcPr>
          <w:p>
            <w:pPr>
              <w:spacing w:after="20"/>
            </w:pPr>
            <w:r/>
            <w:r>
              <w:rPr>
                <w:rFonts w:ascii="Aptos" w:hAnsi="Aptos"/>
                <w:b w:val="0"/>
                <w:sz w:val="16"/>
              </w:rPr>
              <w:t>Landing</w:t>
            </w:r>
          </w:p>
        </w:tc>
        <w:tc>
          <w:tcPr>
            <w:tcW w:type="dxa" w:w="2570"/>
            <w:vAlign w:val="center"/>
          </w:tcPr>
          <w:p>
            <w:pPr>
              <w:spacing w:after="20"/>
            </w:pPr>
            <w:r/>
            <w:r>
              <w:rPr>
                <w:rFonts w:ascii="Aptos" w:hAnsi="Aptos"/>
                <w:b w:val="0"/>
                <w:sz w:val="16"/>
              </w:rPr>
              <w:t>State concrete value in one sentence</w:t>
            </w:r>
          </w:p>
        </w:tc>
        <w:tc>
          <w:tcPr>
            <w:tcW w:type="dxa" w:w="2570"/>
            <w:vAlign w:val="center"/>
          </w:tcPr>
          <w:p>
            <w:pPr>
              <w:spacing w:after="20"/>
            </w:pPr>
            <w:r/>
            <w:r>
              <w:rPr>
                <w:rFonts w:ascii="Aptos" w:hAnsi="Aptos"/>
                <w:b w:val="0"/>
                <w:sz w:val="16"/>
              </w:rPr>
              <w:t>Generic job-board positioning</w:t>
            </w:r>
          </w:p>
        </w:tc>
        <w:tc>
          <w:tcPr>
            <w:tcW w:type="dxa" w:w="2570"/>
            <w:vAlign w:val="center"/>
          </w:tcPr>
          <w:p>
            <w:pPr>
              <w:spacing w:after="20"/>
            </w:pPr>
            <w:r/>
            <w:r>
              <w:rPr>
                <w:rFonts w:ascii="Aptos" w:hAnsi="Aptos"/>
                <w:b w:val="0"/>
                <w:sz w:val="16"/>
              </w:rPr>
              <w:t>Opportunity-led headline + proof.</w:t>
            </w:r>
          </w:p>
        </w:tc>
      </w:tr>
      <w:tr>
        <w:tc>
          <w:tcPr>
            <w:tcW w:type="dxa" w:w="2570"/>
            <w:vAlign w:val="center"/>
          </w:tcPr>
          <w:p>
            <w:pPr>
              <w:spacing w:after="20"/>
            </w:pPr>
            <w:r/>
            <w:r>
              <w:rPr>
                <w:rFonts w:ascii="Aptos" w:hAnsi="Aptos"/>
                <w:b w:val="0"/>
                <w:sz w:val="16"/>
              </w:rPr>
              <w:t>Signup</w:t>
            </w:r>
          </w:p>
        </w:tc>
        <w:tc>
          <w:tcPr>
            <w:tcW w:type="dxa" w:w="2570"/>
            <w:vAlign w:val="center"/>
          </w:tcPr>
          <w:p>
            <w:pPr>
              <w:spacing w:after="20"/>
            </w:pPr>
            <w:r/>
            <w:r>
              <w:rPr>
                <w:rFonts w:ascii="Aptos" w:hAnsi="Aptos"/>
                <w:b w:val="0"/>
                <w:sz w:val="16"/>
              </w:rPr>
              <w:t>Minimum fields compatible with auth</w:t>
            </w:r>
          </w:p>
        </w:tc>
        <w:tc>
          <w:tcPr>
            <w:tcW w:type="dxa" w:w="2570"/>
            <w:vAlign w:val="center"/>
          </w:tcPr>
          <w:p>
            <w:pPr>
              <w:spacing w:after="20"/>
            </w:pPr>
            <w:r/>
            <w:r>
              <w:rPr>
                <w:rFonts w:ascii="Aptos" w:hAnsi="Aptos"/>
                <w:b w:val="0"/>
                <w:sz w:val="16"/>
              </w:rPr>
              <w:t>Abandonment before value</w:t>
            </w:r>
          </w:p>
        </w:tc>
        <w:tc>
          <w:tcPr>
            <w:tcW w:type="dxa" w:w="2570"/>
            <w:vAlign w:val="center"/>
          </w:tcPr>
          <w:p>
            <w:pPr>
              <w:spacing w:after="20"/>
            </w:pPr>
            <w:r/>
            <w:r>
              <w:rPr>
                <w:rFonts w:ascii="Aptos" w:hAnsi="Aptos"/>
                <w:b w:val="0"/>
                <w:sz w:val="16"/>
              </w:rPr>
              <w:t>Social/OAuth or magic-link options if reliable.</w:t>
            </w:r>
          </w:p>
        </w:tc>
      </w:tr>
      <w:tr>
        <w:tc>
          <w:tcPr>
            <w:tcW w:type="dxa" w:w="2570"/>
            <w:vAlign w:val="center"/>
          </w:tcPr>
          <w:p>
            <w:pPr>
              <w:spacing w:after="20"/>
            </w:pPr>
            <w:r/>
            <w:r>
              <w:rPr>
                <w:rFonts w:ascii="Aptos" w:hAnsi="Aptos"/>
                <w:b w:val="0"/>
                <w:sz w:val="16"/>
              </w:rPr>
              <w:t>Upload</w:t>
            </w:r>
          </w:p>
        </w:tc>
        <w:tc>
          <w:tcPr>
            <w:tcW w:type="dxa" w:w="2570"/>
            <w:vAlign w:val="center"/>
          </w:tcPr>
          <w:p>
            <w:pPr>
              <w:spacing w:after="20"/>
            </w:pPr>
            <w:r/>
            <w:r>
              <w:rPr>
                <w:rFonts w:ascii="Aptos" w:hAnsi="Aptos"/>
                <w:b w:val="0"/>
                <w:sz w:val="16"/>
              </w:rPr>
              <w:t>CV first, certificates optional</w:t>
            </w:r>
          </w:p>
        </w:tc>
        <w:tc>
          <w:tcPr>
            <w:tcW w:type="dxa" w:w="2570"/>
            <w:vAlign w:val="center"/>
          </w:tcPr>
          <w:p>
            <w:pPr>
              <w:spacing w:after="20"/>
            </w:pPr>
            <w:r/>
            <w:r>
              <w:rPr>
                <w:rFonts w:ascii="Aptos" w:hAnsi="Aptos"/>
                <w:b w:val="0"/>
                <w:sz w:val="16"/>
              </w:rPr>
              <w:t>Users delay because profile forms feel long</w:t>
            </w:r>
          </w:p>
        </w:tc>
        <w:tc>
          <w:tcPr>
            <w:tcW w:type="dxa" w:w="2570"/>
            <w:vAlign w:val="center"/>
          </w:tcPr>
          <w:p>
            <w:pPr>
              <w:spacing w:after="20"/>
            </w:pPr>
            <w:r/>
            <w:r>
              <w:rPr>
                <w:rFonts w:ascii="Aptos" w:hAnsi="Aptos"/>
                <w:b w:val="0"/>
                <w:sz w:val="16"/>
              </w:rPr>
              <w:t>Single drop zone, accepted formats visible.</w:t>
            </w:r>
          </w:p>
        </w:tc>
      </w:tr>
      <w:tr>
        <w:tc>
          <w:tcPr>
            <w:tcW w:type="dxa" w:w="2570"/>
            <w:vAlign w:val="center"/>
          </w:tcPr>
          <w:p>
            <w:pPr>
              <w:spacing w:after="20"/>
            </w:pPr>
            <w:r/>
            <w:r>
              <w:rPr>
                <w:rFonts w:ascii="Aptos" w:hAnsi="Aptos"/>
                <w:b w:val="0"/>
                <w:sz w:val="16"/>
              </w:rPr>
              <w:t>Processing</w:t>
            </w:r>
          </w:p>
        </w:tc>
        <w:tc>
          <w:tcPr>
            <w:tcW w:type="dxa" w:w="2570"/>
            <w:vAlign w:val="center"/>
          </w:tcPr>
          <w:p>
            <w:pPr>
              <w:spacing w:after="20"/>
            </w:pPr>
            <w:r/>
            <w:r>
              <w:rPr>
                <w:rFonts w:ascii="Aptos" w:hAnsi="Aptos"/>
                <w:b w:val="0"/>
                <w:sz w:val="16"/>
              </w:rPr>
              <w:t>Visible progress, page-safe background state</w:t>
            </w:r>
          </w:p>
        </w:tc>
        <w:tc>
          <w:tcPr>
            <w:tcW w:type="dxa" w:w="2570"/>
            <w:vAlign w:val="center"/>
          </w:tcPr>
          <w:p>
            <w:pPr>
              <w:spacing w:after="20"/>
            </w:pPr>
            <w:r/>
            <w:r>
              <w:rPr>
                <w:rFonts w:ascii="Aptos" w:hAnsi="Aptos"/>
                <w:b w:val="0"/>
                <w:sz w:val="16"/>
              </w:rPr>
              <w:t>Perceived slowness</w:t>
            </w:r>
          </w:p>
        </w:tc>
        <w:tc>
          <w:tcPr>
            <w:tcW w:type="dxa" w:w="2570"/>
            <w:vAlign w:val="center"/>
          </w:tcPr>
          <w:p>
            <w:pPr>
              <w:spacing w:after="20"/>
            </w:pPr>
            <w:r/>
            <w:r>
              <w:rPr>
                <w:rFonts w:ascii="Aptos" w:hAnsi="Aptos"/>
                <w:b w:val="0"/>
                <w:sz w:val="16"/>
              </w:rPr>
              <w:t>Asynchronous processing + return-safe state.</w:t>
            </w:r>
          </w:p>
        </w:tc>
      </w:tr>
      <w:tr>
        <w:tc>
          <w:tcPr>
            <w:tcW w:type="dxa" w:w="2570"/>
            <w:vAlign w:val="center"/>
          </w:tcPr>
          <w:p>
            <w:pPr>
              <w:spacing w:after="20"/>
            </w:pPr>
            <w:r/>
            <w:r>
              <w:rPr>
                <w:rFonts w:ascii="Aptos" w:hAnsi="Aptos"/>
                <w:b w:val="0"/>
                <w:sz w:val="16"/>
              </w:rPr>
              <w:t>Review</w:t>
            </w:r>
          </w:p>
        </w:tc>
        <w:tc>
          <w:tcPr>
            <w:tcW w:type="dxa" w:w="2570"/>
            <w:vAlign w:val="center"/>
          </w:tcPr>
          <w:p>
            <w:pPr>
              <w:spacing w:after="20"/>
            </w:pPr>
            <w:r/>
            <w:r>
              <w:rPr>
                <w:rFonts w:ascii="Aptos" w:hAnsi="Aptos"/>
                <w:b w:val="0"/>
                <w:sz w:val="16"/>
              </w:rPr>
              <w:t>Accept/edit claims quickly</w:t>
            </w:r>
          </w:p>
        </w:tc>
        <w:tc>
          <w:tcPr>
            <w:tcW w:type="dxa" w:w="2570"/>
            <w:vAlign w:val="center"/>
          </w:tcPr>
          <w:p>
            <w:pPr>
              <w:spacing w:after="20"/>
            </w:pPr>
            <w:r/>
            <w:r>
              <w:rPr>
                <w:rFonts w:ascii="Aptos" w:hAnsi="Aptos"/>
                <w:b w:val="0"/>
                <w:sz w:val="16"/>
              </w:rPr>
              <w:t>AI extraction feels like homework</w:t>
            </w:r>
          </w:p>
        </w:tc>
        <w:tc>
          <w:tcPr>
            <w:tcW w:type="dxa" w:w="2570"/>
            <w:vAlign w:val="center"/>
          </w:tcPr>
          <w:p>
            <w:pPr>
              <w:spacing w:after="20"/>
            </w:pPr>
            <w:r/>
            <w:r>
              <w:rPr>
                <w:rFonts w:ascii="Aptos" w:hAnsi="Aptos"/>
                <w:b w:val="0"/>
                <w:sz w:val="16"/>
              </w:rPr>
              <w:t>Bulk accept clear claims, targeted corrections.</w:t>
            </w:r>
          </w:p>
        </w:tc>
      </w:tr>
      <w:tr>
        <w:tc>
          <w:tcPr>
            <w:tcW w:type="dxa" w:w="2570"/>
            <w:vAlign w:val="center"/>
          </w:tcPr>
          <w:p>
            <w:pPr>
              <w:spacing w:after="20"/>
            </w:pPr>
            <w:r/>
            <w:r>
              <w:rPr>
                <w:rFonts w:ascii="Aptos" w:hAnsi="Aptos"/>
                <w:b w:val="0"/>
                <w:sz w:val="16"/>
              </w:rPr>
              <w:t>First value</w:t>
            </w:r>
          </w:p>
        </w:tc>
        <w:tc>
          <w:tcPr>
            <w:tcW w:type="dxa" w:w="2570"/>
            <w:vAlign w:val="center"/>
          </w:tcPr>
          <w:p>
            <w:pPr>
              <w:spacing w:after="20"/>
            </w:pPr>
            <w:r/>
            <w:r>
              <w:rPr>
                <w:rFonts w:ascii="Aptos" w:hAnsi="Aptos"/>
                <w:b w:val="0"/>
                <w:sz w:val="16"/>
              </w:rPr>
              <w:t>Show relevant opportunities immediately</w:t>
            </w:r>
          </w:p>
        </w:tc>
        <w:tc>
          <w:tcPr>
            <w:tcW w:type="dxa" w:w="2570"/>
            <w:vAlign w:val="center"/>
          </w:tcPr>
          <w:p>
            <w:pPr>
              <w:spacing w:after="20"/>
            </w:pPr>
            <w:r/>
            <w:r>
              <w:rPr>
                <w:rFonts w:ascii="Aptos" w:hAnsi="Aptos"/>
                <w:b w:val="0"/>
                <w:sz w:val="16"/>
              </w:rPr>
              <w:t>Irrelevant first result</w:t>
            </w:r>
          </w:p>
        </w:tc>
        <w:tc>
          <w:tcPr>
            <w:tcW w:type="dxa" w:w="2570"/>
            <w:vAlign w:val="center"/>
          </w:tcPr>
          <w:p>
            <w:pPr>
              <w:spacing w:after="20"/>
            </w:pPr>
            <w:r/>
            <w:r>
              <w:rPr>
                <w:rFonts w:ascii="Aptos" w:hAnsi="Aptos"/>
                <w:b w:val="0"/>
                <w:sz w:val="16"/>
              </w:rPr>
              <w:t>Quality gates before feed publication.</w:t>
            </w:r>
          </w:p>
        </w:tc>
      </w:tr>
      <w:tr>
        <w:tc>
          <w:tcPr>
            <w:tcW w:type="dxa" w:w="2570"/>
            <w:vAlign w:val="center"/>
          </w:tcPr>
          <w:p>
            <w:pPr>
              <w:spacing w:after="20"/>
            </w:pPr>
            <w:r/>
            <w:r>
              <w:rPr>
                <w:rFonts w:ascii="Aptos" w:hAnsi="Aptos"/>
                <w:b w:val="0"/>
                <w:sz w:val="16"/>
              </w:rPr>
              <w:t>Retention setup</w:t>
            </w:r>
          </w:p>
        </w:tc>
        <w:tc>
          <w:tcPr>
            <w:tcW w:type="dxa" w:w="2570"/>
            <w:vAlign w:val="center"/>
          </w:tcPr>
          <w:p>
            <w:pPr>
              <w:spacing w:after="20"/>
            </w:pPr>
            <w:r/>
            <w:r>
              <w:rPr>
                <w:rFonts w:ascii="Aptos" w:hAnsi="Aptos"/>
                <w:b w:val="0"/>
                <w:sz w:val="16"/>
              </w:rPr>
              <w:t>Ask for alerts after value</w:t>
            </w:r>
          </w:p>
        </w:tc>
        <w:tc>
          <w:tcPr>
            <w:tcW w:type="dxa" w:w="2570"/>
            <w:vAlign w:val="center"/>
          </w:tcPr>
          <w:p>
            <w:pPr>
              <w:spacing w:after="20"/>
            </w:pPr>
            <w:r/>
            <w:r>
              <w:rPr>
                <w:rFonts w:ascii="Aptos" w:hAnsi="Aptos"/>
                <w:b w:val="0"/>
                <w:sz w:val="16"/>
              </w:rPr>
              <w:t>Notification opt-in feels like spam</w:t>
            </w:r>
          </w:p>
        </w:tc>
        <w:tc>
          <w:tcPr>
            <w:tcW w:type="dxa" w:w="2570"/>
            <w:vAlign w:val="center"/>
          </w:tcPr>
          <w:p>
            <w:pPr>
              <w:spacing w:after="20"/>
            </w:pPr>
            <w:r/>
            <w:r>
              <w:rPr>
                <w:rFonts w:ascii="Aptos" w:hAnsi="Aptos"/>
                <w:b w:val="0"/>
                <w:sz w:val="16"/>
              </w:rPr>
              <w:t>Preview digest and default to low-noise cadence.</w:t>
            </w:r>
          </w:p>
        </w:tc>
      </w:tr>
    </w:tbl>
    <w:p>
      <w:pPr>
        <w:pStyle w:val="Heading2"/>
      </w:pPr>
      <w:r>
        <w:t>7.1 Activation definition</w:t>
      </w:r>
    </w:p>
    <w:p>
      <w:r>
        <w:t>A candidate is activated when SINNARA has enough validated profile data to generate at least one opportunity that passes hard eligibility and quality thresholds, and the user has been shown that recommendation. This is stronger than “account created” and more useful than “profile complete.”</w:t>
      </w:r>
    </w:p>
    <w:p>
      <w:pPr>
        <w:pStyle w:val="Heading1"/>
      </w:pPr>
      <w:r>
        <w:t>8. Referral and Viral Mechanics</w:t>
      </w:r>
    </w:p>
    <w:p>
      <w:r>
        <w:t>SINNARA should not manufacture virality with gimmicks. The referral loop should emerge from useful opportunity information.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center"/>
            <w:shd w:fill="202B2D"/>
          </w:tcPr>
          <w:p>
            <w:pPr>
              <w:spacing w:after="20"/>
            </w:pPr>
            <w:r/>
            <w:r>
              <w:rPr>
                <w:rFonts w:ascii="Aptos" w:hAnsi="Aptos"/>
                <w:b/>
                <w:color w:val="FFFFFF"/>
                <w:sz w:val="16"/>
              </w:rPr>
              <w:t>Loop</w:t>
            </w:r>
          </w:p>
        </w:tc>
        <w:tc>
          <w:tcPr>
            <w:tcW w:type="dxa" w:w="2056"/>
            <w:vAlign w:val="center"/>
            <w:shd w:fill="202B2D"/>
          </w:tcPr>
          <w:p>
            <w:pPr>
              <w:spacing w:after="20"/>
            </w:pPr>
            <w:r/>
            <w:r>
              <w:rPr>
                <w:rFonts w:ascii="Aptos" w:hAnsi="Aptos"/>
                <w:b/>
                <w:color w:val="FFFFFF"/>
                <w:sz w:val="16"/>
              </w:rPr>
              <w:t>Trigger</w:t>
            </w:r>
          </w:p>
        </w:tc>
        <w:tc>
          <w:tcPr>
            <w:tcW w:type="dxa" w:w="2056"/>
            <w:vAlign w:val="center"/>
            <w:shd w:fill="202B2D"/>
          </w:tcPr>
          <w:p>
            <w:pPr>
              <w:spacing w:after="20"/>
            </w:pPr>
            <w:r/>
            <w:r>
              <w:rPr>
                <w:rFonts w:ascii="Aptos" w:hAnsi="Aptos"/>
                <w:b/>
                <w:color w:val="FFFFFF"/>
                <w:sz w:val="16"/>
              </w:rPr>
              <w:t>Shared object</w:t>
            </w:r>
          </w:p>
        </w:tc>
        <w:tc>
          <w:tcPr>
            <w:tcW w:type="dxa" w:w="2056"/>
            <w:vAlign w:val="center"/>
            <w:shd w:fill="202B2D"/>
          </w:tcPr>
          <w:p>
            <w:pPr>
              <w:spacing w:after="20"/>
            </w:pPr>
            <w:r/>
            <w:r>
              <w:rPr>
                <w:rFonts w:ascii="Aptos" w:hAnsi="Aptos"/>
                <w:b/>
                <w:color w:val="FFFFFF"/>
                <w:sz w:val="16"/>
              </w:rPr>
              <w:t>Recipient experience</w:t>
            </w:r>
          </w:p>
        </w:tc>
        <w:tc>
          <w:tcPr>
            <w:tcW w:type="dxa" w:w="2056"/>
            <w:vAlign w:val="center"/>
            <w:shd w:fill="202B2D"/>
          </w:tcPr>
          <w:p>
            <w:pPr>
              <w:spacing w:after="20"/>
            </w:pPr>
            <w:r/>
            <w:r>
              <w:rPr>
                <w:rFonts w:ascii="Aptos" w:hAnsi="Aptos"/>
                <w:b/>
                <w:color w:val="FFFFFF"/>
                <w:sz w:val="16"/>
              </w:rPr>
              <w:t>Measurement</w:t>
            </w:r>
          </w:p>
        </w:tc>
      </w:tr>
      <w:tr>
        <w:tc>
          <w:tcPr>
            <w:tcW w:type="dxa" w:w="2056"/>
            <w:vAlign w:val="center"/>
          </w:tcPr>
          <w:p>
            <w:pPr>
              <w:spacing w:after="20"/>
            </w:pPr>
            <w:r/>
            <w:r>
              <w:rPr>
                <w:rFonts w:ascii="Aptos" w:hAnsi="Aptos"/>
                <w:b w:val="0"/>
                <w:sz w:val="16"/>
              </w:rPr>
              <w:t>Job-share loop</w:t>
            </w:r>
          </w:p>
        </w:tc>
        <w:tc>
          <w:tcPr>
            <w:tcW w:type="dxa" w:w="2056"/>
            <w:vAlign w:val="center"/>
          </w:tcPr>
          <w:p>
            <w:pPr>
              <w:spacing w:after="20"/>
            </w:pPr>
            <w:r/>
            <w:r>
              <w:rPr>
                <w:rFonts w:ascii="Aptos" w:hAnsi="Aptos"/>
                <w:b w:val="0"/>
                <w:sz w:val="16"/>
              </w:rPr>
              <w:t>User sees a role worth sharing</w:t>
            </w:r>
          </w:p>
        </w:tc>
        <w:tc>
          <w:tcPr>
            <w:tcW w:type="dxa" w:w="2056"/>
            <w:vAlign w:val="center"/>
          </w:tcPr>
          <w:p>
            <w:pPr>
              <w:spacing w:after="20"/>
            </w:pPr>
            <w:r/>
            <w:r>
              <w:rPr>
                <w:rFonts w:ascii="Aptos" w:hAnsi="Aptos"/>
                <w:b w:val="0"/>
                <w:sz w:val="16"/>
              </w:rPr>
              <w:t>Public opportunity URL</w:t>
            </w:r>
          </w:p>
        </w:tc>
        <w:tc>
          <w:tcPr>
            <w:tcW w:type="dxa" w:w="2056"/>
            <w:vAlign w:val="center"/>
          </w:tcPr>
          <w:p>
            <w:pPr>
              <w:spacing w:after="20"/>
            </w:pPr>
            <w:r/>
            <w:r>
              <w:rPr>
                <w:rFonts w:ascii="Aptos" w:hAnsi="Aptos"/>
                <w:b w:val="0"/>
                <w:sz w:val="16"/>
              </w:rPr>
              <w:t>Fast job page, then personalized CTA</w:t>
            </w:r>
          </w:p>
        </w:tc>
        <w:tc>
          <w:tcPr>
            <w:tcW w:type="dxa" w:w="2056"/>
            <w:vAlign w:val="center"/>
          </w:tcPr>
          <w:p>
            <w:pPr>
              <w:spacing w:after="20"/>
            </w:pPr>
            <w:r/>
            <w:r>
              <w:rPr>
                <w:rFonts w:ascii="Aptos" w:hAnsi="Aptos"/>
                <w:b w:val="0"/>
                <w:sz w:val="16"/>
              </w:rPr>
              <w:t>share_clicked -&gt; referred_visit -&gt; signup -&gt; activation</w:t>
            </w:r>
          </w:p>
        </w:tc>
      </w:tr>
      <w:tr>
        <w:tc>
          <w:tcPr>
            <w:tcW w:type="dxa" w:w="2056"/>
            <w:vAlign w:val="center"/>
          </w:tcPr>
          <w:p>
            <w:pPr>
              <w:spacing w:after="20"/>
            </w:pPr>
            <w:r/>
            <w:r>
              <w:rPr>
                <w:rFonts w:ascii="Aptos" w:hAnsi="Aptos"/>
                <w:b w:val="0"/>
                <w:sz w:val="16"/>
              </w:rPr>
              <w:t>Career peer loop</w:t>
            </w:r>
          </w:p>
        </w:tc>
        <w:tc>
          <w:tcPr>
            <w:tcW w:type="dxa" w:w="2056"/>
            <w:vAlign w:val="center"/>
          </w:tcPr>
          <w:p>
            <w:pPr>
              <w:spacing w:after="20"/>
            </w:pPr>
            <w:r/>
            <w:r>
              <w:rPr>
                <w:rFonts w:ascii="Aptos" w:hAnsi="Aptos"/>
                <w:b w:val="0"/>
                <w:sz w:val="16"/>
              </w:rPr>
              <w:t>User tells friend to create a SINNARA profile</w:t>
            </w:r>
          </w:p>
        </w:tc>
        <w:tc>
          <w:tcPr>
            <w:tcW w:type="dxa" w:w="2056"/>
            <w:vAlign w:val="center"/>
          </w:tcPr>
          <w:p>
            <w:pPr>
              <w:spacing w:after="20"/>
            </w:pPr>
            <w:r/>
            <w:r>
              <w:rPr>
                <w:rFonts w:ascii="Aptos" w:hAnsi="Aptos"/>
                <w:b w:val="0"/>
                <w:sz w:val="16"/>
              </w:rPr>
              <w:t>Generic invite link</w:t>
            </w:r>
          </w:p>
        </w:tc>
        <w:tc>
          <w:tcPr>
            <w:tcW w:type="dxa" w:w="2056"/>
            <w:vAlign w:val="center"/>
          </w:tcPr>
          <w:p>
            <w:pPr>
              <w:spacing w:after="20"/>
            </w:pPr>
            <w:r/>
            <w:r>
              <w:rPr>
                <w:rFonts w:ascii="Aptos" w:hAnsi="Aptos"/>
                <w:b w:val="0"/>
                <w:sz w:val="16"/>
              </w:rPr>
              <w:t>Low-friction signup + upload</w:t>
            </w:r>
          </w:p>
        </w:tc>
        <w:tc>
          <w:tcPr>
            <w:tcW w:type="dxa" w:w="2056"/>
            <w:vAlign w:val="center"/>
          </w:tcPr>
          <w:p>
            <w:pPr>
              <w:spacing w:after="20"/>
            </w:pPr>
            <w:r/>
            <w:r>
              <w:rPr>
                <w:rFonts w:ascii="Aptos" w:hAnsi="Aptos"/>
                <w:b w:val="0"/>
                <w:sz w:val="16"/>
              </w:rPr>
              <w:t>invite_sent -&gt; signup -&gt; activation</w:t>
            </w:r>
          </w:p>
        </w:tc>
      </w:tr>
      <w:tr>
        <w:tc>
          <w:tcPr>
            <w:tcW w:type="dxa" w:w="2056"/>
            <w:vAlign w:val="center"/>
          </w:tcPr>
          <w:p>
            <w:pPr>
              <w:spacing w:after="20"/>
            </w:pPr>
            <w:r/>
            <w:r>
              <w:rPr>
                <w:rFonts w:ascii="Aptos" w:hAnsi="Aptos"/>
                <w:b w:val="0"/>
                <w:sz w:val="16"/>
              </w:rPr>
              <w:t>Community loop</w:t>
            </w:r>
          </w:p>
        </w:tc>
        <w:tc>
          <w:tcPr>
            <w:tcW w:type="dxa" w:w="2056"/>
            <w:vAlign w:val="center"/>
          </w:tcPr>
          <w:p>
            <w:pPr>
              <w:spacing w:after="20"/>
            </w:pPr>
            <w:r/>
            <w:r>
              <w:rPr>
                <w:rFonts w:ascii="Aptos" w:hAnsi="Aptos"/>
                <w:b w:val="0"/>
                <w:sz w:val="16"/>
              </w:rPr>
              <w:t>Partner shares a curated roundup</w:t>
            </w:r>
          </w:p>
        </w:tc>
        <w:tc>
          <w:tcPr>
            <w:tcW w:type="dxa" w:w="2056"/>
            <w:vAlign w:val="center"/>
          </w:tcPr>
          <w:p>
            <w:pPr>
              <w:spacing w:after="20"/>
            </w:pPr>
            <w:r/>
            <w:r>
              <w:rPr>
                <w:rFonts w:ascii="Aptos" w:hAnsi="Aptos"/>
                <w:b w:val="0"/>
                <w:sz w:val="16"/>
              </w:rPr>
              <w:t>Branded roundup URL</w:t>
            </w:r>
          </w:p>
        </w:tc>
        <w:tc>
          <w:tcPr>
            <w:tcW w:type="dxa" w:w="2056"/>
            <w:vAlign w:val="center"/>
          </w:tcPr>
          <w:p>
            <w:pPr>
              <w:spacing w:after="20"/>
            </w:pPr>
            <w:r/>
            <w:r>
              <w:rPr>
                <w:rFonts w:ascii="Aptos" w:hAnsi="Aptos"/>
                <w:b w:val="0"/>
                <w:sz w:val="16"/>
              </w:rPr>
              <w:t>Opportunity list with clear sources</w:t>
            </w:r>
          </w:p>
        </w:tc>
        <w:tc>
          <w:tcPr>
            <w:tcW w:type="dxa" w:w="2056"/>
            <w:vAlign w:val="center"/>
          </w:tcPr>
          <w:p>
            <w:pPr>
              <w:spacing w:after="20"/>
            </w:pPr>
            <w:r/>
            <w:r>
              <w:rPr>
                <w:rFonts w:ascii="Aptos" w:hAnsi="Aptos"/>
                <w:b w:val="0"/>
                <w:sz w:val="16"/>
              </w:rPr>
              <w:t>partner_source -&gt; visits -&gt; activations</w:t>
            </w:r>
          </w:p>
        </w:tc>
      </w:tr>
      <w:tr>
        <w:tc>
          <w:tcPr>
            <w:tcW w:type="dxa" w:w="2056"/>
            <w:vAlign w:val="center"/>
          </w:tcPr>
          <w:p>
            <w:pPr>
              <w:spacing w:after="20"/>
            </w:pPr>
            <w:r/>
            <w:r>
              <w:rPr>
                <w:rFonts w:ascii="Aptos" w:hAnsi="Aptos"/>
                <w:b w:val="0"/>
                <w:sz w:val="16"/>
              </w:rPr>
              <w:t>Application loop</w:t>
            </w:r>
          </w:p>
        </w:tc>
        <w:tc>
          <w:tcPr>
            <w:tcW w:type="dxa" w:w="2056"/>
            <w:vAlign w:val="center"/>
          </w:tcPr>
          <w:p>
            <w:pPr>
              <w:spacing w:after="20"/>
            </w:pPr>
            <w:r/>
            <w:r>
              <w:rPr>
                <w:rFonts w:ascii="Aptos" w:hAnsi="Aptos"/>
                <w:b w:val="0"/>
                <w:sz w:val="16"/>
              </w:rPr>
              <w:t>User generates a useful application artifact later</w:t>
            </w:r>
          </w:p>
        </w:tc>
        <w:tc>
          <w:tcPr>
            <w:tcW w:type="dxa" w:w="2056"/>
            <w:vAlign w:val="center"/>
          </w:tcPr>
          <w:p>
            <w:pPr>
              <w:spacing w:after="20"/>
            </w:pPr>
            <w:r/>
            <w:r>
              <w:rPr>
                <w:rFonts w:ascii="Aptos" w:hAnsi="Aptos"/>
                <w:b w:val="0"/>
                <w:sz w:val="16"/>
              </w:rPr>
              <w:t>Application-specific sharing is optional and private by default</w:t>
            </w:r>
          </w:p>
        </w:tc>
        <w:tc>
          <w:tcPr>
            <w:tcW w:type="dxa" w:w="2056"/>
            <w:vAlign w:val="center"/>
          </w:tcPr>
          <w:p>
            <w:pPr>
              <w:spacing w:after="20"/>
            </w:pPr>
            <w:r/>
            <w:r>
              <w:rPr>
                <w:rFonts w:ascii="Aptos" w:hAnsi="Aptos"/>
                <w:b w:val="0"/>
                <w:sz w:val="16"/>
              </w:rPr>
              <w:t>Recipient does not see candidate private data</w:t>
            </w:r>
          </w:p>
        </w:tc>
        <w:tc>
          <w:tcPr>
            <w:tcW w:type="dxa" w:w="2056"/>
            <w:vAlign w:val="center"/>
          </w:tcPr>
          <w:p>
            <w:pPr>
              <w:spacing w:after="20"/>
            </w:pPr>
            <w:r/>
            <w:r>
              <w:rPr>
                <w:rFonts w:ascii="Aptos" w:hAnsi="Aptos"/>
                <w:b w:val="0"/>
                <w:sz w:val="16"/>
              </w:rPr>
              <w:t>generation -&gt; retention, not public virality</w:t>
            </w:r>
          </w:p>
        </w:tc>
      </w:tr>
      <w:tr>
        <w:tc>
          <w:tcPr>
            <w:tcW w:type="dxa" w:w="2056"/>
            <w:vAlign w:val="center"/>
          </w:tcPr>
          <w:p>
            <w:pPr>
              <w:spacing w:after="20"/>
            </w:pPr>
            <w:r/>
            <w:r>
              <w:rPr>
                <w:rFonts w:ascii="Aptos" w:hAnsi="Aptos"/>
                <w:b w:val="0"/>
                <w:sz w:val="16"/>
              </w:rPr>
              <w:t>Insight loop</w:t>
            </w:r>
          </w:p>
        </w:tc>
        <w:tc>
          <w:tcPr>
            <w:tcW w:type="dxa" w:w="2056"/>
            <w:vAlign w:val="center"/>
          </w:tcPr>
          <w:p>
            <w:pPr>
              <w:spacing w:after="20"/>
            </w:pPr>
            <w:r/>
            <w:r>
              <w:rPr>
                <w:rFonts w:ascii="Aptos" w:hAnsi="Aptos"/>
                <w:b w:val="0"/>
                <w:sz w:val="16"/>
              </w:rPr>
              <w:t>User shares a career insight page</w:t>
            </w:r>
          </w:p>
        </w:tc>
        <w:tc>
          <w:tcPr>
            <w:tcW w:type="dxa" w:w="2056"/>
            <w:vAlign w:val="center"/>
          </w:tcPr>
          <w:p>
            <w:pPr>
              <w:spacing w:after="20"/>
            </w:pPr>
            <w:r/>
            <w:r>
              <w:rPr>
                <w:rFonts w:ascii="Aptos" w:hAnsi="Aptos"/>
                <w:b w:val="0"/>
                <w:sz w:val="16"/>
              </w:rPr>
              <w:t>Public insight URL</w:t>
            </w:r>
          </w:p>
        </w:tc>
        <w:tc>
          <w:tcPr>
            <w:tcW w:type="dxa" w:w="2056"/>
            <w:vAlign w:val="center"/>
          </w:tcPr>
          <w:p>
            <w:pPr>
              <w:spacing w:after="20"/>
            </w:pPr>
            <w:r/>
            <w:r>
              <w:rPr>
                <w:rFonts w:ascii="Aptos" w:hAnsi="Aptos"/>
                <w:b w:val="0"/>
                <w:sz w:val="16"/>
              </w:rPr>
              <w:t>Useful short explainer with current data</w:t>
            </w:r>
          </w:p>
        </w:tc>
        <w:tc>
          <w:tcPr>
            <w:tcW w:type="dxa" w:w="2056"/>
            <w:vAlign w:val="center"/>
          </w:tcPr>
          <w:p>
            <w:pPr>
              <w:spacing w:after="20"/>
            </w:pPr>
            <w:r/>
            <w:r>
              <w:rPr>
                <w:rFonts w:ascii="Aptos" w:hAnsi="Aptos"/>
                <w:b w:val="0"/>
                <w:sz w:val="16"/>
              </w:rPr>
              <w:t>share -&gt; visit -&gt; signup</w:t>
            </w:r>
          </w:p>
        </w:tc>
      </w:tr>
    </w:tbl>
    <w:p>
      <w:pPr>
        <w:pStyle w:val="Heading2"/>
      </w:pPr>
      <w:r>
        <w:t>8.1 Referral design rules</w:t>
      </w:r>
    </w:p>
    <w:p>
      <w:pPr>
        <w:pStyle w:val="ListBullet"/>
        <w:spacing w:after="40"/>
      </w:pPr>
      <w:r>
        <w:t>Do not require a referral to unlock core matching value.</w:t>
      </w:r>
    </w:p>
    <w:p>
      <w:pPr>
        <w:pStyle w:val="ListBullet"/>
        <w:spacing w:after="40"/>
      </w:pPr>
      <w:r>
        <w:t>Do not reveal private match explanations in a public referral URL.</w:t>
      </w:r>
    </w:p>
    <w:p>
      <w:pPr>
        <w:pStyle w:val="ListBullet"/>
        <w:spacing w:after="40"/>
      </w:pPr>
      <w:r>
        <w:t>Use attribution that survives one or two navigation steps without relying on cookies alone.</w:t>
      </w:r>
    </w:p>
    <w:p>
      <w:pPr>
        <w:pStyle w:val="ListBullet"/>
        <w:spacing w:after="40"/>
      </w:pPr>
      <w:r>
        <w:t>Reward referrals with utility, not artificial points. Example: invite a colleague to view the same opportunity or subscribe to a shared category digest.</w:t>
      </w:r>
    </w:p>
    <w:p>
      <w:pPr>
        <w:pStyle w:val="ListBullet"/>
        <w:spacing w:after="40"/>
      </w:pPr>
      <w:r>
        <w:t>Protect communities from spam. A partner should be able to opt out or set a preferred posting cadence.</w:t>
      </w:r>
    </w:p>
    <w:p>
      <w:pPr>
        <w:pStyle w:val="Heading1"/>
      </w:pPr>
      <w:r>
        <w:t>9. Retention &amp; Re-engagement Architecture</w:t>
      </w:r>
    </w:p>
    <w:p>
      <w:r>
        <w:t>Retention comes from changing opportunities and changing candidate context. SINNARA should avoid fake streaks, daily check-in mechanics and generic motivational notifications.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Trigger</w:t>
            </w:r>
          </w:p>
        </w:tc>
        <w:tc>
          <w:tcPr>
            <w:tcW w:type="dxa" w:w="2570"/>
            <w:vAlign w:val="center"/>
            <w:shd w:fill="202B2D"/>
          </w:tcPr>
          <w:p>
            <w:pPr>
              <w:spacing w:after="20"/>
            </w:pPr>
            <w:r/>
            <w:r>
              <w:rPr>
                <w:rFonts w:ascii="Aptos" w:hAnsi="Aptos"/>
                <w:b/>
                <w:color w:val="FFFFFF"/>
                <w:sz w:val="16"/>
              </w:rPr>
              <w:t>Eligibility</w:t>
            </w:r>
          </w:p>
        </w:tc>
        <w:tc>
          <w:tcPr>
            <w:tcW w:type="dxa" w:w="2570"/>
            <w:vAlign w:val="center"/>
            <w:shd w:fill="202B2D"/>
          </w:tcPr>
          <w:p>
            <w:pPr>
              <w:spacing w:after="20"/>
            </w:pPr>
            <w:r/>
            <w:r>
              <w:rPr>
                <w:rFonts w:ascii="Aptos" w:hAnsi="Aptos"/>
                <w:b/>
                <w:color w:val="FFFFFF"/>
                <w:sz w:val="16"/>
              </w:rPr>
              <w:t>Message</w:t>
            </w:r>
          </w:p>
        </w:tc>
        <w:tc>
          <w:tcPr>
            <w:tcW w:type="dxa" w:w="2570"/>
            <w:vAlign w:val="center"/>
            <w:shd w:fill="202B2D"/>
          </w:tcPr>
          <w:p>
            <w:pPr>
              <w:spacing w:after="20"/>
            </w:pPr>
            <w:r/>
            <w:r>
              <w:rPr>
                <w:rFonts w:ascii="Aptos" w:hAnsi="Aptos"/>
                <w:b/>
                <w:color w:val="FFFFFF"/>
                <w:sz w:val="16"/>
              </w:rPr>
              <w:t>Goal</w:t>
            </w:r>
          </w:p>
        </w:tc>
      </w:tr>
      <w:tr>
        <w:tc>
          <w:tcPr>
            <w:tcW w:type="dxa" w:w="2570"/>
            <w:vAlign w:val="center"/>
          </w:tcPr>
          <w:p>
            <w:pPr>
              <w:spacing w:after="20"/>
            </w:pPr>
            <w:r/>
            <w:r>
              <w:rPr>
                <w:rFonts w:ascii="Aptos" w:hAnsi="Aptos"/>
                <w:b w:val="0"/>
                <w:sz w:val="16"/>
              </w:rPr>
              <w:t>New strong match</w:t>
            </w:r>
          </w:p>
        </w:tc>
        <w:tc>
          <w:tcPr>
            <w:tcW w:type="dxa" w:w="2570"/>
            <w:vAlign w:val="center"/>
          </w:tcPr>
          <w:p>
            <w:pPr>
              <w:spacing w:after="20"/>
            </w:pPr>
            <w:r/>
            <w:r>
              <w:rPr>
                <w:rFonts w:ascii="Aptos" w:hAnsi="Aptos"/>
                <w:b w:val="0"/>
                <w:sz w:val="16"/>
              </w:rPr>
              <w:t>New published job + candidate threshold</w:t>
            </w:r>
          </w:p>
        </w:tc>
        <w:tc>
          <w:tcPr>
            <w:tcW w:type="dxa" w:w="2570"/>
            <w:vAlign w:val="center"/>
          </w:tcPr>
          <w:p>
            <w:pPr>
              <w:spacing w:after="20"/>
            </w:pPr>
            <w:r/>
            <w:r>
              <w:rPr>
                <w:rFonts w:ascii="Aptos" w:hAnsi="Aptos"/>
                <w:b w:val="0"/>
                <w:sz w:val="16"/>
              </w:rPr>
              <w:t>“3 new opportunities matched your profile.”</w:t>
            </w:r>
          </w:p>
        </w:tc>
        <w:tc>
          <w:tcPr>
            <w:tcW w:type="dxa" w:w="2570"/>
            <w:vAlign w:val="center"/>
          </w:tcPr>
          <w:p>
            <w:pPr>
              <w:spacing w:after="20"/>
            </w:pPr>
            <w:r/>
            <w:r>
              <w:rPr>
                <w:rFonts w:ascii="Aptos" w:hAnsi="Aptos"/>
                <w:b w:val="0"/>
                <w:sz w:val="16"/>
              </w:rPr>
              <w:t>Return to review</w:t>
            </w:r>
          </w:p>
        </w:tc>
      </w:tr>
      <w:tr>
        <w:tc>
          <w:tcPr>
            <w:tcW w:type="dxa" w:w="2570"/>
            <w:vAlign w:val="center"/>
          </w:tcPr>
          <w:p>
            <w:pPr>
              <w:spacing w:after="20"/>
            </w:pPr>
            <w:r/>
            <w:r>
              <w:rPr>
                <w:rFonts w:ascii="Aptos" w:hAnsi="Aptos"/>
                <w:b w:val="0"/>
                <w:sz w:val="16"/>
              </w:rPr>
              <w:t>Deadline approaching</w:t>
            </w:r>
          </w:p>
        </w:tc>
        <w:tc>
          <w:tcPr>
            <w:tcW w:type="dxa" w:w="2570"/>
            <w:vAlign w:val="center"/>
          </w:tcPr>
          <w:p>
            <w:pPr>
              <w:spacing w:after="20"/>
            </w:pPr>
            <w:r/>
            <w:r>
              <w:rPr>
                <w:rFonts w:ascii="Aptos" w:hAnsi="Aptos"/>
                <w:b w:val="0"/>
                <w:sz w:val="16"/>
              </w:rPr>
              <w:t>Saved or highly matched opportunity closing soon</w:t>
            </w:r>
          </w:p>
        </w:tc>
        <w:tc>
          <w:tcPr>
            <w:tcW w:type="dxa" w:w="2570"/>
            <w:vAlign w:val="center"/>
          </w:tcPr>
          <w:p>
            <w:pPr>
              <w:spacing w:after="20"/>
            </w:pPr>
            <w:r/>
            <w:r>
              <w:rPr>
                <w:rFonts w:ascii="Aptos" w:hAnsi="Aptos"/>
                <w:b w:val="0"/>
                <w:sz w:val="16"/>
              </w:rPr>
              <w:t>“This saved opportunity closes tomorrow.”</w:t>
            </w:r>
          </w:p>
        </w:tc>
        <w:tc>
          <w:tcPr>
            <w:tcW w:type="dxa" w:w="2570"/>
            <w:vAlign w:val="center"/>
          </w:tcPr>
          <w:p>
            <w:pPr>
              <w:spacing w:after="20"/>
            </w:pPr>
            <w:r/>
            <w:r>
              <w:rPr>
                <w:rFonts w:ascii="Aptos" w:hAnsi="Aptos"/>
                <w:b w:val="0"/>
                <w:sz w:val="16"/>
              </w:rPr>
              <w:t>Drive action</w:t>
            </w:r>
          </w:p>
        </w:tc>
      </w:tr>
      <w:tr>
        <w:tc>
          <w:tcPr>
            <w:tcW w:type="dxa" w:w="2570"/>
            <w:vAlign w:val="center"/>
          </w:tcPr>
          <w:p>
            <w:pPr>
              <w:spacing w:after="20"/>
            </w:pPr>
            <w:r/>
            <w:r>
              <w:rPr>
                <w:rFonts w:ascii="Aptos" w:hAnsi="Aptos"/>
                <w:b w:val="0"/>
                <w:sz w:val="16"/>
              </w:rPr>
              <w:t>Profile improved</w:t>
            </w:r>
          </w:p>
        </w:tc>
        <w:tc>
          <w:tcPr>
            <w:tcW w:type="dxa" w:w="2570"/>
            <w:vAlign w:val="center"/>
          </w:tcPr>
          <w:p>
            <w:pPr>
              <w:spacing w:after="20"/>
            </w:pPr>
            <w:r/>
            <w:r>
              <w:rPr>
                <w:rFonts w:ascii="Aptos" w:hAnsi="Aptos"/>
                <w:b w:val="0"/>
                <w:sz w:val="16"/>
              </w:rPr>
              <w:t>User changed a material fact</w:t>
            </w:r>
          </w:p>
        </w:tc>
        <w:tc>
          <w:tcPr>
            <w:tcW w:type="dxa" w:w="2570"/>
            <w:vAlign w:val="center"/>
          </w:tcPr>
          <w:p>
            <w:pPr>
              <w:spacing w:after="20"/>
            </w:pPr>
            <w:r/>
            <w:r>
              <w:rPr>
                <w:rFonts w:ascii="Aptos" w:hAnsi="Aptos"/>
                <w:b w:val="0"/>
                <w:sz w:val="16"/>
              </w:rPr>
              <w:t>“Your recommendations have been updated.”</w:t>
            </w:r>
          </w:p>
        </w:tc>
        <w:tc>
          <w:tcPr>
            <w:tcW w:type="dxa" w:w="2570"/>
            <w:vAlign w:val="center"/>
          </w:tcPr>
          <w:p>
            <w:pPr>
              <w:spacing w:after="20"/>
            </w:pPr>
            <w:r/>
            <w:r>
              <w:rPr>
                <w:rFonts w:ascii="Aptos" w:hAnsi="Aptos"/>
                <w:b w:val="0"/>
                <w:sz w:val="16"/>
              </w:rPr>
              <w:t>Demonstrate product responsiveness</w:t>
            </w:r>
          </w:p>
        </w:tc>
      </w:tr>
      <w:tr>
        <w:tc>
          <w:tcPr>
            <w:tcW w:type="dxa" w:w="2570"/>
            <w:vAlign w:val="center"/>
          </w:tcPr>
          <w:p>
            <w:pPr>
              <w:spacing w:after="20"/>
            </w:pPr>
            <w:r/>
            <w:r>
              <w:rPr>
                <w:rFonts w:ascii="Aptos" w:hAnsi="Aptos"/>
                <w:b w:val="0"/>
                <w:sz w:val="16"/>
              </w:rPr>
              <w:t>No strong matches</w:t>
            </w:r>
          </w:p>
        </w:tc>
        <w:tc>
          <w:tcPr>
            <w:tcW w:type="dxa" w:w="2570"/>
            <w:vAlign w:val="center"/>
          </w:tcPr>
          <w:p>
            <w:pPr>
              <w:spacing w:after="20"/>
            </w:pPr>
            <w:r/>
            <w:r>
              <w:rPr>
                <w:rFonts w:ascii="Aptos" w:hAnsi="Aptos"/>
                <w:b w:val="0"/>
                <w:sz w:val="16"/>
              </w:rPr>
              <w:t>No high-quality current matches</w:t>
            </w:r>
          </w:p>
        </w:tc>
        <w:tc>
          <w:tcPr>
            <w:tcW w:type="dxa" w:w="2570"/>
            <w:vAlign w:val="center"/>
          </w:tcPr>
          <w:p>
            <w:pPr>
              <w:spacing w:after="20"/>
            </w:pPr>
            <w:r/>
            <w:r>
              <w:rPr>
                <w:rFonts w:ascii="Aptos" w:hAnsi="Aptos"/>
                <w:b w:val="0"/>
                <w:sz w:val="16"/>
              </w:rPr>
              <w:t>“Nothing strong enough yet. Here are 2 ways to widen your search.”</w:t>
            </w:r>
          </w:p>
        </w:tc>
        <w:tc>
          <w:tcPr>
            <w:tcW w:type="dxa" w:w="2570"/>
            <w:vAlign w:val="center"/>
          </w:tcPr>
          <w:p>
            <w:pPr>
              <w:spacing w:after="20"/>
            </w:pPr>
            <w:r/>
            <w:r>
              <w:rPr>
                <w:rFonts w:ascii="Aptos" w:hAnsi="Aptos"/>
                <w:b w:val="0"/>
                <w:sz w:val="16"/>
              </w:rPr>
              <w:t>Help rather than spam</w:t>
            </w:r>
          </w:p>
        </w:tc>
      </w:tr>
      <w:tr>
        <w:tc>
          <w:tcPr>
            <w:tcW w:type="dxa" w:w="2570"/>
            <w:vAlign w:val="center"/>
          </w:tcPr>
          <w:p>
            <w:pPr>
              <w:spacing w:after="20"/>
            </w:pPr>
            <w:r/>
            <w:r>
              <w:rPr>
                <w:rFonts w:ascii="Aptos" w:hAnsi="Aptos"/>
                <w:b w:val="0"/>
                <w:sz w:val="16"/>
              </w:rPr>
              <w:t>Application inactivity</w:t>
            </w:r>
          </w:p>
        </w:tc>
        <w:tc>
          <w:tcPr>
            <w:tcW w:type="dxa" w:w="2570"/>
            <w:vAlign w:val="center"/>
          </w:tcPr>
          <w:p>
            <w:pPr>
              <w:spacing w:after="20"/>
            </w:pPr>
            <w:r/>
            <w:r>
              <w:rPr>
                <w:rFonts w:ascii="Aptos" w:hAnsi="Aptos"/>
                <w:b w:val="0"/>
                <w:sz w:val="16"/>
              </w:rPr>
              <w:t>Tracked application has no recent user action</w:t>
            </w:r>
          </w:p>
        </w:tc>
        <w:tc>
          <w:tcPr>
            <w:tcW w:type="dxa" w:w="2570"/>
            <w:vAlign w:val="center"/>
          </w:tcPr>
          <w:p>
            <w:pPr>
              <w:spacing w:after="20"/>
            </w:pPr>
            <w:r/>
            <w:r>
              <w:rPr>
                <w:rFonts w:ascii="Aptos" w:hAnsi="Aptos"/>
                <w:b w:val="0"/>
                <w:sz w:val="16"/>
              </w:rPr>
              <w:t>“Continue tracking your application.”</w:t>
            </w:r>
          </w:p>
        </w:tc>
        <w:tc>
          <w:tcPr>
            <w:tcW w:type="dxa" w:w="2570"/>
            <w:vAlign w:val="center"/>
          </w:tcPr>
          <w:p>
            <w:pPr>
              <w:spacing w:after="20"/>
            </w:pPr>
            <w:r/>
            <w:r>
              <w:rPr>
                <w:rFonts w:ascii="Aptos" w:hAnsi="Aptos"/>
                <w:b w:val="0"/>
                <w:sz w:val="16"/>
              </w:rPr>
              <w:t>Support organization</w:t>
            </w:r>
          </w:p>
        </w:tc>
      </w:tr>
      <w:tr>
        <w:tc>
          <w:tcPr>
            <w:tcW w:type="dxa" w:w="2570"/>
            <w:vAlign w:val="center"/>
          </w:tcPr>
          <w:p>
            <w:pPr>
              <w:spacing w:after="20"/>
            </w:pPr>
            <w:r/>
            <w:r>
              <w:rPr>
                <w:rFonts w:ascii="Aptos" w:hAnsi="Aptos"/>
                <w:b w:val="0"/>
                <w:sz w:val="16"/>
              </w:rPr>
              <w:t>Career signal</w:t>
            </w:r>
          </w:p>
        </w:tc>
        <w:tc>
          <w:tcPr>
            <w:tcW w:type="dxa" w:w="2570"/>
            <w:vAlign w:val="center"/>
          </w:tcPr>
          <w:p>
            <w:pPr>
              <w:spacing w:after="20"/>
            </w:pPr>
            <w:r/>
            <w:r>
              <w:rPr>
                <w:rFonts w:ascii="Aptos" w:hAnsi="Aptos"/>
                <w:b w:val="0"/>
                <w:sz w:val="16"/>
              </w:rPr>
              <w:t>Repeated demand for a missing skill</w:t>
            </w:r>
          </w:p>
        </w:tc>
        <w:tc>
          <w:tcPr>
            <w:tcW w:type="dxa" w:w="2570"/>
            <w:vAlign w:val="center"/>
          </w:tcPr>
          <w:p>
            <w:pPr>
              <w:spacing w:after="20"/>
            </w:pPr>
            <w:r/>
            <w:r>
              <w:rPr>
                <w:rFonts w:ascii="Aptos" w:hAnsi="Aptos"/>
                <w:b w:val="0"/>
                <w:sz w:val="16"/>
              </w:rPr>
              <w:t>“Power BI appears repeatedly in roles you are exploring.”</w:t>
            </w:r>
          </w:p>
        </w:tc>
        <w:tc>
          <w:tcPr>
            <w:tcW w:type="dxa" w:w="2570"/>
            <w:vAlign w:val="center"/>
          </w:tcPr>
          <w:p>
            <w:pPr>
              <w:spacing w:after="20"/>
            </w:pPr>
            <w:r/>
            <w:r>
              <w:rPr>
                <w:rFonts w:ascii="Aptos" w:hAnsi="Aptos"/>
                <w:b w:val="0"/>
                <w:sz w:val="16"/>
              </w:rPr>
              <w:t>Career intelligence</w:t>
            </w:r>
          </w:p>
        </w:tc>
      </w:tr>
      <w:tr>
        <w:tc>
          <w:tcPr>
            <w:tcW w:type="dxa" w:w="2570"/>
            <w:vAlign w:val="center"/>
          </w:tcPr>
          <w:p>
            <w:pPr>
              <w:spacing w:after="20"/>
            </w:pPr>
            <w:r/>
            <w:r>
              <w:rPr>
                <w:rFonts w:ascii="Aptos" w:hAnsi="Aptos"/>
                <w:b w:val="0"/>
                <w:sz w:val="16"/>
              </w:rPr>
              <w:t>Weekly digest</w:t>
            </w:r>
          </w:p>
        </w:tc>
        <w:tc>
          <w:tcPr>
            <w:tcW w:type="dxa" w:w="2570"/>
            <w:vAlign w:val="center"/>
          </w:tcPr>
          <w:p>
            <w:pPr>
              <w:spacing w:after="20"/>
            </w:pPr>
            <w:r/>
            <w:r>
              <w:rPr>
                <w:rFonts w:ascii="Aptos" w:hAnsi="Aptos"/>
                <w:b w:val="0"/>
                <w:sz w:val="16"/>
              </w:rPr>
              <w:t>User opted into weekly cadence</w:t>
            </w:r>
          </w:p>
        </w:tc>
        <w:tc>
          <w:tcPr>
            <w:tcW w:type="dxa" w:w="2570"/>
            <w:vAlign w:val="center"/>
          </w:tcPr>
          <w:p>
            <w:pPr>
              <w:spacing w:after="20"/>
            </w:pPr>
            <w:r/>
            <w:r>
              <w:rPr>
                <w:rFonts w:ascii="Aptos" w:hAnsi="Aptos"/>
                <w:b w:val="0"/>
                <w:sz w:val="16"/>
              </w:rPr>
              <w:t>Top relevant opportunities + one career insight</w:t>
            </w:r>
          </w:p>
        </w:tc>
        <w:tc>
          <w:tcPr>
            <w:tcW w:type="dxa" w:w="2570"/>
            <w:vAlign w:val="center"/>
          </w:tcPr>
          <w:p>
            <w:pPr>
              <w:spacing w:after="20"/>
            </w:pPr>
            <w:r/>
            <w:r>
              <w:rPr>
                <w:rFonts w:ascii="Aptos" w:hAnsi="Aptos"/>
                <w:b w:val="0"/>
                <w:sz w:val="16"/>
              </w:rPr>
              <w:t>Habit through utility</w:t>
            </w:r>
          </w:p>
        </w:tc>
      </w:tr>
    </w:tbl>
    <w:p>
      <w:pPr>
        <w:pStyle w:val="Heading2"/>
      </w:pPr>
      <w:r>
        <w:t>9.1 Retention hierarchy</w:t>
      </w:r>
    </w:p>
    <w:p>
      <w:pPr>
        <w:pStyle w:val="ListNumber"/>
        <w:spacing w:after="40"/>
      </w:pPr>
      <w:r>
        <w:t>Personalized opportunity change</w:t>
      </w:r>
    </w:p>
    <w:p>
      <w:pPr>
        <w:pStyle w:val="ListNumber"/>
        <w:spacing w:after="40"/>
      </w:pPr>
      <w:r>
        <w:t>Application or deadline state</w:t>
      </w:r>
    </w:p>
    <w:p>
      <w:pPr>
        <w:pStyle w:val="ListNumber"/>
        <w:spacing w:after="40"/>
      </w:pPr>
      <w:r>
        <w:t>Career intelligence that reflects the user profile</w:t>
      </w:r>
    </w:p>
    <w:p>
      <w:pPr>
        <w:pStyle w:val="ListNumber"/>
        <w:spacing w:after="40"/>
      </w:pPr>
      <w:r>
        <w:t>Learning-resource recommendations once the resource database exists</w:t>
      </w:r>
    </w:p>
    <w:p>
      <w:pPr>
        <w:pStyle w:val="ListNumber"/>
        <w:spacing w:after="40"/>
      </w:pPr>
      <w:r>
        <w:t>Generic editorial content only as a supplement</w:t>
      </w:r>
    </w:p>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Retention rule</w:t>
            </w:r>
          </w:p>
          <w:p>
            <w:pPr>
              <w:spacing w:after="0"/>
            </w:pPr>
            <w:r>
              <w:t>If SINNARA has nothing genuinely useful for a user, silence is better than a notification.</w:t>
            </w:r>
          </w:p>
        </w:tc>
      </w:tr>
    </w:tbl>
    <w:p>
      <w:pPr>
        <w:spacing w:after="20"/>
      </w:pPr>
    </w:p>
    <w:p>
      <w:pPr>
        <w:pStyle w:val="Heading1"/>
      </w:pPr>
      <w:r>
        <w:t>10. Notification Distribution Architecture</w:t>
      </w:r>
    </w:p>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Match / event</w:t>
              <w:br/>
            </w:r>
            <w:r>
              <w:rPr>
                <w:rFonts w:ascii="Consolas" w:hAnsi="Consolas"/>
                <w:sz w:val="15"/>
              </w:rPr>
              <w:t xml:space="preserve">   ↓</w:t>
              <w:br/>
            </w:r>
            <w:r>
              <w:rPr>
                <w:rFonts w:ascii="Consolas" w:hAnsi="Consolas"/>
                <w:sz w:val="15"/>
              </w:rPr>
              <w:t>Notification policy engine</w:t>
              <w:br/>
            </w:r>
            <w:r>
              <w:rPr>
                <w:rFonts w:ascii="Consolas" w:hAnsi="Consolas"/>
                <w:sz w:val="15"/>
              </w:rPr>
              <w:t xml:space="preserve">   ├─ user opt-in</w:t>
              <w:br/>
            </w:r>
            <w:r>
              <w:rPr>
                <w:rFonts w:ascii="Consolas" w:hAnsi="Consolas"/>
                <w:sz w:val="15"/>
              </w:rPr>
              <w:t xml:space="preserve">   ├─ cadence</w:t>
              <w:br/>
            </w:r>
            <w:r>
              <w:rPr>
                <w:rFonts w:ascii="Consolas" w:hAnsi="Consolas"/>
                <w:sz w:val="15"/>
              </w:rPr>
              <w:t xml:space="preserve">   ├─ threshold</w:t>
              <w:br/>
            </w:r>
            <w:r>
              <w:rPr>
                <w:rFonts w:ascii="Consolas" w:hAnsi="Consolas"/>
                <w:sz w:val="15"/>
              </w:rPr>
              <w:t xml:space="preserve">   ├─ category/location relevance</w:t>
              <w:br/>
            </w:r>
            <w:r>
              <w:rPr>
                <w:rFonts w:ascii="Consolas" w:hAnsi="Consolas"/>
                <w:sz w:val="15"/>
              </w:rPr>
              <w:t xml:space="preserve">   ├─ quiet hours</w:t>
              <w:br/>
            </w:r>
            <w:r>
              <w:rPr>
                <w:rFonts w:ascii="Consolas" w:hAnsi="Consolas"/>
                <w:sz w:val="15"/>
              </w:rPr>
              <w:t xml:space="preserve">   ├─ duplicate suppression</w:t>
              <w:br/>
            </w:r>
            <w:r>
              <w:rPr>
                <w:rFonts w:ascii="Consolas" w:hAnsi="Consolas"/>
                <w:sz w:val="15"/>
              </w:rPr>
              <w:t xml:space="preserve">   └─ fatigue control</w:t>
              <w:br/>
            </w:r>
            <w:r>
              <w:rPr>
                <w:rFonts w:ascii="Consolas" w:hAnsi="Consolas"/>
                <w:sz w:val="15"/>
              </w:rPr>
              <w:t xml:space="preserve">   ↓</w:t>
              <w:br/>
            </w:r>
            <w:r>
              <w:rPr>
                <w:rFonts w:ascii="Consolas" w:hAnsi="Consolas"/>
                <w:sz w:val="15"/>
              </w:rPr>
              <w:t>Channel adapter</w:t>
              <w:br/>
            </w:r>
            <w:r>
              <w:rPr>
                <w:rFonts w:ascii="Consolas" w:hAnsi="Consolas"/>
                <w:sz w:val="15"/>
              </w:rPr>
              <w:t xml:space="preserve">   ├─ WhatsApp</w:t>
              <w:br/>
            </w:r>
            <w:r>
              <w:rPr>
                <w:rFonts w:ascii="Consolas" w:hAnsi="Consolas"/>
                <w:sz w:val="15"/>
              </w:rPr>
              <w:t xml:space="preserve">   ├─ Email</w:t>
              <w:br/>
            </w:r>
            <w:r>
              <w:rPr>
                <w:rFonts w:ascii="Consolas" w:hAnsi="Consolas"/>
                <w:sz w:val="15"/>
              </w:rPr>
              <w:t xml:space="preserve">   └─ Push / Telegram later</w:t>
              <w:br/>
            </w:r>
            <w:r>
              <w:rPr>
                <w:rFonts w:ascii="Consolas" w:hAnsi="Consolas"/>
                <w:sz w:val="15"/>
              </w:rPr>
              <w:t xml:space="preserve">   ↓</w:t>
              <w:br/>
            </w:r>
            <w:r>
              <w:rPr>
                <w:rFonts w:ascii="Consolas" w:hAnsi="Consolas"/>
                <w:sz w:val="15"/>
              </w:rPr>
              <w:t>Delivery record</w:t>
              <w:br/>
            </w:r>
            <w:r>
              <w:rPr>
                <w:rFonts w:ascii="Consolas" w:hAnsi="Consolas"/>
                <w:sz w:val="15"/>
              </w:rPr>
              <w:t xml:space="preserve">   ↓</w:t>
              <w:br/>
            </w:r>
            <w:r>
              <w:rPr>
                <w:rFonts w:ascii="Consolas" w:hAnsi="Consolas"/>
                <w:sz w:val="15"/>
              </w:rPr>
              <w:t>Open / click / action telemetry</w:t>
            </w:r>
          </w:p>
        </w:tc>
      </w:tr>
    </w:tbl>
    <w:p>
      <w:pPr>
        <w:spacing w:after="20"/>
      </w:pPr>
    </w:p>
    <w:p>
      <w:r>
        <w:t>WhatsApp is strategically important for SINNARA, but it should be implemented as an adapter. The platform must separate notification eligibility from message transport so that provider policies, templates, opt-in behavior and economics can change without modifying the matching engine.</w:t>
      </w:r>
    </w:p>
    <w:p>
      <w:pPr>
        <w:pStyle w:val="Heading1"/>
      </w:pPr>
      <w:r>
        <w:t>11. Channel Strategy Matrix</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vAlign w:val="center"/>
            <w:shd w:fill="202B2D"/>
          </w:tcPr>
          <w:p>
            <w:pPr>
              <w:spacing w:after="20"/>
            </w:pPr>
            <w:r/>
            <w:r>
              <w:rPr>
                <w:rFonts w:ascii="Aptos" w:hAnsi="Aptos"/>
                <w:b/>
                <w:color w:val="FFFFFF"/>
                <w:sz w:val="16"/>
              </w:rPr>
              <w:t>Channel</w:t>
            </w:r>
          </w:p>
        </w:tc>
        <w:tc>
          <w:tcPr>
            <w:tcW w:type="dxa" w:w="1714"/>
            <w:vAlign w:val="center"/>
            <w:shd w:fill="202B2D"/>
          </w:tcPr>
          <w:p>
            <w:pPr>
              <w:spacing w:after="20"/>
            </w:pPr>
            <w:r/>
            <w:r>
              <w:rPr>
                <w:rFonts w:ascii="Aptos" w:hAnsi="Aptos"/>
                <w:b/>
                <w:color w:val="FFFFFF"/>
                <w:sz w:val="16"/>
              </w:rPr>
              <w:t>Role</w:t>
            </w:r>
          </w:p>
        </w:tc>
        <w:tc>
          <w:tcPr>
            <w:tcW w:type="dxa" w:w="1714"/>
            <w:vAlign w:val="center"/>
            <w:shd w:fill="202B2D"/>
          </w:tcPr>
          <w:p>
            <w:pPr>
              <w:spacing w:after="20"/>
            </w:pPr>
            <w:r/>
            <w:r>
              <w:rPr>
                <w:rFonts w:ascii="Aptos" w:hAnsi="Aptos"/>
                <w:b/>
                <w:color w:val="FFFFFF"/>
                <w:sz w:val="16"/>
              </w:rPr>
              <w:t>Primary audience</w:t>
            </w:r>
          </w:p>
        </w:tc>
        <w:tc>
          <w:tcPr>
            <w:tcW w:type="dxa" w:w="1714"/>
            <w:vAlign w:val="center"/>
            <w:shd w:fill="202B2D"/>
          </w:tcPr>
          <w:p>
            <w:pPr>
              <w:spacing w:after="20"/>
            </w:pPr>
            <w:r/>
            <w:r>
              <w:rPr>
                <w:rFonts w:ascii="Aptos" w:hAnsi="Aptos"/>
                <w:b/>
                <w:color w:val="FFFFFF"/>
                <w:sz w:val="16"/>
              </w:rPr>
              <w:t>Content</w:t>
            </w:r>
          </w:p>
        </w:tc>
        <w:tc>
          <w:tcPr>
            <w:tcW w:type="dxa" w:w="1714"/>
            <w:vAlign w:val="center"/>
            <w:shd w:fill="202B2D"/>
          </w:tcPr>
          <w:p>
            <w:pPr>
              <w:spacing w:after="20"/>
            </w:pPr>
            <w:r/>
            <w:r>
              <w:rPr>
                <w:rFonts w:ascii="Aptos" w:hAnsi="Aptos"/>
                <w:b/>
                <w:color w:val="FFFFFF"/>
                <w:sz w:val="16"/>
              </w:rPr>
              <w:t>MVP posture</w:t>
            </w:r>
          </w:p>
        </w:tc>
        <w:tc>
          <w:tcPr>
            <w:tcW w:type="dxa" w:w="1714"/>
            <w:vAlign w:val="center"/>
            <w:shd w:fill="202B2D"/>
          </w:tcPr>
          <w:p>
            <w:pPr>
              <w:spacing w:after="20"/>
            </w:pPr>
            <w:r/>
            <w:r>
              <w:rPr>
                <w:rFonts w:ascii="Aptos" w:hAnsi="Aptos"/>
                <w:b/>
                <w:color w:val="FFFFFF"/>
                <w:sz w:val="16"/>
              </w:rPr>
              <w:t>Main risk</w:t>
            </w:r>
          </w:p>
        </w:tc>
      </w:tr>
      <w:tr>
        <w:tc>
          <w:tcPr>
            <w:tcW w:type="dxa" w:w="1714"/>
            <w:vAlign w:val="center"/>
          </w:tcPr>
          <w:p>
            <w:pPr>
              <w:spacing w:after="20"/>
            </w:pPr>
            <w:r/>
            <w:r>
              <w:rPr>
                <w:rFonts w:ascii="Aptos" w:hAnsi="Aptos"/>
                <w:b w:val="0"/>
                <w:sz w:val="16"/>
              </w:rPr>
              <w:t>SEO / Google</w:t>
            </w:r>
          </w:p>
        </w:tc>
        <w:tc>
          <w:tcPr>
            <w:tcW w:type="dxa" w:w="1714"/>
            <w:vAlign w:val="center"/>
          </w:tcPr>
          <w:p>
            <w:pPr>
              <w:spacing w:after="20"/>
            </w:pPr>
            <w:r/>
            <w:r>
              <w:rPr>
                <w:rFonts w:ascii="Aptos" w:hAnsi="Aptos"/>
                <w:b w:val="0"/>
                <w:sz w:val="16"/>
              </w:rPr>
              <w:t>Evergreen acquisition</w:t>
            </w:r>
          </w:p>
        </w:tc>
        <w:tc>
          <w:tcPr>
            <w:tcW w:type="dxa" w:w="1714"/>
            <w:vAlign w:val="center"/>
          </w:tcPr>
          <w:p>
            <w:pPr>
              <w:spacing w:after="20"/>
            </w:pPr>
            <w:r/>
            <w:r>
              <w:rPr>
                <w:rFonts w:ascii="Aptos" w:hAnsi="Aptos"/>
                <w:b w:val="0"/>
                <w:sz w:val="16"/>
              </w:rPr>
              <w:t>High-intent searchers</w:t>
            </w:r>
          </w:p>
        </w:tc>
        <w:tc>
          <w:tcPr>
            <w:tcW w:type="dxa" w:w="1714"/>
            <w:vAlign w:val="center"/>
          </w:tcPr>
          <w:p>
            <w:pPr>
              <w:spacing w:after="20"/>
            </w:pPr>
            <w:r/>
            <w:r>
              <w:rPr>
                <w:rFonts w:ascii="Aptos" w:hAnsi="Aptos"/>
                <w:b w:val="0"/>
                <w:sz w:val="16"/>
              </w:rPr>
              <w:t>Opportunity + organization + role pages</w:t>
            </w:r>
          </w:p>
        </w:tc>
        <w:tc>
          <w:tcPr>
            <w:tcW w:type="dxa" w:w="1714"/>
            <w:vAlign w:val="center"/>
          </w:tcPr>
          <w:p>
            <w:pPr>
              <w:spacing w:after="20"/>
            </w:pPr>
            <w:r/>
            <w:r>
              <w:rPr>
                <w:rFonts w:ascii="Aptos" w:hAnsi="Aptos"/>
                <w:b w:val="0"/>
                <w:sz w:val="16"/>
              </w:rPr>
              <w:t>Core</w:t>
            </w:r>
          </w:p>
        </w:tc>
        <w:tc>
          <w:tcPr>
            <w:tcW w:type="dxa" w:w="1714"/>
            <w:vAlign w:val="center"/>
          </w:tcPr>
          <w:p>
            <w:pPr>
              <w:spacing w:after="20"/>
            </w:pPr>
            <w:r/>
            <w:r>
              <w:rPr>
                <w:rFonts w:ascii="Aptos" w:hAnsi="Aptos"/>
                <w:b w:val="0"/>
                <w:sz w:val="16"/>
              </w:rPr>
              <w:t>Stale/duplicate pages</w:t>
            </w:r>
          </w:p>
        </w:tc>
      </w:tr>
      <w:tr>
        <w:tc>
          <w:tcPr>
            <w:tcW w:type="dxa" w:w="1714"/>
            <w:vAlign w:val="center"/>
          </w:tcPr>
          <w:p>
            <w:pPr>
              <w:spacing w:after="20"/>
            </w:pPr>
            <w:r/>
            <w:r>
              <w:rPr>
                <w:rFonts w:ascii="Aptos" w:hAnsi="Aptos"/>
                <w:b w:val="0"/>
                <w:sz w:val="16"/>
              </w:rPr>
              <w:t>LinkedIn</w:t>
            </w:r>
          </w:p>
        </w:tc>
        <w:tc>
          <w:tcPr>
            <w:tcW w:type="dxa" w:w="1714"/>
            <w:vAlign w:val="center"/>
          </w:tcPr>
          <w:p>
            <w:pPr>
              <w:spacing w:after="20"/>
            </w:pPr>
            <w:r/>
            <w:r>
              <w:rPr>
                <w:rFonts w:ascii="Aptos" w:hAnsi="Aptos"/>
                <w:b w:val="0"/>
                <w:sz w:val="16"/>
              </w:rPr>
              <w:t>Professional discovery + trust</w:t>
            </w:r>
          </w:p>
        </w:tc>
        <w:tc>
          <w:tcPr>
            <w:tcW w:type="dxa" w:w="1714"/>
            <w:vAlign w:val="center"/>
          </w:tcPr>
          <w:p>
            <w:pPr>
              <w:spacing w:after="20"/>
            </w:pPr>
            <w:r/>
            <w:r>
              <w:rPr>
                <w:rFonts w:ascii="Aptos" w:hAnsi="Aptos"/>
                <w:b w:val="0"/>
                <w:sz w:val="16"/>
              </w:rPr>
              <w:t>Graduates, professionals, NGOs, employers</w:t>
            </w:r>
          </w:p>
        </w:tc>
        <w:tc>
          <w:tcPr>
            <w:tcW w:type="dxa" w:w="1714"/>
            <w:vAlign w:val="center"/>
          </w:tcPr>
          <w:p>
            <w:pPr>
              <w:spacing w:after="20"/>
            </w:pPr>
            <w:r/>
            <w:r>
              <w:rPr>
                <w:rFonts w:ascii="Aptos" w:hAnsi="Aptos"/>
                <w:b w:val="0"/>
                <w:sz w:val="16"/>
              </w:rPr>
              <w:t>New roles, roundups, career insights</w:t>
            </w:r>
          </w:p>
        </w:tc>
        <w:tc>
          <w:tcPr>
            <w:tcW w:type="dxa" w:w="1714"/>
            <w:vAlign w:val="center"/>
          </w:tcPr>
          <w:p>
            <w:pPr>
              <w:spacing w:after="20"/>
            </w:pPr>
            <w:r/>
            <w:r>
              <w:rPr>
                <w:rFonts w:ascii="Aptos" w:hAnsi="Aptos"/>
                <w:b w:val="0"/>
                <w:sz w:val="16"/>
              </w:rPr>
              <w:t>Core pilot</w:t>
            </w:r>
          </w:p>
        </w:tc>
        <w:tc>
          <w:tcPr>
            <w:tcW w:type="dxa" w:w="1714"/>
            <w:vAlign w:val="center"/>
          </w:tcPr>
          <w:p>
            <w:pPr>
              <w:spacing w:after="20"/>
            </w:pPr>
            <w:r/>
            <w:r>
              <w:rPr>
                <w:rFonts w:ascii="Aptos" w:hAnsi="Aptos"/>
                <w:b w:val="0"/>
                <w:sz w:val="16"/>
              </w:rPr>
              <w:t>API access and permissioning [1][2]</w:t>
            </w:r>
          </w:p>
        </w:tc>
      </w:tr>
      <w:tr>
        <w:tc>
          <w:tcPr>
            <w:tcW w:type="dxa" w:w="1714"/>
            <w:vAlign w:val="center"/>
          </w:tcPr>
          <w:p>
            <w:pPr>
              <w:spacing w:after="20"/>
            </w:pPr>
            <w:r/>
            <w:r>
              <w:rPr>
                <w:rFonts w:ascii="Aptos" w:hAnsi="Aptos"/>
                <w:b w:val="0"/>
                <w:sz w:val="16"/>
              </w:rPr>
              <w:t>Telegram</w:t>
            </w:r>
          </w:p>
        </w:tc>
        <w:tc>
          <w:tcPr>
            <w:tcW w:type="dxa" w:w="1714"/>
            <w:vAlign w:val="center"/>
          </w:tcPr>
          <w:p>
            <w:pPr>
              <w:spacing w:after="20"/>
            </w:pPr>
            <w:r/>
            <w:r>
              <w:rPr>
                <w:rFonts w:ascii="Aptos" w:hAnsi="Aptos"/>
                <w:b w:val="0"/>
                <w:sz w:val="16"/>
              </w:rPr>
              <w:t>Fast distribution</w:t>
            </w:r>
          </w:p>
        </w:tc>
        <w:tc>
          <w:tcPr>
            <w:tcW w:type="dxa" w:w="1714"/>
            <w:vAlign w:val="center"/>
          </w:tcPr>
          <w:p>
            <w:pPr>
              <w:spacing w:after="20"/>
            </w:pPr>
            <w:r/>
            <w:r>
              <w:rPr>
                <w:rFonts w:ascii="Aptos" w:hAnsi="Aptos"/>
                <w:b w:val="0"/>
                <w:sz w:val="16"/>
              </w:rPr>
              <w:t>Active opportunity seekers and communities</w:t>
            </w:r>
          </w:p>
        </w:tc>
        <w:tc>
          <w:tcPr>
            <w:tcW w:type="dxa" w:w="1714"/>
            <w:vAlign w:val="center"/>
          </w:tcPr>
          <w:p>
            <w:pPr>
              <w:spacing w:after="20"/>
            </w:pPr>
            <w:r/>
            <w:r>
              <w:rPr>
                <w:rFonts w:ascii="Aptos" w:hAnsi="Aptos"/>
                <w:b w:val="0"/>
                <w:sz w:val="16"/>
              </w:rPr>
              <w:t>Short alerts, roundups, channel posts</w:t>
            </w:r>
          </w:p>
        </w:tc>
        <w:tc>
          <w:tcPr>
            <w:tcW w:type="dxa" w:w="1714"/>
            <w:vAlign w:val="center"/>
          </w:tcPr>
          <w:p>
            <w:pPr>
              <w:spacing w:after="20"/>
            </w:pPr>
            <w:r/>
            <w:r>
              <w:rPr>
                <w:rFonts w:ascii="Aptos" w:hAnsi="Aptos"/>
                <w:b w:val="0"/>
                <w:sz w:val="16"/>
              </w:rPr>
              <w:t>Core pilot</w:t>
            </w:r>
          </w:p>
        </w:tc>
        <w:tc>
          <w:tcPr>
            <w:tcW w:type="dxa" w:w="1714"/>
            <w:vAlign w:val="center"/>
          </w:tcPr>
          <w:p>
            <w:pPr>
              <w:spacing w:after="20"/>
            </w:pPr>
            <w:r/>
            <w:r>
              <w:rPr>
                <w:rFonts w:ascii="Aptos" w:hAnsi="Aptos"/>
                <w:b w:val="0"/>
                <w:sz w:val="16"/>
              </w:rPr>
              <w:t>Audience fatigue</w:t>
            </w:r>
          </w:p>
        </w:tc>
      </w:tr>
      <w:tr>
        <w:tc>
          <w:tcPr>
            <w:tcW w:type="dxa" w:w="1714"/>
            <w:vAlign w:val="center"/>
          </w:tcPr>
          <w:p>
            <w:pPr>
              <w:spacing w:after="20"/>
            </w:pPr>
            <w:r/>
            <w:r>
              <w:rPr>
                <w:rFonts w:ascii="Aptos" w:hAnsi="Aptos"/>
                <w:b w:val="0"/>
                <w:sz w:val="16"/>
              </w:rPr>
              <w:t>WhatsApp</w:t>
            </w:r>
          </w:p>
        </w:tc>
        <w:tc>
          <w:tcPr>
            <w:tcW w:type="dxa" w:w="1714"/>
            <w:vAlign w:val="center"/>
          </w:tcPr>
          <w:p>
            <w:pPr>
              <w:spacing w:after="20"/>
            </w:pPr>
            <w:r/>
            <w:r>
              <w:rPr>
                <w:rFonts w:ascii="Aptos" w:hAnsi="Aptos"/>
                <w:b w:val="0"/>
                <w:sz w:val="16"/>
              </w:rPr>
              <w:t>Retention / high-intent alerts</w:t>
            </w:r>
          </w:p>
        </w:tc>
        <w:tc>
          <w:tcPr>
            <w:tcW w:type="dxa" w:w="1714"/>
            <w:vAlign w:val="center"/>
          </w:tcPr>
          <w:p>
            <w:pPr>
              <w:spacing w:after="20"/>
            </w:pPr>
            <w:r/>
            <w:r>
              <w:rPr>
                <w:rFonts w:ascii="Aptos" w:hAnsi="Aptos"/>
                <w:b w:val="0"/>
                <w:sz w:val="16"/>
              </w:rPr>
              <w:t>Opted-in candidates</w:t>
            </w:r>
          </w:p>
        </w:tc>
        <w:tc>
          <w:tcPr>
            <w:tcW w:type="dxa" w:w="1714"/>
            <w:vAlign w:val="center"/>
          </w:tcPr>
          <w:p>
            <w:pPr>
              <w:spacing w:after="20"/>
            </w:pPr>
            <w:r/>
            <w:r>
              <w:rPr>
                <w:rFonts w:ascii="Aptos" w:hAnsi="Aptos"/>
                <w:b w:val="0"/>
                <w:sz w:val="16"/>
              </w:rPr>
              <w:t>Personal digests and deadline alerts</w:t>
            </w:r>
          </w:p>
        </w:tc>
        <w:tc>
          <w:tcPr>
            <w:tcW w:type="dxa" w:w="1714"/>
            <w:vAlign w:val="center"/>
          </w:tcPr>
          <w:p>
            <w:pPr>
              <w:spacing w:after="20"/>
            </w:pPr>
            <w:r/>
            <w:r>
              <w:rPr>
                <w:rFonts w:ascii="Aptos" w:hAnsi="Aptos"/>
                <w:b w:val="0"/>
                <w:sz w:val="16"/>
              </w:rPr>
              <w:t>Core architecture, activate after provider validation</w:t>
            </w:r>
          </w:p>
        </w:tc>
        <w:tc>
          <w:tcPr>
            <w:tcW w:type="dxa" w:w="1714"/>
            <w:vAlign w:val="center"/>
          </w:tcPr>
          <w:p>
            <w:pPr>
              <w:spacing w:after="20"/>
            </w:pPr>
            <w:r/>
            <w:r>
              <w:rPr>
                <w:rFonts w:ascii="Aptos" w:hAnsi="Aptos"/>
                <w:b w:val="0"/>
                <w:sz w:val="16"/>
              </w:rPr>
              <w:t>Cost, policy, template and opt-in complexity</w:t>
            </w:r>
          </w:p>
        </w:tc>
      </w:tr>
      <w:tr>
        <w:tc>
          <w:tcPr>
            <w:tcW w:type="dxa" w:w="1714"/>
            <w:vAlign w:val="center"/>
          </w:tcPr>
          <w:p>
            <w:pPr>
              <w:spacing w:after="20"/>
            </w:pPr>
            <w:r/>
            <w:r>
              <w:rPr>
                <w:rFonts w:ascii="Aptos" w:hAnsi="Aptos"/>
                <w:b w:val="0"/>
                <w:sz w:val="16"/>
              </w:rPr>
              <w:t>Facebook/community pages</w:t>
            </w:r>
          </w:p>
        </w:tc>
        <w:tc>
          <w:tcPr>
            <w:tcW w:type="dxa" w:w="1714"/>
            <w:vAlign w:val="center"/>
          </w:tcPr>
          <w:p>
            <w:pPr>
              <w:spacing w:after="20"/>
            </w:pPr>
            <w:r/>
            <w:r>
              <w:rPr>
                <w:rFonts w:ascii="Aptos" w:hAnsi="Aptos"/>
                <w:b w:val="0"/>
                <w:sz w:val="16"/>
              </w:rPr>
              <w:t>Broad local reach</w:t>
            </w:r>
          </w:p>
        </w:tc>
        <w:tc>
          <w:tcPr>
            <w:tcW w:type="dxa" w:w="1714"/>
            <w:vAlign w:val="center"/>
          </w:tcPr>
          <w:p>
            <w:pPr>
              <w:spacing w:after="20"/>
            </w:pPr>
            <w:r/>
            <w:r>
              <w:rPr>
                <w:rFonts w:ascii="Aptos" w:hAnsi="Aptos"/>
                <w:b w:val="0"/>
                <w:sz w:val="16"/>
              </w:rPr>
              <w:t>Mixed job-seeking audiences</w:t>
            </w:r>
          </w:p>
        </w:tc>
        <w:tc>
          <w:tcPr>
            <w:tcW w:type="dxa" w:w="1714"/>
            <w:vAlign w:val="center"/>
          </w:tcPr>
          <w:p>
            <w:pPr>
              <w:spacing w:after="20"/>
            </w:pPr>
            <w:r/>
            <w:r>
              <w:rPr>
                <w:rFonts w:ascii="Aptos" w:hAnsi="Aptos"/>
                <w:b w:val="0"/>
                <w:sz w:val="16"/>
              </w:rPr>
              <w:t>Opportunity roundups, useful career posts</w:t>
            </w:r>
          </w:p>
        </w:tc>
        <w:tc>
          <w:tcPr>
            <w:tcW w:type="dxa" w:w="1714"/>
            <w:vAlign w:val="center"/>
          </w:tcPr>
          <w:p>
            <w:pPr>
              <w:spacing w:after="20"/>
            </w:pPr>
            <w:r/>
            <w:r>
              <w:rPr>
                <w:rFonts w:ascii="Aptos" w:hAnsi="Aptos"/>
                <w:b w:val="0"/>
                <w:sz w:val="16"/>
              </w:rPr>
              <w:t>Manual/partner distribution initially</w:t>
            </w:r>
          </w:p>
        </w:tc>
        <w:tc>
          <w:tcPr>
            <w:tcW w:type="dxa" w:w="1714"/>
            <w:vAlign w:val="center"/>
          </w:tcPr>
          <w:p>
            <w:pPr>
              <w:spacing w:after="20"/>
            </w:pPr>
            <w:r/>
            <w:r>
              <w:rPr>
                <w:rFonts w:ascii="Aptos" w:hAnsi="Aptos"/>
                <w:b w:val="0"/>
                <w:sz w:val="16"/>
              </w:rPr>
              <w:t>Noise and repost duplication</w:t>
            </w:r>
          </w:p>
        </w:tc>
      </w:tr>
      <w:tr>
        <w:tc>
          <w:tcPr>
            <w:tcW w:type="dxa" w:w="1714"/>
            <w:vAlign w:val="center"/>
          </w:tcPr>
          <w:p>
            <w:pPr>
              <w:spacing w:after="20"/>
            </w:pPr>
            <w:r/>
            <w:r>
              <w:rPr>
                <w:rFonts w:ascii="Aptos" w:hAnsi="Aptos"/>
                <w:b w:val="0"/>
                <w:sz w:val="16"/>
              </w:rPr>
              <w:t>WhatsApp groups</w:t>
            </w:r>
          </w:p>
        </w:tc>
        <w:tc>
          <w:tcPr>
            <w:tcW w:type="dxa" w:w="1714"/>
            <w:vAlign w:val="center"/>
          </w:tcPr>
          <w:p>
            <w:pPr>
              <w:spacing w:after="20"/>
            </w:pPr>
            <w:r/>
            <w:r>
              <w:rPr>
                <w:rFonts w:ascii="Aptos" w:hAnsi="Aptos"/>
                <w:b w:val="0"/>
                <w:sz w:val="16"/>
              </w:rPr>
              <w:t>Community reach</w:t>
            </w:r>
          </w:p>
        </w:tc>
        <w:tc>
          <w:tcPr>
            <w:tcW w:type="dxa" w:w="1714"/>
            <w:vAlign w:val="center"/>
          </w:tcPr>
          <w:p>
            <w:pPr>
              <w:spacing w:after="20"/>
            </w:pPr>
            <w:r/>
            <w:r>
              <w:rPr>
                <w:rFonts w:ascii="Aptos" w:hAnsi="Aptos"/>
                <w:b w:val="0"/>
                <w:sz w:val="16"/>
              </w:rPr>
              <w:t>Group-specific audiences</w:t>
            </w:r>
          </w:p>
        </w:tc>
        <w:tc>
          <w:tcPr>
            <w:tcW w:type="dxa" w:w="1714"/>
            <w:vAlign w:val="center"/>
          </w:tcPr>
          <w:p>
            <w:pPr>
              <w:spacing w:after="20"/>
            </w:pPr>
            <w:r/>
            <w:r>
              <w:rPr>
                <w:rFonts w:ascii="Aptos" w:hAnsi="Aptos"/>
                <w:b w:val="0"/>
                <w:sz w:val="16"/>
              </w:rPr>
              <w:t>Partner-ready posts</w:t>
            </w:r>
          </w:p>
        </w:tc>
        <w:tc>
          <w:tcPr>
            <w:tcW w:type="dxa" w:w="1714"/>
            <w:vAlign w:val="center"/>
          </w:tcPr>
          <w:p>
            <w:pPr>
              <w:spacing w:after="20"/>
            </w:pPr>
            <w:r/>
            <w:r>
              <w:rPr>
                <w:rFonts w:ascii="Aptos" w:hAnsi="Aptos"/>
                <w:b w:val="0"/>
                <w:sz w:val="16"/>
              </w:rPr>
              <w:t>Manual/partner-led only</w:t>
            </w:r>
          </w:p>
        </w:tc>
        <w:tc>
          <w:tcPr>
            <w:tcW w:type="dxa" w:w="1714"/>
            <w:vAlign w:val="center"/>
          </w:tcPr>
          <w:p>
            <w:pPr>
              <w:spacing w:after="20"/>
            </w:pPr>
            <w:r/>
            <w:r>
              <w:rPr>
                <w:rFonts w:ascii="Aptos" w:hAnsi="Aptos"/>
                <w:b w:val="0"/>
                <w:sz w:val="16"/>
              </w:rPr>
              <w:t>Unauthorized automation/spam</w:t>
            </w:r>
          </w:p>
        </w:tc>
      </w:tr>
      <w:tr>
        <w:tc>
          <w:tcPr>
            <w:tcW w:type="dxa" w:w="1714"/>
            <w:vAlign w:val="center"/>
          </w:tcPr>
          <w:p>
            <w:pPr>
              <w:spacing w:after="20"/>
            </w:pPr>
            <w:r/>
            <w:r>
              <w:rPr>
                <w:rFonts w:ascii="Aptos" w:hAnsi="Aptos"/>
                <w:b w:val="0"/>
                <w:sz w:val="16"/>
              </w:rPr>
              <w:t>Universities / incubators</w:t>
            </w:r>
          </w:p>
        </w:tc>
        <w:tc>
          <w:tcPr>
            <w:tcW w:type="dxa" w:w="1714"/>
            <w:vAlign w:val="center"/>
          </w:tcPr>
          <w:p>
            <w:pPr>
              <w:spacing w:after="20"/>
            </w:pPr>
            <w:r/>
            <w:r>
              <w:rPr>
                <w:rFonts w:ascii="Aptos" w:hAnsi="Aptos"/>
                <w:b w:val="0"/>
                <w:sz w:val="16"/>
              </w:rPr>
              <w:t>Trust + concentrated cohorts</w:t>
            </w:r>
          </w:p>
        </w:tc>
        <w:tc>
          <w:tcPr>
            <w:tcW w:type="dxa" w:w="1714"/>
            <w:vAlign w:val="center"/>
          </w:tcPr>
          <w:p>
            <w:pPr>
              <w:spacing w:after="20"/>
            </w:pPr>
            <w:r/>
            <w:r>
              <w:rPr>
                <w:rFonts w:ascii="Aptos" w:hAnsi="Aptos"/>
                <w:b w:val="0"/>
                <w:sz w:val="16"/>
              </w:rPr>
              <w:t>Students and early-career talent</w:t>
            </w:r>
          </w:p>
        </w:tc>
        <w:tc>
          <w:tcPr>
            <w:tcW w:type="dxa" w:w="1714"/>
            <w:vAlign w:val="center"/>
          </w:tcPr>
          <w:p>
            <w:pPr>
              <w:spacing w:after="20"/>
            </w:pPr>
            <w:r/>
            <w:r>
              <w:rPr>
                <w:rFonts w:ascii="Aptos" w:hAnsi="Aptos"/>
                <w:b w:val="0"/>
                <w:sz w:val="16"/>
              </w:rPr>
              <w:t>Cohort onboarding, workshops, referral links</w:t>
            </w:r>
          </w:p>
        </w:tc>
        <w:tc>
          <w:tcPr>
            <w:tcW w:type="dxa" w:w="1714"/>
            <w:vAlign w:val="center"/>
          </w:tcPr>
          <w:p>
            <w:pPr>
              <w:spacing w:after="20"/>
            </w:pPr>
            <w:r/>
            <w:r>
              <w:rPr>
                <w:rFonts w:ascii="Aptos" w:hAnsi="Aptos"/>
                <w:b w:val="0"/>
                <w:sz w:val="16"/>
              </w:rPr>
              <w:t>High-value partnership</w:t>
            </w:r>
          </w:p>
        </w:tc>
        <w:tc>
          <w:tcPr>
            <w:tcW w:type="dxa" w:w="1714"/>
            <w:vAlign w:val="center"/>
          </w:tcPr>
          <w:p>
            <w:pPr>
              <w:spacing w:after="20"/>
            </w:pPr>
            <w:r/>
            <w:r>
              <w:rPr>
                <w:rFonts w:ascii="Aptos" w:hAnsi="Aptos"/>
                <w:b w:val="0"/>
                <w:sz w:val="16"/>
              </w:rPr>
              <w:t>Slow partner cycle</w:t>
            </w:r>
          </w:p>
        </w:tc>
      </w:tr>
      <w:tr>
        <w:tc>
          <w:tcPr>
            <w:tcW w:type="dxa" w:w="1714"/>
            <w:vAlign w:val="center"/>
          </w:tcPr>
          <w:p>
            <w:pPr>
              <w:spacing w:after="20"/>
            </w:pPr>
            <w:r/>
            <w:r>
              <w:rPr>
                <w:rFonts w:ascii="Aptos" w:hAnsi="Aptos"/>
                <w:b w:val="0"/>
                <w:sz w:val="16"/>
              </w:rPr>
              <w:t>Email</w:t>
            </w:r>
          </w:p>
        </w:tc>
        <w:tc>
          <w:tcPr>
            <w:tcW w:type="dxa" w:w="1714"/>
            <w:vAlign w:val="center"/>
          </w:tcPr>
          <w:p>
            <w:pPr>
              <w:spacing w:after="20"/>
            </w:pPr>
            <w:r/>
            <w:r>
              <w:rPr>
                <w:rFonts w:ascii="Aptos" w:hAnsi="Aptos"/>
                <w:b w:val="0"/>
                <w:sz w:val="16"/>
              </w:rPr>
              <w:t>Owned retention</w:t>
            </w:r>
          </w:p>
        </w:tc>
        <w:tc>
          <w:tcPr>
            <w:tcW w:type="dxa" w:w="1714"/>
            <w:vAlign w:val="center"/>
          </w:tcPr>
          <w:p>
            <w:pPr>
              <w:spacing w:after="20"/>
            </w:pPr>
            <w:r/>
            <w:r>
              <w:rPr>
                <w:rFonts w:ascii="Aptos" w:hAnsi="Aptos"/>
                <w:b w:val="0"/>
                <w:sz w:val="16"/>
              </w:rPr>
              <w:t>Registered candidates</w:t>
            </w:r>
          </w:p>
        </w:tc>
        <w:tc>
          <w:tcPr>
            <w:tcW w:type="dxa" w:w="1714"/>
            <w:vAlign w:val="center"/>
          </w:tcPr>
          <w:p>
            <w:pPr>
              <w:spacing w:after="20"/>
            </w:pPr>
            <w:r/>
            <w:r>
              <w:rPr>
                <w:rFonts w:ascii="Aptos" w:hAnsi="Aptos"/>
                <w:b w:val="0"/>
                <w:sz w:val="16"/>
              </w:rPr>
              <w:t>Personalized digest</w:t>
            </w:r>
          </w:p>
        </w:tc>
        <w:tc>
          <w:tcPr>
            <w:tcW w:type="dxa" w:w="1714"/>
            <w:vAlign w:val="center"/>
          </w:tcPr>
          <w:p>
            <w:pPr>
              <w:spacing w:after="20"/>
            </w:pPr>
            <w:r/>
            <w:r>
              <w:rPr>
                <w:rFonts w:ascii="Aptos" w:hAnsi="Aptos"/>
                <w:b w:val="0"/>
                <w:sz w:val="16"/>
              </w:rPr>
              <w:t>Later but architected</w:t>
            </w:r>
          </w:p>
        </w:tc>
        <w:tc>
          <w:tcPr>
            <w:tcW w:type="dxa" w:w="1714"/>
            <w:vAlign w:val="center"/>
          </w:tcPr>
          <w:p>
            <w:pPr>
              <w:spacing w:after="20"/>
            </w:pPr>
            <w:r/>
            <w:r>
              <w:rPr>
                <w:rFonts w:ascii="Aptos" w:hAnsi="Aptos"/>
                <w:b w:val="0"/>
                <w:sz w:val="16"/>
              </w:rPr>
              <w:t>Low relevance if generic</w:t>
            </w:r>
          </w:p>
        </w:tc>
      </w:tr>
      <w:tr>
        <w:tc>
          <w:tcPr>
            <w:tcW w:type="dxa" w:w="1714"/>
            <w:vAlign w:val="center"/>
          </w:tcPr>
          <w:p>
            <w:pPr>
              <w:spacing w:after="20"/>
            </w:pPr>
            <w:r/>
            <w:r>
              <w:rPr>
                <w:rFonts w:ascii="Aptos" w:hAnsi="Aptos"/>
                <w:b w:val="0"/>
                <w:sz w:val="16"/>
              </w:rPr>
              <w:t>Direct outreach</w:t>
            </w:r>
          </w:p>
        </w:tc>
        <w:tc>
          <w:tcPr>
            <w:tcW w:type="dxa" w:w="1714"/>
            <w:vAlign w:val="center"/>
          </w:tcPr>
          <w:p>
            <w:pPr>
              <w:spacing w:after="20"/>
            </w:pPr>
            <w:r/>
            <w:r>
              <w:rPr>
                <w:rFonts w:ascii="Aptos" w:hAnsi="Aptos"/>
                <w:b w:val="0"/>
                <w:sz w:val="16"/>
              </w:rPr>
              <w:t>Partnerships / institutional growth</w:t>
            </w:r>
          </w:p>
        </w:tc>
        <w:tc>
          <w:tcPr>
            <w:tcW w:type="dxa" w:w="1714"/>
            <w:vAlign w:val="center"/>
          </w:tcPr>
          <w:p>
            <w:pPr>
              <w:spacing w:after="20"/>
            </w:pPr>
            <w:r/>
            <w:r>
              <w:rPr>
                <w:rFonts w:ascii="Aptos" w:hAnsi="Aptos"/>
                <w:b w:val="0"/>
                <w:sz w:val="16"/>
              </w:rPr>
              <w:t>Organizations and communities</w:t>
            </w:r>
          </w:p>
        </w:tc>
        <w:tc>
          <w:tcPr>
            <w:tcW w:type="dxa" w:w="1714"/>
            <w:vAlign w:val="center"/>
          </w:tcPr>
          <w:p>
            <w:pPr>
              <w:spacing w:after="20"/>
            </w:pPr>
            <w:r/>
            <w:r>
              <w:rPr>
                <w:rFonts w:ascii="Aptos" w:hAnsi="Aptos"/>
                <w:b w:val="0"/>
                <w:sz w:val="16"/>
              </w:rPr>
              <w:t>Partner proposal + demo</w:t>
            </w:r>
          </w:p>
        </w:tc>
        <w:tc>
          <w:tcPr>
            <w:tcW w:type="dxa" w:w="1714"/>
            <w:vAlign w:val="center"/>
          </w:tcPr>
          <w:p>
            <w:pPr>
              <w:spacing w:after="20"/>
            </w:pPr>
            <w:r/>
            <w:r>
              <w:rPr>
                <w:rFonts w:ascii="Aptos" w:hAnsi="Aptos"/>
                <w:b w:val="0"/>
                <w:sz w:val="16"/>
              </w:rPr>
              <w:t>Founder-led</w:t>
            </w:r>
          </w:p>
        </w:tc>
        <w:tc>
          <w:tcPr>
            <w:tcW w:type="dxa" w:w="1714"/>
            <w:vAlign w:val="center"/>
          </w:tcPr>
          <w:p>
            <w:pPr>
              <w:spacing w:after="20"/>
            </w:pPr>
            <w:r/>
            <w:r>
              <w:rPr>
                <w:rFonts w:ascii="Aptos" w:hAnsi="Aptos"/>
                <w:b w:val="0"/>
                <w:sz w:val="16"/>
              </w:rPr>
              <w:t>Time intensive</w:t>
            </w:r>
          </w:p>
        </w:tc>
      </w:tr>
    </w:tbl>
    <w:p>
      <w:pPr>
        <w:spacing w:after="60"/>
      </w:pPr>
      <w:r>
        <w:rPr>
          <w:color w:val="555555"/>
          <w:sz w:val="16"/>
        </w:rPr>
        <w:t>Telegram’s official Bot API supports bot-driven messaging to chats, supergroups and channels. Telegram describes its APIs as free to use, subject to the platform’s own limits and product rules. [3]</w:t>
      </w:r>
    </w:p>
    <w:p>
      <w:pPr>
        <w:pStyle w:val="Heading1"/>
      </w:pPr>
      <w:r>
        <w:t>12. Zero-Budget Cold-Start Launch Strategy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Stage</w:t>
            </w:r>
          </w:p>
        </w:tc>
        <w:tc>
          <w:tcPr>
            <w:tcW w:type="dxa" w:w="2570"/>
            <w:vAlign w:val="center"/>
            <w:shd w:fill="202B2D"/>
          </w:tcPr>
          <w:p>
            <w:pPr>
              <w:spacing w:after="20"/>
            </w:pPr>
            <w:r/>
            <w:r>
              <w:rPr>
                <w:rFonts w:ascii="Aptos" w:hAnsi="Aptos"/>
                <w:b/>
                <w:color w:val="FFFFFF"/>
                <w:sz w:val="16"/>
              </w:rPr>
              <w:t>Action</w:t>
            </w:r>
          </w:p>
        </w:tc>
        <w:tc>
          <w:tcPr>
            <w:tcW w:type="dxa" w:w="2570"/>
            <w:vAlign w:val="center"/>
            <w:shd w:fill="202B2D"/>
          </w:tcPr>
          <w:p>
            <w:pPr>
              <w:spacing w:after="20"/>
            </w:pPr>
            <w:r/>
            <w:r>
              <w:rPr>
                <w:rFonts w:ascii="Aptos" w:hAnsi="Aptos"/>
                <w:b/>
                <w:color w:val="FFFFFF"/>
                <w:sz w:val="16"/>
              </w:rPr>
              <w:t>Output</w:t>
            </w:r>
          </w:p>
        </w:tc>
        <w:tc>
          <w:tcPr>
            <w:tcW w:type="dxa" w:w="2570"/>
            <w:vAlign w:val="center"/>
            <w:shd w:fill="202B2D"/>
          </w:tcPr>
          <w:p>
            <w:pPr>
              <w:spacing w:after="20"/>
            </w:pPr>
            <w:r/>
            <w:r>
              <w:rPr>
                <w:rFonts w:ascii="Aptos" w:hAnsi="Aptos"/>
                <w:b/>
                <w:color w:val="FFFFFF"/>
                <w:sz w:val="16"/>
              </w:rPr>
              <w:t>Gate</w:t>
            </w:r>
          </w:p>
        </w:tc>
      </w:tr>
      <w:tr>
        <w:tc>
          <w:tcPr>
            <w:tcW w:type="dxa" w:w="2570"/>
            <w:vAlign w:val="center"/>
          </w:tcPr>
          <w:p>
            <w:pPr>
              <w:spacing w:after="20"/>
            </w:pPr>
            <w:r/>
            <w:r>
              <w:rPr>
                <w:rFonts w:ascii="Aptos" w:hAnsi="Aptos"/>
                <w:b w:val="0"/>
                <w:sz w:val="16"/>
              </w:rPr>
              <w:t>Pre-launch</w:t>
            </w:r>
          </w:p>
        </w:tc>
        <w:tc>
          <w:tcPr>
            <w:tcW w:type="dxa" w:w="2570"/>
            <w:vAlign w:val="center"/>
          </w:tcPr>
          <w:p>
            <w:pPr>
              <w:spacing w:after="20"/>
            </w:pPr>
            <w:r/>
            <w:r>
              <w:rPr>
                <w:rFonts w:ascii="Aptos" w:hAnsi="Aptos"/>
                <w:b w:val="0"/>
                <w:sz w:val="16"/>
              </w:rPr>
              <w:t>Build a verified starter opportunity corpus and publish selected opportunity pages</w:t>
            </w:r>
          </w:p>
        </w:tc>
        <w:tc>
          <w:tcPr>
            <w:tcW w:type="dxa" w:w="2570"/>
            <w:vAlign w:val="center"/>
          </w:tcPr>
          <w:p>
            <w:pPr>
              <w:spacing w:after="20"/>
            </w:pPr>
            <w:r/>
            <w:r>
              <w:rPr>
                <w:rFonts w:ascii="Aptos" w:hAnsi="Aptos"/>
                <w:b w:val="0"/>
                <w:sz w:val="16"/>
              </w:rPr>
              <w:t>Searchable public inventory</w:t>
            </w:r>
          </w:p>
        </w:tc>
        <w:tc>
          <w:tcPr>
            <w:tcW w:type="dxa" w:w="2570"/>
            <w:vAlign w:val="center"/>
          </w:tcPr>
          <w:p>
            <w:pPr>
              <w:spacing w:after="20"/>
            </w:pPr>
            <w:r/>
            <w:r>
              <w:rPr>
                <w:rFonts w:ascii="Aptos" w:hAnsi="Aptos"/>
                <w:b w:val="0"/>
                <w:sz w:val="16"/>
              </w:rPr>
              <w:t>At least enough quality to show credible value without empty states.</w:t>
            </w:r>
          </w:p>
        </w:tc>
      </w:tr>
      <w:tr>
        <w:tc>
          <w:tcPr>
            <w:tcW w:type="dxa" w:w="2570"/>
            <w:vAlign w:val="center"/>
          </w:tcPr>
          <w:p>
            <w:pPr>
              <w:spacing w:after="20"/>
            </w:pPr>
            <w:r/>
            <w:r>
              <w:rPr>
                <w:rFonts w:ascii="Aptos" w:hAnsi="Aptos"/>
                <w:b w:val="0"/>
                <w:sz w:val="16"/>
              </w:rPr>
              <w:t>Founding cohort</w:t>
            </w:r>
          </w:p>
        </w:tc>
        <w:tc>
          <w:tcPr>
            <w:tcW w:type="dxa" w:w="2570"/>
            <w:vAlign w:val="center"/>
          </w:tcPr>
          <w:p>
            <w:pPr>
              <w:spacing w:after="20"/>
            </w:pPr>
            <w:r/>
            <w:r>
              <w:rPr>
                <w:rFonts w:ascii="Aptos" w:hAnsi="Aptos"/>
                <w:b w:val="0"/>
                <w:sz w:val="16"/>
              </w:rPr>
              <w:t>Invite a small group of Sudanese graduates and early professionals</w:t>
            </w:r>
          </w:p>
        </w:tc>
        <w:tc>
          <w:tcPr>
            <w:tcW w:type="dxa" w:w="2570"/>
            <w:vAlign w:val="center"/>
          </w:tcPr>
          <w:p>
            <w:pPr>
              <w:spacing w:after="20"/>
            </w:pPr>
            <w:r/>
            <w:r>
              <w:rPr>
                <w:rFonts w:ascii="Aptos" w:hAnsi="Aptos"/>
                <w:b w:val="0"/>
                <w:sz w:val="16"/>
              </w:rPr>
              <w:t>Real profiles + matching feedback</w:t>
            </w:r>
          </w:p>
        </w:tc>
        <w:tc>
          <w:tcPr>
            <w:tcW w:type="dxa" w:w="2570"/>
            <w:vAlign w:val="center"/>
          </w:tcPr>
          <w:p>
            <w:pPr>
              <w:spacing w:after="20"/>
            </w:pPr>
            <w:r/>
            <w:r>
              <w:rPr>
                <w:rFonts w:ascii="Aptos" w:hAnsi="Aptos"/>
                <w:b w:val="0"/>
                <w:sz w:val="16"/>
              </w:rPr>
              <w:t>Users confirm that recommendations are relevant.</w:t>
            </w:r>
          </w:p>
        </w:tc>
      </w:tr>
      <w:tr>
        <w:tc>
          <w:tcPr>
            <w:tcW w:type="dxa" w:w="2570"/>
            <w:vAlign w:val="center"/>
          </w:tcPr>
          <w:p>
            <w:pPr>
              <w:spacing w:after="20"/>
            </w:pPr>
            <w:r/>
            <w:r>
              <w:rPr>
                <w:rFonts w:ascii="Aptos" w:hAnsi="Aptos"/>
                <w:b w:val="0"/>
                <w:sz w:val="16"/>
              </w:rPr>
              <w:t>Editorial launch</w:t>
            </w:r>
          </w:p>
        </w:tc>
        <w:tc>
          <w:tcPr>
            <w:tcW w:type="dxa" w:w="2570"/>
            <w:vAlign w:val="center"/>
          </w:tcPr>
          <w:p>
            <w:pPr>
              <w:spacing w:after="20"/>
            </w:pPr>
            <w:r/>
            <w:r>
              <w:rPr>
                <w:rFonts w:ascii="Aptos" w:hAnsi="Aptos"/>
                <w:b w:val="0"/>
                <w:sz w:val="16"/>
              </w:rPr>
              <w:t>Publish daily/near-daily useful opportunity content</w:t>
            </w:r>
          </w:p>
        </w:tc>
        <w:tc>
          <w:tcPr>
            <w:tcW w:type="dxa" w:w="2570"/>
            <w:vAlign w:val="center"/>
          </w:tcPr>
          <w:p>
            <w:pPr>
              <w:spacing w:after="20"/>
            </w:pPr>
            <w:r/>
            <w:r>
              <w:rPr>
                <w:rFonts w:ascii="Aptos" w:hAnsi="Aptos"/>
                <w:b w:val="0"/>
                <w:sz w:val="16"/>
              </w:rPr>
              <w:t>Audience habit begins</w:t>
            </w:r>
          </w:p>
        </w:tc>
        <w:tc>
          <w:tcPr>
            <w:tcW w:type="dxa" w:w="2570"/>
            <w:vAlign w:val="center"/>
          </w:tcPr>
          <w:p>
            <w:pPr>
              <w:spacing w:after="20"/>
            </w:pPr>
            <w:r/>
            <w:r>
              <w:rPr>
                <w:rFonts w:ascii="Aptos" w:hAnsi="Aptos"/>
                <w:b w:val="0"/>
                <w:sz w:val="16"/>
              </w:rPr>
              <w:t>At least one repeatable channel shows organic engagement.</w:t>
            </w:r>
          </w:p>
        </w:tc>
      </w:tr>
      <w:tr>
        <w:tc>
          <w:tcPr>
            <w:tcW w:type="dxa" w:w="2570"/>
            <w:vAlign w:val="center"/>
          </w:tcPr>
          <w:p>
            <w:pPr>
              <w:spacing w:after="20"/>
            </w:pPr>
            <w:r/>
            <w:r>
              <w:rPr>
                <w:rFonts w:ascii="Aptos" w:hAnsi="Aptos"/>
                <w:b w:val="0"/>
                <w:sz w:val="16"/>
              </w:rPr>
              <w:t>Partner wave</w:t>
            </w:r>
          </w:p>
        </w:tc>
        <w:tc>
          <w:tcPr>
            <w:tcW w:type="dxa" w:w="2570"/>
            <w:vAlign w:val="center"/>
          </w:tcPr>
          <w:p>
            <w:pPr>
              <w:spacing w:after="20"/>
            </w:pPr>
            <w:r/>
            <w:r>
              <w:rPr>
                <w:rFonts w:ascii="Aptos" w:hAnsi="Aptos"/>
                <w:b w:val="0"/>
                <w:sz w:val="16"/>
              </w:rPr>
              <w:t>Give universities, professional communities and incubators share kits</w:t>
            </w:r>
          </w:p>
        </w:tc>
        <w:tc>
          <w:tcPr>
            <w:tcW w:type="dxa" w:w="2570"/>
            <w:vAlign w:val="center"/>
          </w:tcPr>
          <w:p>
            <w:pPr>
              <w:spacing w:after="20"/>
            </w:pPr>
            <w:r/>
            <w:r>
              <w:rPr>
                <w:rFonts w:ascii="Aptos" w:hAnsi="Aptos"/>
                <w:b w:val="0"/>
                <w:sz w:val="16"/>
              </w:rPr>
              <w:t>Qualified referrals</w:t>
            </w:r>
          </w:p>
        </w:tc>
        <w:tc>
          <w:tcPr>
            <w:tcW w:type="dxa" w:w="2570"/>
            <w:vAlign w:val="center"/>
          </w:tcPr>
          <w:p>
            <w:pPr>
              <w:spacing w:after="20"/>
            </w:pPr>
            <w:r/>
            <w:r>
              <w:rPr>
                <w:rFonts w:ascii="Aptos" w:hAnsi="Aptos"/>
                <w:b w:val="0"/>
                <w:sz w:val="16"/>
              </w:rPr>
              <w:t>Partners generate activated users, not only clicks.</w:t>
            </w:r>
          </w:p>
        </w:tc>
      </w:tr>
      <w:tr>
        <w:tc>
          <w:tcPr>
            <w:tcW w:type="dxa" w:w="2570"/>
            <w:vAlign w:val="center"/>
          </w:tcPr>
          <w:p>
            <w:pPr>
              <w:spacing w:after="20"/>
            </w:pPr>
            <w:r/>
            <w:r>
              <w:rPr>
                <w:rFonts w:ascii="Aptos" w:hAnsi="Aptos"/>
                <w:b w:val="0"/>
                <w:sz w:val="16"/>
              </w:rPr>
              <w:t>Referral loop</w:t>
            </w:r>
          </w:p>
        </w:tc>
        <w:tc>
          <w:tcPr>
            <w:tcW w:type="dxa" w:w="2570"/>
            <w:vAlign w:val="center"/>
          </w:tcPr>
          <w:p>
            <w:pPr>
              <w:spacing w:after="20"/>
            </w:pPr>
            <w:r/>
            <w:r>
              <w:rPr>
                <w:rFonts w:ascii="Aptos" w:hAnsi="Aptos"/>
                <w:b w:val="0"/>
                <w:sz w:val="16"/>
              </w:rPr>
              <w:t>Enable simple public opportunity sharing</w:t>
            </w:r>
          </w:p>
        </w:tc>
        <w:tc>
          <w:tcPr>
            <w:tcW w:type="dxa" w:w="2570"/>
            <w:vAlign w:val="center"/>
          </w:tcPr>
          <w:p>
            <w:pPr>
              <w:spacing w:after="20"/>
            </w:pPr>
            <w:r/>
            <w:r>
              <w:rPr>
                <w:rFonts w:ascii="Aptos" w:hAnsi="Aptos"/>
                <w:b w:val="0"/>
                <w:sz w:val="16"/>
              </w:rPr>
              <w:t>Compounding distribution</w:t>
            </w:r>
          </w:p>
        </w:tc>
        <w:tc>
          <w:tcPr>
            <w:tcW w:type="dxa" w:w="2570"/>
            <w:vAlign w:val="center"/>
          </w:tcPr>
          <w:p>
            <w:pPr>
              <w:spacing w:after="20"/>
            </w:pPr>
            <w:r/>
            <w:r>
              <w:rPr>
                <w:rFonts w:ascii="Aptos" w:hAnsi="Aptos"/>
                <w:b w:val="0"/>
                <w:sz w:val="16"/>
              </w:rPr>
              <w:t>Referred activation appears consistently.</w:t>
            </w:r>
          </w:p>
        </w:tc>
      </w:tr>
      <w:tr>
        <w:tc>
          <w:tcPr>
            <w:tcW w:type="dxa" w:w="2570"/>
            <w:vAlign w:val="center"/>
          </w:tcPr>
          <w:p>
            <w:pPr>
              <w:spacing w:after="20"/>
            </w:pPr>
            <w:r/>
            <w:r>
              <w:rPr>
                <w:rFonts w:ascii="Aptos" w:hAnsi="Aptos"/>
                <w:b w:val="0"/>
                <w:sz w:val="16"/>
              </w:rPr>
              <w:t>Retention wave</w:t>
            </w:r>
          </w:p>
        </w:tc>
        <w:tc>
          <w:tcPr>
            <w:tcW w:type="dxa" w:w="2570"/>
            <w:vAlign w:val="center"/>
          </w:tcPr>
          <w:p>
            <w:pPr>
              <w:spacing w:after="20"/>
            </w:pPr>
            <w:r/>
            <w:r>
              <w:rPr>
                <w:rFonts w:ascii="Aptos" w:hAnsi="Aptos"/>
                <w:b w:val="0"/>
                <w:sz w:val="16"/>
              </w:rPr>
              <w:t>Enable opt-in alerts once matching quality is reliable</w:t>
            </w:r>
          </w:p>
        </w:tc>
        <w:tc>
          <w:tcPr>
            <w:tcW w:type="dxa" w:w="2570"/>
            <w:vAlign w:val="center"/>
          </w:tcPr>
          <w:p>
            <w:pPr>
              <w:spacing w:after="20"/>
            </w:pPr>
            <w:r/>
            <w:r>
              <w:rPr>
                <w:rFonts w:ascii="Aptos" w:hAnsi="Aptos"/>
                <w:b w:val="0"/>
                <w:sz w:val="16"/>
              </w:rPr>
              <w:t>Repeat sessions</w:t>
            </w:r>
          </w:p>
        </w:tc>
        <w:tc>
          <w:tcPr>
            <w:tcW w:type="dxa" w:w="2570"/>
            <w:vAlign w:val="center"/>
          </w:tcPr>
          <w:p>
            <w:pPr>
              <w:spacing w:after="20"/>
            </w:pPr>
            <w:r/>
            <w:r>
              <w:rPr>
                <w:rFonts w:ascii="Aptos" w:hAnsi="Aptos"/>
                <w:b w:val="0"/>
                <w:sz w:val="16"/>
              </w:rPr>
              <w:t>Alert engagement remains useful and opt-outs controlled.</w:t>
            </w:r>
          </w:p>
        </w:tc>
      </w:tr>
      <w:tr>
        <w:tc>
          <w:tcPr>
            <w:tcW w:type="dxa" w:w="2570"/>
            <w:vAlign w:val="center"/>
          </w:tcPr>
          <w:p>
            <w:pPr>
              <w:spacing w:after="20"/>
            </w:pPr>
            <w:r/>
            <w:r>
              <w:rPr>
                <w:rFonts w:ascii="Aptos" w:hAnsi="Aptos"/>
                <w:b w:val="0"/>
                <w:sz w:val="16"/>
              </w:rPr>
              <w:t>Optimization</w:t>
            </w:r>
          </w:p>
        </w:tc>
        <w:tc>
          <w:tcPr>
            <w:tcW w:type="dxa" w:w="2570"/>
            <w:vAlign w:val="center"/>
          </w:tcPr>
          <w:p>
            <w:pPr>
              <w:spacing w:after="20"/>
            </w:pPr>
            <w:r/>
            <w:r>
              <w:rPr>
                <w:rFonts w:ascii="Aptos" w:hAnsi="Aptos"/>
                <w:b w:val="0"/>
                <w:sz w:val="16"/>
              </w:rPr>
              <w:t>Focus on the strongest channels and segments</w:t>
            </w:r>
          </w:p>
        </w:tc>
        <w:tc>
          <w:tcPr>
            <w:tcW w:type="dxa" w:w="2570"/>
            <w:vAlign w:val="center"/>
          </w:tcPr>
          <w:p>
            <w:pPr>
              <w:spacing w:after="20"/>
            </w:pPr>
            <w:r/>
            <w:r>
              <w:rPr>
                <w:rFonts w:ascii="Aptos" w:hAnsi="Aptos"/>
                <w:b w:val="0"/>
                <w:sz w:val="16"/>
              </w:rPr>
              <w:t>Higher activation and retention</w:t>
            </w:r>
          </w:p>
        </w:tc>
        <w:tc>
          <w:tcPr>
            <w:tcW w:type="dxa" w:w="2570"/>
            <w:vAlign w:val="center"/>
          </w:tcPr>
          <w:p>
            <w:pPr>
              <w:spacing w:after="20"/>
            </w:pPr>
            <w:r/>
            <w:r>
              <w:rPr>
                <w:rFonts w:ascii="Aptos" w:hAnsi="Aptos"/>
                <w:b w:val="0"/>
                <w:sz w:val="16"/>
              </w:rPr>
              <w:t>Drop low-yield channels rather than expanding blindly.</w:t>
            </w:r>
          </w:p>
        </w:tc>
      </w:tr>
    </w:tbl>
    <w:p>
      <w:pPr>
        <w:pStyle w:val="Heading2"/>
      </w:pPr>
      <w:r>
        <w:t>12.1 Founding narrative</w:t>
      </w:r>
    </w:p>
    <w:p>
      <w:r>
        <w:t>The launch should not position SINNARA as another portal collecting job links. The narrative is: job information is fragmented, candidates should not have to repeatedly search everything themselves, and SINNARA turns scattered opportunities into a personalized career signal.</w:t>
      </w:r>
    </w:p>
    <w:p>
      <w:pPr>
        <w:pStyle w:val="Heading1"/>
      </w:pPr>
      <w:r>
        <w:t>13. Defensibility and Moat Architecture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Moat</w:t>
            </w:r>
          </w:p>
        </w:tc>
        <w:tc>
          <w:tcPr>
            <w:tcW w:type="dxa" w:w="2570"/>
            <w:vAlign w:val="center"/>
            <w:shd w:fill="202B2D"/>
          </w:tcPr>
          <w:p>
            <w:pPr>
              <w:spacing w:after="20"/>
            </w:pPr>
            <w:r/>
            <w:r>
              <w:rPr>
                <w:rFonts w:ascii="Aptos" w:hAnsi="Aptos"/>
                <w:b/>
                <w:color w:val="FFFFFF"/>
                <w:sz w:val="16"/>
              </w:rPr>
              <w:t>How it forms</w:t>
            </w:r>
          </w:p>
        </w:tc>
        <w:tc>
          <w:tcPr>
            <w:tcW w:type="dxa" w:w="2570"/>
            <w:vAlign w:val="center"/>
            <w:shd w:fill="202B2D"/>
          </w:tcPr>
          <w:p>
            <w:pPr>
              <w:spacing w:after="20"/>
            </w:pPr>
            <w:r/>
            <w:r>
              <w:rPr>
                <w:rFonts w:ascii="Aptos" w:hAnsi="Aptos"/>
                <w:b/>
                <w:color w:val="FFFFFF"/>
                <w:sz w:val="16"/>
              </w:rPr>
              <w:t>Why it compounds</w:t>
            </w:r>
          </w:p>
        </w:tc>
        <w:tc>
          <w:tcPr>
            <w:tcW w:type="dxa" w:w="2570"/>
            <w:vAlign w:val="center"/>
            <w:shd w:fill="202B2D"/>
          </w:tcPr>
          <w:p>
            <w:pPr>
              <w:spacing w:after="20"/>
            </w:pPr>
            <w:r/>
            <w:r>
              <w:rPr>
                <w:rFonts w:ascii="Aptos" w:hAnsi="Aptos"/>
                <w:b/>
                <w:color w:val="FFFFFF"/>
                <w:sz w:val="16"/>
              </w:rPr>
              <w:t>How to start in MVP</w:t>
            </w:r>
          </w:p>
        </w:tc>
      </w:tr>
      <w:tr>
        <w:tc>
          <w:tcPr>
            <w:tcW w:type="dxa" w:w="2570"/>
            <w:vAlign w:val="center"/>
          </w:tcPr>
          <w:p>
            <w:pPr>
              <w:spacing w:after="20"/>
            </w:pPr>
            <w:r/>
            <w:r>
              <w:rPr>
                <w:rFonts w:ascii="Aptos" w:hAnsi="Aptos"/>
                <w:b w:val="0"/>
                <w:sz w:val="16"/>
              </w:rPr>
              <w:t>Verified opportunity graph</w:t>
            </w:r>
          </w:p>
        </w:tc>
        <w:tc>
          <w:tcPr>
            <w:tcW w:type="dxa" w:w="2570"/>
            <w:vAlign w:val="center"/>
          </w:tcPr>
          <w:p>
            <w:pPr>
              <w:spacing w:after="20"/>
            </w:pPr>
            <w:r/>
            <w:r>
              <w:rPr>
                <w:rFonts w:ascii="Aptos" w:hAnsi="Aptos"/>
                <w:b w:val="0"/>
                <w:sz w:val="16"/>
              </w:rPr>
              <w:t>Source registry + canonical opportunities + provenance + freshness</w:t>
            </w:r>
          </w:p>
        </w:tc>
        <w:tc>
          <w:tcPr>
            <w:tcW w:type="dxa" w:w="2570"/>
            <w:vAlign w:val="center"/>
          </w:tcPr>
          <w:p>
            <w:pPr>
              <w:spacing w:after="20"/>
            </w:pPr>
            <w:r/>
            <w:r>
              <w:rPr>
                <w:rFonts w:ascii="Aptos" w:hAnsi="Aptos"/>
                <w:b w:val="0"/>
                <w:sz w:val="16"/>
              </w:rPr>
              <w:t>More complete and trustworthy than a basic aggregator</w:t>
            </w:r>
          </w:p>
        </w:tc>
        <w:tc>
          <w:tcPr>
            <w:tcW w:type="dxa" w:w="2570"/>
            <w:vAlign w:val="center"/>
          </w:tcPr>
          <w:p>
            <w:pPr>
              <w:spacing w:after="20"/>
            </w:pPr>
            <w:r/>
            <w:r>
              <w:rPr>
                <w:rFonts w:ascii="Aptos" w:hAnsi="Aptos"/>
                <w:b w:val="0"/>
                <w:sz w:val="16"/>
              </w:rPr>
              <w:t>High-quality source coverage and verification rules.</w:t>
            </w:r>
          </w:p>
        </w:tc>
      </w:tr>
      <w:tr>
        <w:tc>
          <w:tcPr>
            <w:tcW w:type="dxa" w:w="2570"/>
            <w:vAlign w:val="center"/>
          </w:tcPr>
          <w:p>
            <w:pPr>
              <w:spacing w:after="20"/>
            </w:pPr>
            <w:r/>
            <w:r>
              <w:rPr>
                <w:rFonts w:ascii="Aptos" w:hAnsi="Aptos"/>
                <w:b w:val="0"/>
                <w:sz w:val="16"/>
              </w:rPr>
              <w:t>Candidate career graph</w:t>
            </w:r>
          </w:p>
        </w:tc>
        <w:tc>
          <w:tcPr>
            <w:tcW w:type="dxa" w:w="2570"/>
            <w:vAlign w:val="center"/>
          </w:tcPr>
          <w:p>
            <w:pPr>
              <w:spacing w:after="20"/>
            </w:pPr>
            <w:r/>
            <w:r>
              <w:rPr>
                <w:rFonts w:ascii="Aptos" w:hAnsi="Aptos"/>
                <w:b w:val="0"/>
                <w:sz w:val="16"/>
              </w:rPr>
              <w:t>Structured profile + evidence + user corrections</w:t>
            </w:r>
          </w:p>
        </w:tc>
        <w:tc>
          <w:tcPr>
            <w:tcW w:type="dxa" w:w="2570"/>
            <w:vAlign w:val="center"/>
          </w:tcPr>
          <w:p>
            <w:pPr>
              <w:spacing w:after="20"/>
            </w:pPr>
            <w:r/>
            <w:r>
              <w:rPr>
                <w:rFonts w:ascii="Aptos" w:hAnsi="Aptos"/>
                <w:b w:val="0"/>
                <w:sz w:val="16"/>
              </w:rPr>
              <w:t>Better matching and career guidance over time</w:t>
            </w:r>
          </w:p>
        </w:tc>
        <w:tc>
          <w:tcPr>
            <w:tcW w:type="dxa" w:w="2570"/>
            <w:vAlign w:val="center"/>
          </w:tcPr>
          <w:p>
            <w:pPr>
              <w:spacing w:after="20"/>
            </w:pPr>
            <w:r/>
            <w:r>
              <w:rPr>
                <w:rFonts w:ascii="Aptos" w:hAnsi="Aptos"/>
                <w:b w:val="0"/>
                <w:sz w:val="16"/>
              </w:rPr>
              <w:t>Evidence-based profile extraction.</w:t>
            </w:r>
          </w:p>
        </w:tc>
      </w:tr>
      <w:tr>
        <w:tc>
          <w:tcPr>
            <w:tcW w:type="dxa" w:w="2570"/>
            <w:vAlign w:val="center"/>
          </w:tcPr>
          <w:p>
            <w:pPr>
              <w:spacing w:after="20"/>
            </w:pPr>
            <w:r/>
            <w:r>
              <w:rPr>
                <w:rFonts w:ascii="Aptos" w:hAnsi="Aptos"/>
                <w:b w:val="0"/>
                <w:sz w:val="16"/>
              </w:rPr>
              <w:t>Relevance feedback</w:t>
            </w:r>
          </w:p>
        </w:tc>
        <w:tc>
          <w:tcPr>
            <w:tcW w:type="dxa" w:w="2570"/>
            <w:vAlign w:val="center"/>
          </w:tcPr>
          <w:p>
            <w:pPr>
              <w:spacing w:after="20"/>
            </w:pPr>
            <w:r/>
            <w:r>
              <w:rPr>
                <w:rFonts w:ascii="Aptos" w:hAnsi="Aptos"/>
                <w:b w:val="0"/>
                <w:sz w:val="16"/>
              </w:rPr>
              <w:t>Saves, hides, clicks, application actions</w:t>
            </w:r>
          </w:p>
        </w:tc>
        <w:tc>
          <w:tcPr>
            <w:tcW w:type="dxa" w:w="2570"/>
            <w:vAlign w:val="center"/>
          </w:tcPr>
          <w:p>
            <w:pPr>
              <w:spacing w:after="20"/>
            </w:pPr>
            <w:r/>
            <w:r>
              <w:rPr>
                <w:rFonts w:ascii="Aptos" w:hAnsi="Aptos"/>
                <w:b w:val="0"/>
                <w:sz w:val="16"/>
              </w:rPr>
              <w:t>Improves ranking and notification precision</w:t>
            </w:r>
          </w:p>
        </w:tc>
        <w:tc>
          <w:tcPr>
            <w:tcW w:type="dxa" w:w="2570"/>
            <w:vAlign w:val="center"/>
          </w:tcPr>
          <w:p>
            <w:pPr>
              <w:spacing w:after="20"/>
            </w:pPr>
            <w:r/>
            <w:r>
              <w:rPr>
                <w:rFonts w:ascii="Aptos" w:hAnsi="Aptos"/>
                <w:b w:val="0"/>
                <w:sz w:val="16"/>
              </w:rPr>
              <w:t>Capture stable events from day one.</w:t>
            </w:r>
          </w:p>
        </w:tc>
      </w:tr>
      <w:tr>
        <w:tc>
          <w:tcPr>
            <w:tcW w:type="dxa" w:w="2570"/>
            <w:vAlign w:val="center"/>
          </w:tcPr>
          <w:p>
            <w:pPr>
              <w:spacing w:after="20"/>
            </w:pPr>
            <w:r/>
            <w:r>
              <w:rPr>
                <w:rFonts w:ascii="Aptos" w:hAnsi="Aptos"/>
                <w:b w:val="0"/>
                <w:sz w:val="16"/>
              </w:rPr>
              <w:t>Distribution graph</w:t>
            </w:r>
          </w:p>
        </w:tc>
        <w:tc>
          <w:tcPr>
            <w:tcW w:type="dxa" w:w="2570"/>
            <w:vAlign w:val="center"/>
          </w:tcPr>
          <w:p>
            <w:pPr>
              <w:spacing w:after="20"/>
            </w:pPr>
            <w:r/>
            <w:r>
              <w:rPr>
                <w:rFonts w:ascii="Aptos" w:hAnsi="Aptos"/>
                <w:b w:val="0"/>
                <w:sz w:val="16"/>
              </w:rPr>
              <w:t>Partners, social followers, community links, referrals</w:t>
            </w:r>
          </w:p>
        </w:tc>
        <w:tc>
          <w:tcPr>
            <w:tcW w:type="dxa" w:w="2570"/>
            <w:vAlign w:val="center"/>
          </w:tcPr>
          <w:p>
            <w:pPr>
              <w:spacing w:after="20"/>
            </w:pPr>
            <w:r/>
            <w:r>
              <w:rPr>
                <w:rFonts w:ascii="Aptos" w:hAnsi="Aptos"/>
                <w:b w:val="0"/>
                <w:sz w:val="16"/>
              </w:rPr>
              <w:t>Each useful opportunity can travel through multiple paths</w:t>
            </w:r>
          </w:p>
        </w:tc>
        <w:tc>
          <w:tcPr>
            <w:tcW w:type="dxa" w:w="2570"/>
            <w:vAlign w:val="center"/>
          </w:tcPr>
          <w:p>
            <w:pPr>
              <w:spacing w:after="20"/>
            </w:pPr>
            <w:r/>
            <w:r>
              <w:rPr>
                <w:rFonts w:ascii="Aptos" w:hAnsi="Aptos"/>
                <w:b w:val="0"/>
                <w:sz w:val="16"/>
              </w:rPr>
              <w:t>Partner share kits + public pages.</w:t>
            </w:r>
          </w:p>
        </w:tc>
      </w:tr>
      <w:tr>
        <w:tc>
          <w:tcPr>
            <w:tcW w:type="dxa" w:w="2570"/>
            <w:vAlign w:val="center"/>
          </w:tcPr>
          <w:p>
            <w:pPr>
              <w:spacing w:after="20"/>
            </w:pPr>
            <w:r/>
            <w:r>
              <w:rPr>
                <w:rFonts w:ascii="Aptos" w:hAnsi="Aptos"/>
                <w:b w:val="0"/>
                <w:sz w:val="16"/>
              </w:rPr>
              <w:t>Brand trust</w:t>
            </w:r>
          </w:p>
        </w:tc>
        <w:tc>
          <w:tcPr>
            <w:tcW w:type="dxa" w:w="2570"/>
            <w:vAlign w:val="center"/>
          </w:tcPr>
          <w:p>
            <w:pPr>
              <w:spacing w:after="20"/>
            </w:pPr>
            <w:r/>
            <w:r>
              <w:rPr>
                <w:rFonts w:ascii="Aptos" w:hAnsi="Aptos"/>
                <w:b w:val="0"/>
                <w:sz w:val="16"/>
              </w:rPr>
              <w:t>Accurate deadlines, official links, transparent limitations</w:t>
            </w:r>
          </w:p>
        </w:tc>
        <w:tc>
          <w:tcPr>
            <w:tcW w:type="dxa" w:w="2570"/>
            <w:vAlign w:val="center"/>
          </w:tcPr>
          <w:p>
            <w:pPr>
              <w:spacing w:after="20"/>
            </w:pPr>
            <w:r/>
            <w:r>
              <w:rPr>
                <w:rFonts w:ascii="Aptos" w:hAnsi="Aptos"/>
                <w:b w:val="0"/>
                <w:sz w:val="16"/>
              </w:rPr>
              <w:t>Trust lowers acquisition friction and increases return behavior</w:t>
            </w:r>
          </w:p>
        </w:tc>
        <w:tc>
          <w:tcPr>
            <w:tcW w:type="dxa" w:w="2570"/>
            <w:vAlign w:val="center"/>
          </w:tcPr>
          <w:p>
            <w:pPr>
              <w:spacing w:after="20"/>
            </w:pPr>
            <w:r/>
            <w:r>
              <w:rPr>
                <w:rFonts w:ascii="Aptos" w:hAnsi="Aptos"/>
                <w:b w:val="0"/>
                <w:sz w:val="16"/>
              </w:rPr>
              <w:t>Never publish unverified jobs.</w:t>
            </w:r>
          </w:p>
        </w:tc>
      </w:tr>
      <w:tr>
        <w:tc>
          <w:tcPr>
            <w:tcW w:type="dxa" w:w="2570"/>
            <w:vAlign w:val="center"/>
          </w:tcPr>
          <w:p>
            <w:pPr>
              <w:spacing w:after="20"/>
            </w:pPr>
            <w:r/>
            <w:r>
              <w:rPr>
                <w:rFonts w:ascii="Aptos" w:hAnsi="Aptos"/>
                <w:b w:val="0"/>
                <w:sz w:val="16"/>
              </w:rPr>
              <w:t>Application memory</w:t>
            </w:r>
          </w:p>
        </w:tc>
        <w:tc>
          <w:tcPr>
            <w:tcW w:type="dxa" w:w="2570"/>
            <w:vAlign w:val="center"/>
          </w:tcPr>
          <w:p>
            <w:pPr>
              <w:spacing w:after="20"/>
            </w:pPr>
            <w:r/>
            <w:r>
              <w:rPr>
                <w:rFonts w:ascii="Aptos" w:hAnsi="Aptos"/>
                <w:b w:val="0"/>
                <w:sz w:val="16"/>
              </w:rPr>
              <w:t>Saved jobs + generated documents + status history</w:t>
            </w:r>
          </w:p>
        </w:tc>
        <w:tc>
          <w:tcPr>
            <w:tcW w:type="dxa" w:w="2570"/>
            <w:vAlign w:val="center"/>
          </w:tcPr>
          <w:p>
            <w:pPr>
              <w:spacing w:after="20"/>
            </w:pPr>
            <w:r/>
            <w:r>
              <w:rPr>
                <w:rFonts w:ascii="Aptos" w:hAnsi="Aptos"/>
                <w:b w:val="0"/>
                <w:sz w:val="16"/>
              </w:rPr>
              <w:t>Users accumulate switching costs and useful history</w:t>
            </w:r>
          </w:p>
        </w:tc>
        <w:tc>
          <w:tcPr>
            <w:tcW w:type="dxa" w:w="2570"/>
            <w:vAlign w:val="center"/>
          </w:tcPr>
          <w:p>
            <w:pPr>
              <w:spacing w:after="20"/>
            </w:pPr>
            <w:r/>
            <w:r>
              <w:rPr>
                <w:rFonts w:ascii="Aptos" w:hAnsi="Aptos"/>
                <w:b w:val="0"/>
                <w:sz w:val="16"/>
              </w:rPr>
              <w:t>Build Applications architecture early.</w:t>
            </w:r>
          </w:p>
        </w:tc>
      </w:tr>
      <w:tr>
        <w:tc>
          <w:tcPr>
            <w:tcW w:type="dxa" w:w="2570"/>
            <w:vAlign w:val="center"/>
          </w:tcPr>
          <w:p>
            <w:pPr>
              <w:spacing w:after="20"/>
            </w:pPr>
            <w:r/>
            <w:r>
              <w:rPr>
                <w:rFonts w:ascii="Aptos" w:hAnsi="Aptos"/>
                <w:b w:val="0"/>
                <w:sz w:val="16"/>
              </w:rPr>
              <w:t>Employer side later</w:t>
            </w:r>
          </w:p>
        </w:tc>
        <w:tc>
          <w:tcPr>
            <w:tcW w:type="dxa" w:w="2570"/>
            <w:vAlign w:val="center"/>
          </w:tcPr>
          <w:p>
            <w:pPr>
              <w:spacing w:after="20"/>
            </w:pPr>
            <w:r/>
            <w:r>
              <w:rPr>
                <w:rFonts w:ascii="Aptos" w:hAnsi="Aptos"/>
                <w:b w:val="0"/>
                <w:sz w:val="16"/>
              </w:rPr>
              <w:t>Structured vacancy + candidate matching + workflow outcomes</w:t>
            </w:r>
          </w:p>
        </w:tc>
        <w:tc>
          <w:tcPr>
            <w:tcW w:type="dxa" w:w="2570"/>
            <w:vAlign w:val="center"/>
          </w:tcPr>
          <w:p>
            <w:pPr>
              <w:spacing w:after="20"/>
            </w:pPr>
            <w:r/>
            <w:r>
              <w:rPr>
                <w:rFonts w:ascii="Aptos" w:hAnsi="Aptos"/>
                <w:b w:val="0"/>
                <w:sz w:val="16"/>
              </w:rPr>
              <w:t>Two-sided network and better outcome signals</w:t>
            </w:r>
          </w:p>
        </w:tc>
        <w:tc>
          <w:tcPr>
            <w:tcW w:type="dxa" w:w="2570"/>
            <w:vAlign w:val="center"/>
          </w:tcPr>
          <w:p>
            <w:pPr>
              <w:spacing w:after="20"/>
            </w:pPr>
            <w:r/>
            <w:r>
              <w:rPr>
                <w:rFonts w:ascii="Aptos" w:hAnsi="Aptos"/>
                <w:b w:val="0"/>
                <w:sz w:val="16"/>
              </w:rPr>
              <w:t>Reserve schema; defer product build.</w:t>
            </w:r>
          </w:p>
        </w:tc>
      </w:tr>
      <w:tr>
        <w:tc>
          <w:tcPr>
            <w:tcW w:type="dxa" w:w="2570"/>
            <w:vAlign w:val="center"/>
          </w:tcPr>
          <w:p>
            <w:pPr>
              <w:spacing w:after="20"/>
            </w:pPr>
            <w:r/>
            <w:r>
              <w:rPr>
                <w:rFonts w:ascii="Aptos" w:hAnsi="Aptos"/>
                <w:b w:val="0"/>
                <w:sz w:val="16"/>
              </w:rPr>
              <w:t>Market intelligence later</w:t>
            </w:r>
          </w:p>
        </w:tc>
        <w:tc>
          <w:tcPr>
            <w:tcW w:type="dxa" w:w="2570"/>
            <w:vAlign w:val="center"/>
          </w:tcPr>
          <w:p>
            <w:pPr>
              <w:spacing w:after="20"/>
            </w:pPr>
            <w:r/>
            <w:r>
              <w:rPr>
                <w:rFonts w:ascii="Aptos" w:hAnsi="Aptos"/>
                <w:b w:val="0"/>
                <w:sz w:val="16"/>
              </w:rPr>
              <w:t>Aggregated opportunity demand and skill patterns</w:t>
            </w:r>
          </w:p>
        </w:tc>
        <w:tc>
          <w:tcPr>
            <w:tcW w:type="dxa" w:w="2570"/>
            <w:vAlign w:val="center"/>
          </w:tcPr>
          <w:p>
            <w:pPr>
              <w:spacing w:after="20"/>
            </w:pPr>
            <w:r/>
            <w:r>
              <w:rPr>
                <w:rFonts w:ascii="Aptos" w:hAnsi="Aptos"/>
                <w:b w:val="0"/>
                <w:sz w:val="16"/>
              </w:rPr>
              <w:t>Creates localized career intelligence</w:t>
            </w:r>
          </w:p>
        </w:tc>
        <w:tc>
          <w:tcPr>
            <w:tcW w:type="dxa" w:w="2570"/>
            <w:vAlign w:val="center"/>
          </w:tcPr>
          <w:p>
            <w:pPr>
              <w:spacing w:after="20"/>
            </w:pPr>
            <w:r/>
            <w:r>
              <w:rPr>
                <w:rFonts w:ascii="Aptos" w:hAnsi="Aptos"/>
                <w:b w:val="0"/>
                <w:sz w:val="16"/>
              </w:rPr>
              <w:t>Store normalized skills and timestamps now.</w:t>
            </w:r>
          </w:p>
        </w:tc>
      </w:tr>
    </w:tbl>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Moat rule</w:t>
            </w:r>
          </w:p>
          <w:p>
            <w:pPr>
              <w:spacing w:after="0"/>
            </w:pPr>
            <w:r>
              <w:t>Do not count “AI” as a moat. Models commoditize. Reliable data, distribution, trust, workflow integration and accumulated first-party interaction data are more durable.</w:t>
            </w:r>
          </w:p>
        </w:tc>
      </w:tr>
    </w:tbl>
    <w:p>
      <w:pPr>
        <w:spacing w:after="20"/>
      </w:pPr>
    </w:p>
    <w:p>
      <w:pPr>
        <w:pStyle w:val="Heading1"/>
      </w:pPr>
      <w:r>
        <w:t>14. Analytics, Funnel Optimization and Metrics Baseline</w:t>
      </w:r>
    </w:p>
    <w:p>
      <w:r>
        <w:t>Targets below are SINNARA operating hypotheses for early testing, not universal industry benchmarks. They should be recalibrated after the first real cohort.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shd w:fill="202B2D"/>
          </w:tcPr>
          <w:p>
            <w:pPr>
              <w:spacing w:after="20"/>
            </w:pPr>
            <w:r/>
            <w:r>
              <w:rPr>
                <w:rFonts w:ascii="Aptos" w:hAnsi="Aptos"/>
                <w:b/>
                <w:color w:val="FFFFFF"/>
                <w:sz w:val="16"/>
              </w:rPr>
              <w:t>Funnel</w:t>
            </w:r>
          </w:p>
        </w:tc>
        <w:tc>
          <w:tcPr>
            <w:tcW w:type="dxa" w:w="2570"/>
            <w:vAlign w:val="center"/>
            <w:shd w:fill="202B2D"/>
          </w:tcPr>
          <w:p>
            <w:pPr>
              <w:spacing w:after="20"/>
            </w:pPr>
            <w:r/>
            <w:r>
              <w:rPr>
                <w:rFonts w:ascii="Aptos" w:hAnsi="Aptos"/>
                <w:b/>
                <w:color w:val="FFFFFF"/>
                <w:sz w:val="16"/>
              </w:rPr>
              <w:t>Metric</w:t>
            </w:r>
          </w:p>
        </w:tc>
        <w:tc>
          <w:tcPr>
            <w:tcW w:type="dxa" w:w="2570"/>
            <w:vAlign w:val="center"/>
            <w:shd w:fill="202B2D"/>
          </w:tcPr>
          <w:p>
            <w:pPr>
              <w:spacing w:after="20"/>
            </w:pPr>
            <w:r/>
            <w:r>
              <w:rPr>
                <w:rFonts w:ascii="Aptos" w:hAnsi="Aptos"/>
                <w:b/>
                <w:color w:val="FFFFFF"/>
                <w:sz w:val="16"/>
              </w:rPr>
              <w:t>Definition</w:t>
            </w:r>
          </w:p>
        </w:tc>
        <w:tc>
          <w:tcPr>
            <w:tcW w:type="dxa" w:w="2570"/>
            <w:vAlign w:val="center"/>
            <w:shd w:fill="202B2D"/>
          </w:tcPr>
          <w:p>
            <w:pPr>
              <w:spacing w:after="20"/>
            </w:pPr>
            <w:r/>
            <w:r>
              <w:rPr>
                <w:rFonts w:ascii="Aptos" w:hAnsi="Aptos"/>
                <w:b/>
                <w:color w:val="FFFFFF"/>
                <w:sz w:val="16"/>
              </w:rPr>
              <w:t>Initial operating target</w:t>
            </w:r>
          </w:p>
        </w:tc>
      </w:tr>
      <w:tr>
        <w:tc>
          <w:tcPr>
            <w:tcW w:type="dxa" w:w="2570"/>
            <w:vAlign w:val="center"/>
          </w:tcPr>
          <w:p>
            <w:pPr>
              <w:spacing w:after="20"/>
            </w:pPr>
            <w:r/>
            <w:r>
              <w:rPr>
                <w:rFonts w:ascii="Aptos" w:hAnsi="Aptos"/>
                <w:b w:val="0"/>
                <w:sz w:val="16"/>
              </w:rPr>
              <w:t>Acquisition</w:t>
            </w:r>
          </w:p>
        </w:tc>
        <w:tc>
          <w:tcPr>
            <w:tcW w:type="dxa" w:w="2570"/>
            <w:vAlign w:val="center"/>
          </w:tcPr>
          <w:p>
            <w:pPr>
              <w:spacing w:after="20"/>
            </w:pPr>
            <w:r/>
            <w:r>
              <w:rPr>
                <w:rFonts w:ascii="Aptos" w:hAnsi="Aptos"/>
                <w:b w:val="0"/>
                <w:sz w:val="16"/>
              </w:rPr>
              <w:t>Qualified opportunity visit rate</w:t>
            </w:r>
          </w:p>
        </w:tc>
        <w:tc>
          <w:tcPr>
            <w:tcW w:type="dxa" w:w="2570"/>
            <w:vAlign w:val="center"/>
          </w:tcPr>
          <w:p>
            <w:pPr>
              <w:spacing w:after="20"/>
            </w:pPr>
            <w:r/>
            <w:r>
              <w:rPr>
                <w:rFonts w:ascii="Aptos" w:hAnsi="Aptos"/>
                <w:b w:val="0"/>
                <w:sz w:val="16"/>
              </w:rPr>
              <w:t>Visits landing on a real opportunity or high-intent page</w:t>
            </w:r>
          </w:p>
        </w:tc>
        <w:tc>
          <w:tcPr>
            <w:tcW w:type="dxa" w:w="2570"/>
            <w:vAlign w:val="center"/>
          </w:tcPr>
          <w:p>
            <w:pPr>
              <w:spacing w:after="20"/>
            </w:pPr>
            <w:r/>
            <w:r>
              <w:rPr>
                <w:rFonts w:ascii="Aptos" w:hAnsi="Aptos"/>
                <w:b w:val="0"/>
                <w:sz w:val="16"/>
              </w:rPr>
              <w:t>Track by source; optimize for quality, not a universal percentage.</w:t>
            </w:r>
          </w:p>
        </w:tc>
      </w:tr>
      <w:tr>
        <w:tc>
          <w:tcPr>
            <w:tcW w:type="dxa" w:w="2570"/>
            <w:vAlign w:val="center"/>
          </w:tcPr>
          <w:p>
            <w:pPr>
              <w:spacing w:after="20"/>
            </w:pPr>
            <w:r/>
            <w:r>
              <w:rPr>
                <w:rFonts w:ascii="Aptos" w:hAnsi="Aptos"/>
                <w:b w:val="0"/>
                <w:sz w:val="16"/>
              </w:rPr>
              <w:t>Activation</w:t>
            </w:r>
          </w:p>
        </w:tc>
        <w:tc>
          <w:tcPr>
            <w:tcW w:type="dxa" w:w="2570"/>
            <w:vAlign w:val="center"/>
          </w:tcPr>
          <w:p>
            <w:pPr>
              <w:spacing w:after="20"/>
            </w:pPr>
            <w:r/>
            <w:r>
              <w:rPr>
                <w:rFonts w:ascii="Aptos" w:hAnsi="Aptos"/>
                <w:b w:val="0"/>
                <w:sz w:val="16"/>
              </w:rPr>
              <w:t>Signup completion</w:t>
            </w:r>
          </w:p>
        </w:tc>
        <w:tc>
          <w:tcPr>
            <w:tcW w:type="dxa" w:w="2570"/>
            <w:vAlign w:val="center"/>
          </w:tcPr>
          <w:p>
            <w:pPr>
              <w:spacing w:after="20"/>
            </w:pPr>
            <w:r/>
            <w:r>
              <w:rPr>
                <w:rFonts w:ascii="Aptos" w:hAnsi="Aptos"/>
                <w:b w:val="0"/>
                <w:sz w:val="16"/>
              </w:rPr>
              <w:t>Completed account / signup starts</w:t>
            </w:r>
          </w:p>
        </w:tc>
        <w:tc>
          <w:tcPr>
            <w:tcW w:type="dxa" w:w="2570"/>
            <w:vAlign w:val="center"/>
          </w:tcPr>
          <w:p>
            <w:pPr>
              <w:spacing w:after="20"/>
            </w:pPr>
            <w:r/>
            <w:r>
              <w:rPr>
                <w:rFonts w:ascii="Aptos" w:hAnsi="Aptos"/>
                <w:b w:val="0"/>
                <w:sz w:val="16"/>
              </w:rPr>
              <w:t>&gt;70% once auth flow is stable.</w:t>
            </w:r>
          </w:p>
        </w:tc>
      </w:tr>
      <w:tr>
        <w:tc>
          <w:tcPr>
            <w:tcW w:type="dxa" w:w="2570"/>
            <w:vAlign w:val="center"/>
          </w:tcPr>
          <w:p>
            <w:pPr>
              <w:spacing w:after="20"/>
            </w:pPr>
            <w:r/>
            <w:r>
              <w:rPr>
                <w:rFonts w:ascii="Aptos" w:hAnsi="Aptos"/>
                <w:b w:val="0"/>
                <w:sz w:val="16"/>
              </w:rPr>
              <w:t>Activation</w:t>
            </w:r>
          </w:p>
        </w:tc>
        <w:tc>
          <w:tcPr>
            <w:tcW w:type="dxa" w:w="2570"/>
            <w:vAlign w:val="center"/>
          </w:tcPr>
          <w:p>
            <w:pPr>
              <w:spacing w:after="20"/>
            </w:pPr>
            <w:r/>
            <w:r>
              <w:rPr>
                <w:rFonts w:ascii="Aptos" w:hAnsi="Aptos"/>
                <w:b w:val="0"/>
                <w:sz w:val="16"/>
              </w:rPr>
              <w:t>CV upload completion</w:t>
            </w:r>
          </w:p>
        </w:tc>
        <w:tc>
          <w:tcPr>
            <w:tcW w:type="dxa" w:w="2570"/>
            <w:vAlign w:val="center"/>
          </w:tcPr>
          <w:p>
            <w:pPr>
              <w:spacing w:after="20"/>
            </w:pPr>
            <w:r/>
            <w:r>
              <w:rPr>
                <w:rFonts w:ascii="Aptos" w:hAnsi="Aptos"/>
                <w:b w:val="0"/>
                <w:sz w:val="16"/>
              </w:rPr>
              <w:t>Users uploading a supported CV / completed signup</w:t>
            </w:r>
          </w:p>
        </w:tc>
        <w:tc>
          <w:tcPr>
            <w:tcW w:type="dxa" w:w="2570"/>
            <w:vAlign w:val="center"/>
          </w:tcPr>
          <w:p>
            <w:pPr>
              <w:spacing w:after="20"/>
            </w:pPr>
            <w:r/>
            <w:r>
              <w:rPr>
                <w:rFonts w:ascii="Aptos" w:hAnsi="Aptos"/>
                <w:b w:val="0"/>
                <w:sz w:val="16"/>
              </w:rPr>
              <w:t>&gt;60% in a qualified cohort.</w:t>
            </w:r>
          </w:p>
        </w:tc>
      </w:tr>
      <w:tr>
        <w:tc>
          <w:tcPr>
            <w:tcW w:type="dxa" w:w="2570"/>
            <w:vAlign w:val="center"/>
          </w:tcPr>
          <w:p>
            <w:pPr>
              <w:spacing w:after="20"/>
            </w:pPr>
            <w:r/>
            <w:r>
              <w:rPr>
                <w:rFonts w:ascii="Aptos" w:hAnsi="Aptos"/>
                <w:b w:val="0"/>
                <w:sz w:val="16"/>
              </w:rPr>
              <w:t>Activation</w:t>
            </w:r>
          </w:p>
        </w:tc>
        <w:tc>
          <w:tcPr>
            <w:tcW w:type="dxa" w:w="2570"/>
            <w:vAlign w:val="center"/>
          </w:tcPr>
          <w:p>
            <w:pPr>
              <w:spacing w:after="20"/>
            </w:pPr>
            <w:r/>
            <w:r>
              <w:rPr>
                <w:rFonts w:ascii="Aptos" w:hAnsi="Aptos"/>
                <w:b w:val="0"/>
                <w:sz w:val="16"/>
              </w:rPr>
              <w:t>Profile confirmation</w:t>
            </w:r>
          </w:p>
        </w:tc>
        <w:tc>
          <w:tcPr>
            <w:tcW w:type="dxa" w:w="2570"/>
            <w:vAlign w:val="center"/>
          </w:tcPr>
          <w:p>
            <w:pPr>
              <w:spacing w:after="20"/>
            </w:pPr>
            <w:r/>
            <w:r>
              <w:rPr>
                <w:rFonts w:ascii="Aptos" w:hAnsi="Aptos"/>
                <w:b w:val="0"/>
                <w:sz w:val="16"/>
              </w:rPr>
              <w:t>Users confirming/editing enough profile data / CV uploads</w:t>
            </w:r>
          </w:p>
        </w:tc>
        <w:tc>
          <w:tcPr>
            <w:tcW w:type="dxa" w:w="2570"/>
            <w:vAlign w:val="center"/>
          </w:tcPr>
          <w:p>
            <w:pPr>
              <w:spacing w:after="20"/>
            </w:pPr>
            <w:r/>
            <w:r>
              <w:rPr>
                <w:rFonts w:ascii="Aptos" w:hAnsi="Aptos"/>
                <w:b w:val="0"/>
                <w:sz w:val="16"/>
              </w:rPr>
              <w:t>&gt;70% of successfully extracted profiles.</w:t>
            </w:r>
          </w:p>
        </w:tc>
      </w:tr>
      <w:tr>
        <w:tc>
          <w:tcPr>
            <w:tcW w:type="dxa" w:w="2570"/>
            <w:vAlign w:val="center"/>
          </w:tcPr>
          <w:p>
            <w:pPr>
              <w:spacing w:after="20"/>
            </w:pPr>
            <w:r/>
            <w:r>
              <w:rPr>
                <w:rFonts w:ascii="Aptos" w:hAnsi="Aptos"/>
                <w:b w:val="0"/>
                <w:sz w:val="16"/>
              </w:rPr>
              <w:t>Activation</w:t>
            </w:r>
          </w:p>
        </w:tc>
        <w:tc>
          <w:tcPr>
            <w:tcW w:type="dxa" w:w="2570"/>
            <w:vAlign w:val="center"/>
          </w:tcPr>
          <w:p>
            <w:pPr>
              <w:spacing w:after="20"/>
            </w:pPr>
            <w:r/>
            <w:r>
              <w:rPr>
                <w:rFonts w:ascii="Aptos" w:hAnsi="Aptos"/>
                <w:b w:val="0"/>
                <w:sz w:val="16"/>
              </w:rPr>
              <w:t>First relevant opportunity rate</w:t>
            </w:r>
          </w:p>
        </w:tc>
        <w:tc>
          <w:tcPr>
            <w:tcW w:type="dxa" w:w="2570"/>
            <w:vAlign w:val="center"/>
          </w:tcPr>
          <w:p>
            <w:pPr>
              <w:spacing w:after="20"/>
            </w:pPr>
            <w:r/>
            <w:r>
              <w:rPr>
                <w:rFonts w:ascii="Aptos" w:hAnsi="Aptos"/>
                <w:b w:val="0"/>
                <w:sz w:val="16"/>
              </w:rPr>
              <w:t>Activated users seeing at least one eligible, quality-passed opportunity</w:t>
            </w:r>
          </w:p>
        </w:tc>
        <w:tc>
          <w:tcPr>
            <w:tcW w:type="dxa" w:w="2570"/>
            <w:vAlign w:val="center"/>
          </w:tcPr>
          <w:p>
            <w:pPr>
              <w:spacing w:after="20"/>
            </w:pPr>
            <w:r/>
            <w:r>
              <w:rPr>
                <w:rFonts w:ascii="Aptos" w:hAnsi="Aptos"/>
                <w:b w:val="0"/>
                <w:sz w:val="16"/>
              </w:rPr>
              <w:t>&gt;80% after the source corpus is mature.</w:t>
            </w:r>
          </w:p>
        </w:tc>
      </w:tr>
      <w:tr>
        <w:tc>
          <w:tcPr>
            <w:tcW w:type="dxa" w:w="2570"/>
            <w:vAlign w:val="center"/>
          </w:tcPr>
          <w:p>
            <w:pPr>
              <w:spacing w:after="20"/>
            </w:pPr>
            <w:r/>
            <w:r>
              <w:rPr>
                <w:rFonts w:ascii="Aptos" w:hAnsi="Aptos"/>
                <w:b w:val="0"/>
                <w:sz w:val="16"/>
              </w:rPr>
              <w:t>Engagement</w:t>
            </w:r>
          </w:p>
        </w:tc>
        <w:tc>
          <w:tcPr>
            <w:tcW w:type="dxa" w:w="2570"/>
            <w:vAlign w:val="center"/>
          </w:tcPr>
          <w:p>
            <w:pPr>
              <w:spacing w:after="20"/>
            </w:pPr>
            <w:r/>
            <w:r>
              <w:rPr>
                <w:rFonts w:ascii="Aptos" w:hAnsi="Aptos"/>
                <w:b w:val="0"/>
                <w:sz w:val="16"/>
              </w:rPr>
              <w:t>Opportunity detail CTR</w:t>
            </w:r>
          </w:p>
        </w:tc>
        <w:tc>
          <w:tcPr>
            <w:tcW w:type="dxa" w:w="2570"/>
            <w:vAlign w:val="center"/>
          </w:tcPr>
          <w:p>
            <w:pPr>
              <w:spacing w:after="20"/>
            </w:pPr>
            <w:r/>
            <w:r>
              <w:rPr>
                <w:rFonts w:ascii="Aptos" w:hAnsi="Aptos"/>
                <w:b w:val="0"/>
                <w:sz w:val="16"/>
              </w:rPr>
              <w:t>Detail opens / feed impressions</w:t>
            </w:r>
          </w:p>
        </w:tc>
        <w:tc>
          <w:tcPr>
            <w:tcW w:type="dxa" w:w="2570"/>
            <w:vAlign w:val="center"/>
          </w:tcPr>
          <w:p>
            <w:pPr>
              <w:spacing w:after="20"/>
            </w:pPr>
            <w:r/>
            <w:r>
              <w:rPr>
                <w:rFonts w:ascii="Aptos" w:hAnsi="Aptos"/>
                <w:b w:val="0"/>
                <w:sz w:val="16"/>
              </w:rPr>
              <w:t>Measure by segment and feed position.</w:t>
            </w:r>
          </w:p>
        </w:tc>
      </w:tr>
      <w:tr>
        <w:tc>
          <w:tcPr>
            <w:tcW w:type="dxa" w:w="2570"/>
            <w:vAlign w:val="center"/>
          </w:tcPr>
          <w:p>
            <w:pPr>
              <w:spacing w:after="20"/>
            </w:pPr>
            <w:r/>
            <w:r>
              <w:rPr>
                <w:rFonts w:ascii="Aptos" w:hAnsi="Aptos"/>
                <w:b w:val="0"/>
                <w:sz w:val="16"/>
              </w:rPr>
              <w:t>Engagement</w:t>
            </w:r>
          </w:p>
        </w:tc>
        <w:tc>
          <w:tcPr>
            <w:tcW w:type="dxa" w:w="2570"/>
            <w:vAlign w:val="center"/>
          </w:tcPr>
          <w:p>
            <w:pPr>
              <w:spacing w:after="20"/>
            </w:pPr>
            <w:r/>
            <w:r>
              <w:rPr>
                <w:rFonts w:ascii="Aptos" w:hAnsi="Aptos"/>
                <w:b w:val="0"/>
                <w:sz w:val="16"/>
              </w:rPr>
              <w:t>Save rate</w:t>
            </w:r>
          </w:p>
        </w:tc>
        <w:tc>
          <w:tcPr>
            <w:tcW w:type="dxa" w:w="2570"/>
            <w:vAlign w:val="center"/>
          </w:tcPr>
          <w:p>
            <w:pPr>
              <w:spacing w:after="20"/>
            </w:pPr>
            <w:r/>
            <w:r>
              <w:rPr>
                <w:rFonts w:ascii="Aptos" w:hAnsi="Aptos"/>
                <w:b w:val="0"/>
                <w:sz w:val="16"/>
              </w:rPr>
              <w:t>Saves / opportunity detail views</w:t>
            </w:r>
          </w:p>
        </w:tc>
        <w:tc>
          <w:tcPr>
            <w:tcW w:type="dxa" w:w="2570"/>
            <w:vAlign w:val="center"/>
          </w:tcPr>
          <w:p>
            <w:pPr>
              <w:spacing w:after="20"/>
            </w:pPr>
            <w:r/>
            <w:r>
              <w:rPr>
                <w:rFonts w:ascii="Aptos" w:hAnsi="Aptos"/>
                <w:b w:val="0"/>
                <w:sz w:val="16"/>
              </w:rPr>
              <w:t>Measure as utility signal, not vanity.</w:t>
            </w:r>
          </w:p>
        </w:tc>
      </w:tr>
      <w:tr>
        <w:tc>
          <w:tcPr>
            <w:tcW w:type="dxa" w:w="2570"/>
            <w:vAlign w:val="center"/>
          </w:tcPr>
          <w:p>
            <w:pPr>
              <w:spacing w:after="20"/>
            </w:pPr>
            <w:r/>
            <w:r>
              <w:rPr>
                <w:rFonts w:ascii="Aptos" w:hAnsi="Aptos"/>
                <w:b w:val="0"/>
                <w:sz w:val="16"/>
              </w:rPr>
              <w:t>Action</w:t>
            </w:r>
          </w:p>
        </w:tc>
        <w:tc>
          <w:tcPr>
            <w:tcW w:type="dxa" w:w="2570"/>
            <w:vAlign w:val="center"/>
          </w:tcPr>
          <w:p>
            <w:pPr>
              <w:spacing w:after="20"/>
            </w:pPr>
            <w:r/>
            <w:r>
              <w:rPr>
                <w:rFonts w:ascii="Aptos" w:hAnsi="Aptos"/>
                <w:b w:val="0"/>
                <w:sz w:val="16"/>
              </w:rPr>
              <w:t>External apply click rate</w:t>
            </w:r>
          </w:p>
        </w:tc>
        <w:tc>
          <w:tcPr>
            <w:tcW w:type="dxa" w:w="2570"/>
            <w:vAlign w:val="center"/>
          </w:tcPr>
          <w:p>
            <w:pPr>
              <w:spacing w:after="20"/>
            </w:pPr>
            <w:r/>
            <w:r>
              <w:rPr>
                <w:rFonts w:ascii="Aptos" w:hAnsi="Aptos"/>
                <w:b w:val="0"/>
                <w:sz w:val="16"/>
              </w:rPr>
              <w:t>Official apply clicks / detail views</w:t>
            </w:r>
          </w:p>
        </w:tc>
        <w:tc>
          <w:tcPr>
            <w:tcW w:type="dxa" w:w="2570"/>
            <w:vAlign w:val="center"/>
          </w:tcPr>
          <w:p>
            <w:pPr>
              <w:spacing w:after="20"/>
            </w:pPr>
            <w:r/>
            <w:r>
              <w:rPr>
                <w:rFonts w:ascii="Aptos" w:hAnsi="Aptos"/>
                <w:b w:val="0"/>
                <w:sz w:val="16"/>
              </w:rPr>
              <w:t>Primary downstream action metric.</w:t>
            </w:r>
          </w:p>
        </w:tc>
      </w:tr>
      <w:tr>
        <w:tc>
          <w:tcPr>
            <w:tcW w:type="dxa" w:w="2570"/>
            <w:vAlign w:val="center"/>
          </w:tcPr>
          <w:p>
            <w:pPr>
              <w:spacing w:after="20"/>
            </w:pPr>
            <w:r/>
            <w:r>
              <w:rPr>
                <w:rFonts w:ascii="Aptos" w:hAnsi="Aptos"/>
                <w:b w:val="0"/>
                <w:sz w:val="16"/>
              </w:rPr>
              <w:t>Retention</w:t>
            </w:r>
          </w:p>
        </w:tc>
        <w:tc>
          <w:tcPr>
            <w:tcW w:type="dxa" w:w="2570"/>
            <w:vAlign w:val="center"/>
          </w:tcPr>
          <w:p>
            <w:pPr>
              <w:spacing w:after="20"/>
            </w:pPr>
            <w:r/>
            <w:r>
              <w:rPr>
                <w:rFonts w:ascii="Aptos" w:hAnsi="Aptos"/>
                <w:b w:val="0"/>
                <w:sz w:val="16"/>
              </w:rPr>
              <w:t>Week 1 return</w:t>
            </w:r>
          </w:p>
        </w:tc>
        <w:tc>
          <w:tcPr>
            <w:tcW w:type="dxa" w:w="2570"/>
            <w:vAlign w:val="center"/>
          </w:tcPr>
          <w:p>
            <w:pPr>
              <w:spacing w:after="20"/>
            </w:pPr>
            <w:r/>
            <w:r>
              <w:rPr>
                <w:rFonts w:ascii="Aptos" w:hAnsi="Aptos"/>
                <w:b w:val="0"/>
                <w:sz w:val="16"/>
              </w:rPr>
              <w:t>Users returning within 7 days / activated users</w:t>
            </w:r>
          </w:p>
        </w:tc>
        <w:tc>
          <w:tcPr>
            <w:tcW w:type="dxa" w:w="2570"/>
            <w:vAlign w:val="center"/>
          </w:tcPr>
          <w:p>
            <w:pPr>
              <w:spacing w:after="20"/>
            </w:pPr>
            <w:r/>
            <w:r>
              <w:rPr>
                <w:rFonts w:ascii="Aptos" w:hAnsi="Aptos"/>
                <w:b w:val="0"/>
                <w:sz w:val="16"/>
              </w:rPr>
              <w:t>Establish baseline, then improve by cohort.</w:t>
            </w:r>
          </w:p>
        </w:tc>
      </w:tr>
      <w:tr>
        <w:tc>
          <w:tcPr>
            <w:tcW w:type="dxa" w:w="2570"/>
            <w:vAlign w:val="center"/>
          </w:tcPr>
          <w:p>
            <w:pPr>
              <w:spacing w:after="20"/>
            </w:pPr>
            <w:r/>
            <w:r>
              <w:rPr>
                <w:rFonts w:ascii="Aptos" w:hAnsi="Aptos"/>
                <w:b w:val="0"/>
                <w:sz w:val="16"/>
              </w:rPr>
              <w:t>Retention</w:t>
            </w:r>
          </w:p>
        </w:tc>
        <w:tc>
          <w:tcPr>
            <w:tcW w:type="dxa" w:w="2570"/>
            <w:vAlign w:val="center"/>
          </w:tcPr>
          <w:p>
            <w:pPr>
              <w:spacing w:after="20"/>
            </w:pPr>
            <w:r/>
            <w:r>
              <w:rPr>
                <w:rFonts w:ascii="Aptos" w:hAnsi="Aptos"/>
                <w:b w:val="0"/>
                <w:sz w:val="16"/>
              </w:rPr>
              <w:t>Week 4 retained</w:t>
            </w:r>
          </w:p>
        </w:tc>
        <w:tc>
          <w:tcPr>
            <w:tcW w:type="dxa" w:w="2570"/>
            <w:vAlign w:val="center"/>
          </w:tcPr>
          <w:p>
            <w:pPr>
              <w:spacing w:after="20"/>
            </w:pPr>
            <w:r/>
            <w:r>
              <w:rPr>
                <w:rFonts w:ascii="Aptos" w:hAnsi="Aptos"/>
                <w:b w:val="0"/>
                <w:sz w:val="16"/>
              </w:rPr>
              <w:t>Users active in week 4 / activated users</w:t>
            </w:r>
          </w:p>
        </w:tc>
        <w:tc>
          <w:tcPr>
            <w:tcW w:type="dxa" w:w="2570"/>
            <w:vAlign w:val="center"/>
          </w:tcPr>
          <w:p>
            <w:pPr>
              <w:spacing w:after="20"/>
            </w:pPr>
            <w:r/>
            <w:r>
              <w:rPr>
                <w:rFonts w:ascii="Aptos" w:hAnsi="Aptos"/>
                <w:b w:val="0"/>
                <w:sz w:val="16"/>
              </w:rPr>
              <w:t>Core long-term product metric.</w:t>
            </w:r>
          </w:p>
        </w:tc>
      </w:tr>
      <w:tr>
        <w:tc>
          <w:tcPr>
            <w:tcW w:type="dxa" w:w="2570"/>
            <w:vAlign w:val="center"/>
          </w:tcPr>
          <w:p>
            <w:pPr>
              <w:spacing w:after="20"/>
            </w:pPr>
            <w:r/>
            <w:r>
              <w:rPr>
                <w:rFonts w:ascii="Aptos" w:hAnsi="Aptos"/>
                <w:b w:val="0"/>
                <w:sz w:val="16"/>
              </w:rPr>
              <w:t>Referral</w:t>
            </w:r>
          </w:p>
        </w:tc>
        <w:tc>
          <w:tcPr>
            <w:tcW w:type="dxa" w:w="2570"/>
            <w:vAlign w:val="center"/>
          </w:tcPr>
          <w:p>
            <w:pPr>
              <w:spacing w:after="20"/>
            </w:pPr>
            <w:r/>
            <w:r>
              <w:rPr>
                <w:rFonts w:ascii="Aptos" w:hAnsi="Aptos"/>
                <w:b w:val="0"/>
                <w:sz w:val="16"/>
              </w:rPr>
              <w:t>Qualified referral rate</w:t>
            </w:r>
          </w:p>
        </w:tc>
        <w:tc>
          <w:tcPr>
            <w:tcW w:type="dxa" w:w="2570"/>
            <w:vAlign w:val="center"/>
          </w:tcPr>
          <w:p>
            <w:pPr>
              <w:spacing w:after="20"/>
            </w:pPr>
            <w:r/>
            <w:r>
              <w:rPr>
                <w:rFonts w:ascii="Aptos" w:hAnsi="Aptos"/>
                <w:b w:val="0"/>
                <w:sz w:val="16"/>
              </w:rPr>
              <w:t>Referred activated users / active users</w:t>
            </w:r>
          </w:p>
        </w:tc>
        <w:tc>
          <w:tcPr>
            <w:tcW w:type="dxa" w:w="2570"/>
            <w:vAlign w:val="center"/>
          </w:tcPr>
          <w:p>
            <w:pPr>
              <w:spacing w:after="20"/>
            </w:pPr>
            <w:r/>
            <w:r>
              <w:rPr>
                <w:rFonts w:ascii="Aptos" w:hAnsi="Aptos"/>
                <w:b w:val="0"/>
                <w:sz w:val="16"/>
              </w:rPr>
              <w:t>Aim for a growing share, not a fixed universal benchmark.</w:t>
            </w:r>
          </w:p>
        </w:tc>
      </w:tr>
      <w:tr>
        <w:tc>
          <w:tcPr>
            <w:tcW w:type="dxa" w:w="2570"/>
            <w:vAlign w:val="center"/>
          </w:tcPr>
          <w:p>
            <w:pPr>
              <w:spacing w:after="20"/>
            </w:pPr>
            <w:r/>
            <w:r>
              <w:rPr>
                <w:rFonts w:ascii="Aptos" w:hAnsi="Aptos"/>
                <w:b w:val="0"/>
                <w:sz w:val="16"/>
              </w:rPr>
              <w:t>Trust</w:t>
            </w:r>
          </w:p>
        </w:tc>
        <w:tc>
          <w:tcPr>
            <w:tcW w:type="dxa" w:w="2570"/>
            <w:vAlign w:val="center"/>
          </w:tcPr>
          <w:p>
            <w:pPr>
              <w:spacing w:after="20"/>
            </w:pPr>
            <w:r/>
            <w:r>
              <w:rPr>
                <w:rFonts w:ascii="Aptos" w:hAnsi="Aptos"/>
                <w:b w:val="0"/>
                <w:sz w:val="16"/>
              </w:rPr>
              <w:t>Incorrect-job report rate</w:t>
            </w:r>
          </w:p>
        </w:tc>
        <w:tc>
          <w:tcPr>
            <w:tcW w:type="dxa" w:w="2570"/>
            <w:vAlign w:val="center"/>
          </w:tcPr>
          <w:p>
            <w:pPr>
              <w:spacing w:after="20"/>
            </w:pPr>
            <w:r/>
            <w:r>
              <w:rPr>
                <w:rFonts w:ascii="Aptos" w:hAnsi="Aptos"/>
                <w:b w:val="0"/>
                <w:sz w:val="16"/>
              </w:rPr>
              <w:t>Reported issues / opportunity views</w:t>
            </w:r>
          </w:p>
        </w:tc>
        <w:tc>
          <w:tcPr>
            <w:tcW w:type="dxa" w:w="2570"/>
            <w:vAlign w:val="center"/>
          </w:tcPr>
          <w:p>
            <w:pPr>
              <w:spacing w:after="20"/>
            </w:pPr>
            <w:r/>
            <w:r>
              <w:rPr>
                <w:rFonts w:ascii="Aptos" w:hAnsi="Aptos"/>
                <w:b w:val="0"/>
                <w:sz w:val="16"/>
              </w:rPr>
              <w:t>Keep low; investigate every meaningful spike.</w:t>
            </w:r>
          </w:p>
        </w:tc>
      </w:tr>
      <w:tr>
        <w:tc>
          <w:tcPr>
            <w:tcW w:type="dxa" w:w="2570"/>
            <w:vAlign w:val="center"/>
          </w:tcPr>
          <w:p>
            <w:pPr>
              <w:spacing w:after="20"/>
            </w:pPr>
            <w:r/>
            <w:r>
              <w:rPr>
                <w:rFonts w:ascii="Aptos" w:hAnsi="Aptos"/>
                <w:b w:val="0"/>
                <w:sz w:val="16"/>
              </w:rPr>
              <w:t>Notification</w:t>
            </w:r>
          </w:p>
        </w:tc>
        <w:tc>
          <w:tcPr>
            <w:tcW w:type="dxa" w:w="2570"/>
            <w:vAlign w:val="center"/>
          </w:tcPr>
          <w:p>
            <w:pPr>
              <w:spacing w:after="20"/>
            </w:pPr>
            <w:r/>
            <w:r>
              <w:rPr>
                <w:rFonts w:ascii="Aptos" w:hAnsi="Aptos"/>
                <w:b w:val="0"/>
                <w:sz w:val="16"/>
              </w:rPr>
              <w:t>Useful alert action rate</w:t>
            </w:r>
          </w:p>
        </w:tc>
        <w:tc>
          <w:tcPr>
            <w:tcW w:type="dxa" w:w="2570"/>
            <w:vAlign w:val="center"/>
          </w:tcPr>
          <w:p>
            <w:pPr>
              <w:spacing w:after="20"/>
            </w:pPr>
            <w:r/>
            <w:r>
              <w:rPr>
                <w:rFonts w:ascii="Aptos" w:hAnsi="Aptos"/>
                <w:b w:val="0"/>
                <w:sz w:val="16"/>
              </w:rPr>
              <w:t>Alert opens with downstream action / delivered alerts</w:t>
            </w:r>
          </w:p>
        </w:tc>
        <w:tc>
          <w:tcPr>
            <w:tcW w:type="dxa" w:w="2570"/>
            <w:vAlign w:val="center"/>
          </w:tcPr>
          <w:p>
            <w:pPr>
              <w:spacing w:after="20"/>
            </w:pPr>
            <w:r/>
            <w:r>
              <w:rPr>
                <w:rFonts w:ascii="Aptos" w:hAnsi="Aptos"/>
                <w:b w:val="0"/>
                <w:sz w:val="16"/>
              </w:rPr>
              <w:t>Prefer relevance over delivery volume.</w:t>
            </w:r>
          </w:p>
        </w:tc>
      </w:tr>
      <w:tr>
        <w:tc>
          <w:tcPr>
            <w:tcW w:type="dxa" w:w="2570"/>
            <w:vAlign w:val="center"/>
          </w:tcPr>
          <w:p>
            <w:pPr>
              <w:spacing w:after="20"/>
            </w:pPr>
            <w:r/>
            <w:r>
              <w:rPr>
                <w:rFonts w:ascii="Aptos" w:hAnsi="Aptos"/>
                <w:b w:val="0"/>
                <w:sz w:val="16"/>
              </w:rPr>
              <w:t>Operational</w:t>
            </w:r>
          </w:p>
        </w:tc>
        <w:tc>
          <w:tcPr>
            <w:tcW w:type="dxa" w:w="2570"/>
            <w:vAlign w:val="center"/>
          </w:tcPr>
          <w:p>
            <w:pPr>
              <w:spacing w:after="20"/>
            </w:pPr>
            <w:r/>
            <w:r>
              <w:rPr>
                <w:rFonts w:ascii="Aptos" w:hAnsi="Aptos"/>
                <w:b w:val="0"/>
                <w:sz w:val="16"/>
              </w:rPr>
              <w:t>Time to first relevant opportunity</w:t>
            </w:r>
          </w:p>
        </w:tc>
        <w:tc>
          <w:tcPr>
            <w:tcW w:type="dxa" w:w="2570"/>
            <w:vAlign w:val="center"/>
          </w:tcPr>
          <w:p>
            <w:pPr>
              <w:spacing w:after="20"/>
            </w:pPr>
            <w:r/>
            <w:r>
              <w:rPr>
                <w:rFonts w:ascii="Aptos" w:hAnsi="Aptos"/>
                <w:b w:val="0"/>
                <w:sz w:val="16"/>
              </w:rPr>
              <w:t>User start to first qualifying recommendation</w:t>
            </w:r>
          </w:p>
        </w:tc>
        <w:tc>
          <w:tcPr>
            <w:tcW w:type="dxa" w:w="2570"/>
            <w:vAlign w:val="center"/>
          </w:tcPr>
          <w:p>
            <w:pPr>
              <w:spacing w:after="20"/>
            </w:pPr>
            <w:r/>
            <w:r>
              <w:rPr>
                <w:rFonts w:ascii="Aptos" w:hAnsi="Aptos"/>
                <w:b w:val="0"/>
                <w:sz w:val="16"/>
              </w:rPr>
              <w:t>Reduce without compromising quality.</w:t>
            </w:r>
          </w:p>
        </w:tc>
      </w:tr>
    </w:tbl>
    <w:p>
      <w:pPr>
        <w:pStyle w:val="Heading2"/>
      </w:pPr>
      <w:r>
        <w:t>14.1 AARRR dashboard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AARRR</w:t>
            </w:r>
          </w:p>
        </w:tc>
        <w:tc>
          <w:tcPr>
            <w:tcW w:type="dxa" w:w="3427"/>
            <w:vAlign w:val="center"/>
            <w:shd w:fill="202B2D"/>
          </w:tcPr>
          <w:p>
            <w:pPr>
              <w:spacing w:after="20"/>
            </w:pPr>
            <w:r/>
            <w:r>
              <w:rPr>
                <w:rFonts w:ascii="Aptos" w:hAnsi="Aptos"/>
                <w:b/>
                <w:color w:val="FFFFFF"/>
                <w:sz w:val="16"/>
              </w:rPr>
              <w:t>Primary metric</w:t>
            </w:r>
          </w:p>
        </w:tc>
        <w:tc>
          <w:tcPr>
            <w:tcW w:type="dxa" w:w="3427"/>
            <w:vAlign w:val="center"/>
            <w:shd w:fill="202B2D"/>
          </w:tcPr>
          <w:p>
            <w:pPr>
              <w:spacing w:after="20"/>
            </w:pPr>
            <w:r/>
            <w:r>
              <w:rPr>
                <w:rFonts w:ascii="Aptos" w:hAnsi="Aptos"/>
                <w:b/>
                <w:color w:val="FFFFFF"/>
                <w:sz w:val="16"/>
              </w:rPr>
              <w:t>Secondary diagnostics</w:t>
            </w:r>
          </w:p>
        </w:tc>
      </w:tr>
      <w:tr>
        <w:tc>
          <w:tcPr>
            <w:tcW w:type="dxa" w:w="3427"/>
            <w:vAlign w:val="center"/>
          </w:tcPr>
          <w:p>
            <w:pPr>
              <w:spacing w:after="20"/>
            </w:pPr>
            <w:r/>
            <w:r>
              <w:rPr>
                <w:rFonts w:ascii="Aptos" w:hAnsi="Aptos"/>
                <w:b w:val="0"/>
                <w:sz w:val="16"/>
              </w:rPr>
              <w:t>Acquisition</w:t>
            </w:r>
          </w:p>
        </w:tc>
        <w:tc>
          <w:tcPr>
            <w:tcW w:type="dxa" w:w="3427"/>
            <w:vAlign w:val="center"/>
          </w:tcPr>
          <w:p>
            <w:pPr>
              <w:spacing w:after="20"/>
            </w:pPr>
            <w:r/>
            <w:r>
              <w:rPr>
                <w:rFonts w:ascii="Aptos" w:hAnsi="Aptos"/>
                <w:b w:val="0"/>
                <w:sz w:val="16"/>
              </w:rPr>
              <w:t>Qualified new visitors</w:t>
            </w:r>
          </w:p>
        </w:tc>
        <w:tc>
          <w:tcPr>
            <w:tcW w:type="dxa" w:w="3427"/>
            <w:vAlign w:val="center"/>
          </w:tcPr>
          <w:p>
            <w:pPr>
              <w:spacing w:after="20"/>
            </w:pPr>
            <w:r/>
            <w:r>
              <w:rPr>
                <w:rFonts w:ascii="Aptos" w:hAnsi="Aptos"/>
                <w:b w:val="0"/>
                <w:sz w:val="16"/>
              </w:rPr>
              <w:t>Channel, content type, landing page, source quality</w:t>
            </w:r>
          </w:p>
        </w:tc>
      </w:tr>
      <w:tr>
        <w:tc>
          <w:tcPr>
            <w:tcW w:type="dxa" w:w="3427"/>
            <w:vAlign w:val="center"/>
          </w:tcPr>
          <w:p>
            <w:pPr>
              <w:spacing w:after="20"/>
            </w:pPr>
            <w:r/>
            <w:r>
              <w:rPr>
                <w:rFonts w:ascii="Aptos" w:hAnsi="Aptos"/>
                <w:b w:val="0"/>
                <w:sz w:val="16"/>
              </w:rPr>
              <w:t>Activation</w:t>
            </w:r>
          </w:p>
        </w:tc>
        <w:tc>
          <w:tcPr>
            <w:tcW w:type="dxa" w:w="3427"/>
            <w:vAlign w:val="center"/>
          </w:tcPr>
          <w:p>
            <w:pPr>
              <w:spacing w:after="20"/>
            </w:pPr>
            <w:r/>
            <w:r>
              <w:rPr>
                <w:rFonts w:ascii="Aptos" w:hAnsi="Aptos"/>
                <w:b w:val="0"/>
                <w:sz w:val="16"/>
              </w:rPr>
              <w:t>First relevant opportunity shown</w:t>
            </w:r>
          </w:p>
        </w:tc>
        <w:tc>
          <w:tcPr>
            <w:tcW w:type="dxa" w:w="3427"/>
            <w:vAlign w:val="center"/>
          </w:tcPr>
          <w:p>
            <w:pPr>
              <w:spacing w:after="20"/>
            </w:pPr>
            <w:r/>
            <w:r>
              <w:rPr>
                <w:rFonts w:ascii="Aptos" w:hAnsi="Aptos"/>
                <w:b w:val="0"/>
                <w:sz w:val="16"/>
              </w:rPr>
              <w:t>Signup, CV upload, extraction, profile confirmation</w:t>
            </w:r>
          </w:p>
        </w:tc>
      </w:tr>
      <w:tr>
        <w:tc>
          <w:tcPr>
            <w:tcW w:type="dxa" w:w="3427"/>
            <w:vAlign w:val="center"/>
          </w:tcPr>
          <w:p>
            <w:pPr>
              <w:spacing w:after="20"/>
            </w:pPr>
            <w:r/>
            <w:r>
              <w:rPr>
                <w:rFonts w:ascii="Aptos" w:hAnsi="Aptos"/>
                <w:b w:val="0"/>
                <w:sz w:val="16"/>
              </w:rPr>
              <w:t>Retention</w:t>
            </w:r>
          </w:p>
        </w:tc>
        <w:tc>
          <w:tcPr>
            <w:tcW w:type="dxa" w:w="3427"/>
            <w:vAlign w:val="center"/>
          </w:tcPr>
          <w:p>
            <w:pPr>
              <w:spacing w:after="20"/>
            </w:pPr>
            <w:r/>
            <w:r>
              <w:rPr>
                <w:rFonts w:ascii="Aptos" w:hAnsi="Aptos"/>
                <w:b w:val="0"/>
                <w:sz w:val="16"/>
              </w:rPr>
              <w:t>Week 4 retained active candidates</w:t>
            </w:r>
          </w:p>
        </w:tc>
        <w:tc>
          <w:tcPr>
            <w:tcW w:type="dxa" w:w="3427"/>
            <w:vAlign w:val="center"/>
          </w:tcPr>
          <w:p>
            <w:pPr>
              <w:spacing w:after="20"/>
            </w:pPr>
            <w:r/>
            <w:r>
              <w:rPr>
                <w:rFonts w:ascii="Aptos" w:hAnsi="Aptos"/>
                <w:b w:val="0"/>
                <w:sz w:val="16"/>
              </w:rPr>
              <w:t>Return reason, notifications, saves, applications</w:t>
            </w:r>
          </w:p>
        </w:tc>
      </w:tr>
      <w:tr>
        <w:tc>
          <w:tcPr>
            <w:tcW w:type="dxa" w:w="3427"/>
            <w:vAlign w:val="center"/>
          </w:tcPr>
          <w:p>
            <w:pPr>
              <w:spacing w:after="20"/>
            </w:pPr>
            <w:r/>
            <w:r>
              <w:rPr>
                <w:rFonts w:ascii="Aptos" w:hAnsi="Aptos"/>
                <w:b w:val="0"/>
                <w:sz w:val="16"/>
              </w:rPr>
              <w:t>Referral</w:t>
            </w:r>
          </w:p>
        </w:tc>
        <w:tc>
          <w:tcPr>
            <w:tcW w:type="dxa" w:w="3427"/>
            <w:vAlign w:val="center"/>
          </w:tcPr>
          <w:p>
            <w:pPr>
              <w:spacing w:after="20"/>
            </w:pPr>
            <w:r/>
            <w:r>
              <w:rPr>
                <w:rFonts w:ascii="Aptos" w:hAnsi="Aptos"/>
                <w:b w:val="0"/>
                <w:sz w:val="16"/>
              </w:rPr>
              <w:t>Activated users from referred traffic</w:t>
            </w:r>
          </w:p>
        </w:tc>
        <w:tc>
          <w:tcPr>
            <w:tcW w:type="dxa" w:w="3427"/>
            <w:vAlign w:val="center"/>
          </w:tcPr>
          <w:p>
            <w:pPr>
              <w:spacing w:after="20"/>
            </w:pPr>
            <w:r/>
            <w:r>
              <w:rPr>
                <w:rFonts w:ascii="Aptos" w:hAnsi="Aptos"/>
                <w:b w:val="0"/>
                <w:sz w:val="16"/>
              </w:rPr>
              <w:t>Referral source, shared opportunity, partner, inviter cohort</w:t>
            </w:r>
          </w:p>
        </w:tc>
      </w:tr>
      <w:tr>
        <w:tc>
          <w:tcPr>
            <w:tcW w:type="dxa" w:w="3427"/>
            <w:vAlign w:val="center"/>
          </w:tcPr>
          <w:p>
            <w:pPr>
              <w:spacing w:after="20"/>
            </w:pPr>
            <w:r/>
            <w:r>
              <w:rPr>
                <w:rFonts w:ascii="Aptos" w:hAnsi="Aptos"/>
                <w:b w:val="0"/>
                <w:sz w:val="16"/>
              </w:rPr>
              <w:t>Revenue later</w:t>
            </w:r>
          </w:p>
        </w:tc>
        <w:tc>
          <w:tcPr>
            <w:tcW w:type="dxa" w:w="3427"/>
            <w:vAlign w:val="center"/>
          </w:tcPr>
          <w:p>
            <w:pPr>
              <w:spacing w:after="20"/>
            </w:pPr>
            <w:r/>
            <w:r>
              <w:rPr>
                <w:rFonts w:ascii="Aptos" w:hAnsi="Aptos"/>
                <w:b w:val="0"/>
                <w:sz w:val="16"/>
              </w:rPr>
              <w:t>Employer conversion / paid candidate utility</w:t>
            </w:r>
          </w:p>
        </w:tc>
        <w:tc>
          <w:tcPr>
            <w:tcW w:type="dxa" w:w="3427"/>
            <w:vAlign w:val="center"/>
          </w:tcPr>
          <w:p>
            <w:pPr>
              <w:spacing w:after="20"/>
            </w:pPr>
            <w:r/>
            <w:r>
              <w:rPr>
                <w:rFonts w:ascii="Aptos" w:hAnsi="Aptos"/>
                <w:b w:val="0"/>
                <w:sz w:val="16"/>
              </w:rPr>
              <w:t>Eventually subscriptions, employer seats, recruitment revenue</w:t>
            </w:r>
          </w:p>
        </w:tc>
      </w:tr>
    </w:tbl>
    <w:p>
      <w:pPr>
        <w:pStyle w:val="Heading1"/>
      </w:pPr>
      <w:r>
        <w:t>15. Growth Telemetry Events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Event</w:t>
            </w:r>
          </w:p>
        </w:tc>
        <w:tc>
          <w:tcPr>
            <w:tcW w:type="dxa" w:w="3427"/>
            <w:vAlign w:val="center"/>
            <w:shd w:fill="202B2D"/>
          </w:tcPr>
          <w:p>
            <w:pPr>
              <w:spacing w:after="20"/>
            </w:pPr>
            <w:r/>
            <w:r>
              <w:rPr>
                <w:rFonts w:ascii="Aptos" w:hAnsi="Aptos"/>
                <w:b/>
                <w:color w:val="FFFFFF"/>
                <w:sz w:val="16"/>
              </w:rPr>
              <w:t>Properties</w:t>
            </w:r>
          </w:p>
        </w:tc>
        <w:tc>
          <w:tcPr>
            <w:tcW w:type="dxa" w:w="3427"/>
            <w:vAlign w:val="center"/>
            <w:shd w:fill="202B2D"/>
          </w:tcPr>
          <w:p>
            <w:pPr>
              <w:spacing w:after="20"/>
            </w:pPr>
            <w:r/>
            <w:r>
              <w:rPr>
                <w:rFonts w:ascii="Aptos" w:hAnsi="Aptos"/>
                <w:b/>
                <w:color w:val="FFFFFF"/>
                <w:sz w:val="16"/>
              </w:rPr>
              <w:t>Purpose</w:t>
            </w:r>
          </w:p>
        </w:tc>
      </w:tr>
      <w:tr>
        <w:tc>
          <w:tcPr>
            <w:tcW w:type="dxa" w:w="3427"/>
            <w:vAlign w:val="center"/>
          </w:tcPr>
          <w:p>
            <w:pPr>
              <w:spacing w:after="20"/>
            </w:pPr>
            <w:r/>
            <w:r>
              <w:rPr>
                <w:rFonts w:ascii="Aptos" w:hAnsi="Aptos"/>
                <w:b w:val="0"/>
                <w:sz w:val="16"/>
              </w:rPr>
              <w:t>landing_viewed</w:t>
            </w:r>
          </w:p>
        </w:tc>
        <w:tc>
          <w:tcPr>
            <w:tcW w:type="dxa" w:w="3427"/>
            <w:vAlign w:val="center"/>
          </w:tcPr>
          <w:p>
            <w:pPr>
              <w:spacing w:after="20"/>
            </w:pPr>
            <w:r/>
            <w:r>
              <w:rPr>
                <w:rFonts w:ascii="Aptos" w:hAnsi="Aptos"/>
                <w:b w:val="0"/>
                <w:sz w:val="16"/>
              </w:rPr>
              <w:t>source, campaign, page_type</w:t>
            </w:r>
          </w:p>
        </w:tc>
        <w:tc>
          <w:tcPr>
            <w:tcW w:type="dxa" w:w="3427"/>
            <w:vAlign w:val="center"/>
          </w:tcPr>
          <w:p>
            <w:pPr>
              <w:spacing w:after="20"/>
            </w:pPr>
            <w:r/>
            <w:r>
              <w:rPr>
                <w:rFonts w:ascii="Aptos" w:hAnsi="Aptos"/>
                <w:b w:val="0"/>
                <w:sz w:val="16"/>
              </w:rPr>
              <w:t>Acquisition attribution</w:t>
            </w:r>
          </w:p>
        </w:tc>
      </w:tr>
      <w:tr>
        <w:tc>
          <w:tcPr>
            <w:tcW w:type="dxa" w:w="3427"/>
            <w:vAlign w:val="center"/>
          </w:tcPr>
          <w:p>
            <w:pPr>
              <w:spacing w:after="20"/>
            </w:pPr>
            <w:r/>
            <w:r>
              <w:rPr>
                <w:rFonts w:ascii="Aptos" w:hAnsi="Aptos"/>
                <w:b w:val="0"/>
                <w:sz w:val="16"/>
              </w:rPr>
              <w:t>opportunity_page_viewed</w:t>
            </w:r>
          </w:p>
        </w:tc>
        <w:tc>
          <w:tcPr>
            <w:tcW w:type="dxa" w:w="3427"/>
            <w:vAlign w:val="center"/>
          </w:tcPr>
          <w:p>
            <w:pPr>
              <w:spacing w:after="20"/>
            </w:pPr>
            <w:r/>
            <w:r>
              <w:rPr>
                <w:rFonts w:ascii="Aptos" w:hAnsi="Aptos"/>
                <w:b w:val="0"/>
                <w:sz w:val="16"/>
              </w:rPr>
              <w:t>opportunity_id, source, referrer</w:t>
            </w:r>
          </w:p>
        </w:tc>
        <w:tc>
          <w:tcPr>
            <w:tcW w:type="dxa" w:w="3427"/>
            <w:vAlign w:val="center"/>
          </w:tcPr>
          <w:p>
            <w:pPr>
              <w:spacing w:after="20"/>
            </w:pPr>
            <w:r/>
            <w:r>
              <w:rPr>
                <w:rFonts w:ascii="Aptos" w:hAnsi="Aptos"/>
                <w:b w:val="0"/>
                <w:sz w:val="16"/>
              </w:rPr>
              <w:t>Content performance</w:t>
            </w:r>
          </w:p>
        </w:tc>
      </w:tr>
      <w:tr>
        <w:tc>
          <w:tcPr>
            <w:tcW w:type="dxa" w:w="3427"/>
            <w:vAlign w:val="center"/>
          </w:tcPr>
          <w:p>
            <w:pPr>
              <w:spacing w:after="20"/>
            </w:pPr>
            <w:r/>
            <w:r>
              <w:rPr>
                <w:rFonts w:ascii="Aptos" w:hAnsi="Aptos"/>
                <w:b w:val="0"/>
                <w:sz w:val="16"/>
              </w:rPr>
              <w:t>signup_started</w:t>
            </w:r>
          </w:p>
        </w:tc>
        <w:tc>
          <w:tcPr>
            <w:tcW w:type="dxa" w:w="3427"/>
            <w:vAlign w:val="center"/>
          </w:tcPr>
          <w:p>
            <w:pPr>
              <w:spacing w:after="20"/>
            </w:pPr>
            <w:r/>
            <w:r>
              <w:rPr>
                <w:rFonts w:ascii="Aptos" w:hAnsi="Aptos"/>
                <w:b w:val="0"/>
                <w:sz w:val="16"/>
              </w:rPr>
              <w:t>source, page_type</w:t>
            </w:r>
          </w:p>
        </w:tc>
        <w:tc>
          <w:tcPr>
            <w:tcW w:type="dxa" w:w="3427"/>
            <w:vAlign w:val="center"/>
          </w:tcPr>
          <w:p>
            <w:pPr>
              <w:spacing w:after="20"/>
            </w:pPr>
            <w:r/>
            <w:r>
              <w:rPr>
                <w:rFonts w:ascii="Aptos" w:hAnsi="Aptos"/>
                <w:b w:val="0"/>
                <w:sz w:val="16"/>
              </w:rPr>
              <w:t>Funnel start</w:t>
            </w:r>
          </w:p>
        </w:tc>
      </w:tr>
      <w:tr>
        <w:tc>
          <w:tcPr>
            <w:tcW w:type="dxa" w:w="3427"/>
            <w:vAlign w:val="center"/>
          </w:tcPr>
          <w:p>
            <w:pPr>
              <w:spacing w:after="20"/>
            </w:pPr>
            <w:r/>
            <w:r>
              <w:rPr>
                <w:rFonts w:ascii="Aptos" w:hAnsi="Aptos"/>
                <w:b w:val="0"/>
                <w:sz w:val="16"/>
              </w:rPr>
              <w:t>signup_completed</w:t>
            </w:r>
          </w:p>
        </w:tc>
        <w:tc>
          <w:tcPr>
            <w:tcW w:type="dxa" w:w="3427"/>
            <w:vAlign w:val="center"/>
          </w:tcPr>
          <w:p>
            <w:pPr>
              <w:spacing w:after="20"/>
            </w:pPr>
            <w:r/>
            <w:r>
              <w:rPr>
                <w:rFonts w:ascii="Aptos" w:hAnsi="Aptos"/>
                <w:b w:val="0"/>
                <w:sz w:val="16"/>
              </w:rPr>
              <w:t>auth_method, source</w:t>
            </w:r>
          </w:p>
        </w:tc>
        <w:tc>
          <w:tcPr>
            <w:tcW w:type="dxa" w:w="3427"/>
            <w:vAlign w:val="center"/>
          </w:tcPr>
          <w:p>
            <w:pPr>
              <w:spacing w:after="20"/>
            </w:pPr>
            <w:r/>
            <w:r>
              <w:rPr>
                <w:rFonts w:ascii="Aptos" w:hAnsi="Aptos"/>
                <w:b w:val="0"/>
                <w:sz w:val="16"/>
              </w:rPr>
              <w:t>Activation</w:t>
            </w:r>
          </w:p>
        </w:tc>
      </w:tr>
      <w:tr>
        <w:tc>
          <w:tcPr>
            <w:tcW w:type="dxa" w:w="3427"/>
            <w:vAlign w:val="center"/>
          </w:tcPr>
          <w:p>
            <w:pPr>
              <w:spacing w:after="20"/>
            </w:pPr>
            <w:r/>
            <w:r>
              <w:rPr>
                <w:rFonts w:ascii="Aptos" w:hAnsi="Aptos"/>
                <w:b w:val="0"/>
                <w:sz w:val="16"/>
              </w:rPr>
              <w:t>cv_uploaded</w:t>
            </w:r>
          </w:p>
        </w:tc>
        <w:tc>
          <w:tcPr>
            <w:tcW w:type="dxa" w:w="3427"/>
            <w:vAlign w:val="center"/>
          </w:tcPr>
          <w:p>
            <w:pPr>
              <w:spacing w:after="20"/>
            </w:pPr>
            <w:r/>
            <w:r>
              <w:rPr>
                <w:rFonts w:ascii="Aptos" w:hAnsi="Aptos"/>
                <w:b w:val="0"/>
                <w:sz w:val="16"/>
              </w:rPr>
              <w:t>document_type, size_bucket, source</w:t>
            </w:r>
          </w:p>
        </w:tc>
        <w:tc>
          <w:tcPr>
            <w:tcW w:type="dxa" w:w="3427"/>
            <w:vAlign w:val="center"/>
          </w:tcPr>
          <w:p>
            <w:pPr>
              <w:spacing w:after="20"/>
            </w:pPr>
            <w:r/>
            <w:r>
              <w:rPr>
                <w:rFonts w:ascii="Aptos" w:hAnsi="Aptos"/>
                <w:b w:val="0"/>
                <w:sz w:val="16"/>
              </w:rPr>
              <w:t>Activation friction</w:t>
            </w:r>
          </w:p>
        </w:tc>
      </w:tr>
      <w:tr>
        <w:tc>
          <w:tcPr>
            <w:tcW w:type="dxa" w:w="3427"/>
            <w:vAlign w:val="center"/>
          </w:tcPr>
          <w:p>
            <w:pPr>
              <w:spacing w:after="20"/>
            </w:pPr>
            <w:r/>
            <w:r>
              <w:rPr>
                <w:rFonts w:ascii="Aptos" w:hAnsi="Aptos"/>
                <w:b w:val="0"/>
                <w:sz w:val="16"/>
              </w:rPr>
              <w:t>profile_review_started</w:t>
            </w:r>
          </w:p>
        </w:tc>
        <w:tc>
          <w:tcPr>
            <w:tcW w:type="dxa" w:w="3427"/>
            <w:vAlign w:val="center"/>
          </w:tcPr>
          <w:p>
            <w:pPr>
              <w:spacing w:after="20"/>
            </w:pPr>
            <w:r/>
            <w:r>
              <w:rPr>
                <w:rFonts w:ascii="Aptos" w:hAnsi="Aptos"/>
                <w:b w:val="0"/>
                <w:sz w:val="16"/>
              </w:rPr>
              <w:t>claim_count_bucket</w:t>
            </w:r>
          </w:p>
        </w:tc>
        <w:tc>
          <w:tcPr>
            <w:tcW w:type="dxa" w:w="3427"/>
            <w:vAlign w:val="center"/>
          </w:tcPr>
          <w:p>
            <w:pPr>
              <w:spacing w:after="20"/>
            </w:pPr>
            <w:r/>
            <w:r>
              <w:rPr>
                <w:rFonts w:ascii="Aptos" w:hAnsi="Aptos"/>
                <w:b w:val="0"/>
                <w:sz w:val="16"/>
              </w:rPr>
              <w:t>Extraction quality</w:t>
            </w:r>
          </w:p>
        </w:tc>
      </w:tr>
      <w:tr>
        <w:tc>
          <w:tcPr>
            <w:tcW w:type="dxa" w:w="3427"/>
            <w:vAlign w:val="center"/>
          </w:tcPr>
          <w:p>
            <w:pPr>
              <w:spacing w:after="20"/>
            </w:pPr>
            <w:r/>
            <w:r>
              <w:rPr>
                <w:rFonts w:ascii="Aptos" w:hAnsi="Aptos"/>
                <w:b w:val="0"/>
                <w:sz w:val="16"/>
              </w:rPr>
              <w:t>profile_confirmed</w:t>
            </w:r>
          </w:p>
        </w:tc>
        <w:tc>
          <w:tcPr>
            <w:tcW w:type="dxa" w:w="3427"/>
            <w:vAlign w:val="center"/>
          </w:tcPr>
          <w:p>
            <w:pPr>
              <w:spacing w:after="20"/>
            </w:pPr>
            <w:r/>
            <w:r>
              <w:rPr>
                <w:rFonts w:ascii="Aptos" w:hAnsi="Aptos"/>
                <w:b w:val="0"/>
                <w:sz w:val="16"/>
              </w:rPr>
              <w:t>completion_bucket</w:t>
            </w:r>
          </w:p>
        </w:tc>
        <w:tc>
          <w:tcPr>
            <w:tcW w:type="dxa" w:w="3427"/>
            <w:vAlign w:val="center"/>
          </w:tcPr>
          <w:p>
            <w:pPr>
              <w:spacing w:after="20"/>
            </w:pPr>
            <w:r/>
            <w:r>
              <w:rPr>
                <w:rFonts w:ascii="Aptos" w:hAnsi="Aptos"/>
                <w:b w:val="0"/>
                <w:sz w:val="16"/>
              </w:rPr>
              <w:t>Activation quality</w:t>
            </w:r>
          </w:p>
        </w:tc>
      </w:tr>
      <w:tr>
        <w:tc>
          <w:tcPr>
            <w:tcW w:type="dxa" w:w="3427"/>
            <w:vAlign w:val="center"/>
          </w:tcPr>
          <w:p>
            <w:pPr>
              <w:spacing w:after="20"/>
            </w:pPr>
            <w:r/>
            <w:r>
              <w:rPr>
                <w:rFonts w:ascii="Aptos" w:hAnsi="Aptos"/>
                <w:b w:val="0"/>
                <w:sz w:val="16"/>
              </w:rPr>
              <w:t>recommendation_impression</w:t>
            </w:r>
          </w:p>
        </w:tc>
        <w:tc>
          <w:tcPr>
            <w:tcW w:type="dxa" w:w="3427"/>
            <w:vAlign w:val="center"/>
          </w:tcPr>
          <w:p>
            <w:pPr>
              <w:spacing w:after="20"/>
            </w:pPr>
            <w:r/>
            <w:r>
              <w:rPr>
                <w:rFonts w:ascii="Aptos" w:hAnsi="Aptos"/>
                <w:b w:val="0"/>
                <w:sz w:val="16"/>
              </w:rPr>
              <w:t>opportunity_id, position_bucket, match_label</w:t>
            </w:r>
          </w:p>
        </w:tc>
        <w:tc>
          <w:tcPr>
            <w:tcW w:type="dxa" w:w="3427"/>
            <w:vAlign w:val="center"/>
          </w:tcPr>
          <w:p>
            <w:pPr>
              <w:spacing w:after="20"/>
            </w:pPr>
            <w:r/>
            <w:r>
              <w:rPr>
                <w:rFonts w:ascii="Aptos" w:hAnsi="Aptos"/>
                <w:b w:val="0"/>
                <w:sz w:val="16"/>
              </w:rPr>
              <w:t>Ranking evaluation</w:t>
            </w:r>
          </w:p>
        </w:tc>
      </w:tr>
      <w:tr>
        <w:tc>
          <w:tcPr>
            <w:tcW w:type="dxa" w:w="3427"/>
            <w:vAlign w:val="center"/>
          </w:tcPr>
          <w:p>
            <w:pPr>
              <w:spacing w:after="20"/>
            </w:pPr>
            <w:r/>
            <w:r>
              <w:rPr>
                <w:rFonts w:ascii="Aptos" w:hAnsi="Aptos"/>
                <w:b w:val="0"/>
                <w:sz w:val="16"/>
              </w:rPr>
              <w:t>opportunity_opened</w:t>
            </w:r>
          </w:p>
        </w:tc>
        <w:tc>
          <w:tcPr>
            <w:tcW w:type="dxa" w:w="3427"/>
            <w:vAlign w:val="center"/>
          </w:tcPr>
          <w:p>
            <w:pPr>
              <w:spacing w:after="20"/>
            </w:pPr>
            <w:r/>
            <w:r>
              <w:rPr>
                <w:rFonts w:ascii="Aptos" w:hAnsi="Aptos"/>
                <w:b w:val="0"/>
                <w:sz w:val="16"/>
              </w:rPr>
              <w:t>opportunity_id, source_context</w:t>
            </w:r>
          </w:p>
        </w:tc>
        <w:tc>
          <w:tcPr>
            <w:tcW w:type="dxa" w:w="3427"/>
            <w:vAlign w:val="center"/>
          </w:tcPr>
          <w:p>
            <w:pPr>
              <w:spacing w:after="20"/>
            </w:pPr>
            <w:r/>
            <w:r>
              <w:rPr>
                <w:rFonts w:ascii="Aptos" w:hAnsi="Aptos"/>
                <w:b w:val="0"/>
                <w:sz w:val="16"/>
              </w:rPr>
              <w:t>Interest</w:t>
            </w:r>
          </w:p>
        </w:tc>
      </w:tr>
      <w:tr>
        <w:tc>
          <w:tcPr>
            <w:tcW w:type="dxa" w:w="3427"/>
            <w:vAlign w:val="center"/>
          </w:tcPr>
          <w:p>
            <w:pPr>
              <w:spacing w:after="20"/>
            </w:pPr>
            <w:r/>
            <w:r>
              <w:rPr>
                <w:rFonts w:ascii="Aptos" w:hAnsi="Aptos"/>
                <w:b w:val="0"/>
                <w:sz w:val="16"/>
              </w:rPr>
              <w:t>opportunity_saved</w:t>
            </w:r>
          </w:p>
        </w:tc>
        <w:tc>
          <w:tcPr>
            <w:tcW w:type="dxa" w:w="3427"/>
            <w:vAlign w:val="center"/>
          </w:tcPr>
          <w:p>
            <w:pPr>
              <w:spacing w:after="20"/>
            </w:pPr>
            <w:r/>
            <w:r>
              <w:rPr>
                <w:rFonts w:ascii="Aptos" w:hAnsi="Aptos"/>
                <w:b w:val="0"/>
                <w:sz w:val="16"/>
              </w:rPr>
              <w:t>opportunity_id, position_bucket</w:t>
            </w:r>
          </w:p>
        </w:tc>
        <w:tc>
          <w:tcPr>
            <w:tcW w:type="dxa" w:w="3427"/>
            <w:vAlign w:val="center"/>
          </w:tcPr>
          <w:p>
            <w:pPr>
              <w:spacing w:after="20"/>
            </w:pPr>
            <w:r/>
            <w:r>
              <w:rPr>
                <w:rFonts w:ascii="Aptos" w:hAnsi="Aptos"/>
                <w:b w:val="0"/>
                <w:sz w:val="16"/>
              </w:rPr>
              <w:t>Intent</w:t>
            </w:r>
          </w:p>
        </w:tc>
      </w:tr>
      <w:tr>
        <w:tc>
          <w:tcPr>
            <w:tcW w:type="dxa" w:w="3427"/>
            <w:vAlign w:val="center"/>
          </w:tcPr>
          <w:p>
            <w:pPr>
              <w:spacing w:after="20"/>
            </w:pPr>
            <w:r/>
            <w:r>
              <w:rPr>
                <w:rFonts w:ascii="Aptos" w:hAnsi="Aptos"/>
                <w:b w:val="0"/>
                <w:sz w:val="16"/>
              </w:rPr>
              <w:t>official_apply_clicked</w:t>
            </w:r>
          </w:p>
        </w:tc>
        <w:tc>
          <w:tcPr>
            <w:tcW w:type="dxa" w:w="3427"/>
            <w:vAlign w:val="center"/>
          </w:tcPr>
          <w:p>
            <w:pPr>
              <w:spacing w:after="20"/>
            </w:pPr>
            <w:r/>
            <w:r>
              <w:rPr>
                <w:rFonts w:ascii="Aptos" w:hAnsi="Aptos"/>
                <w:b w:val="0"/>
                <w:sz w:val="16"/>
              </w:rPr>
              <w:t>opportunity_id, source_context</w:t>
            </w:r>
          </w:p>
        </w:tc>
        <w:tc>
          <w:tcPr>
            <w:tcW w:type="dxa" w:w="3427"/>
            <w:vAlign w:val="center"/>
          </w:tcPr>
          <w:p>
            <w:pPr>
              <w:spacing w:after="20"/>
            </w:pPr>
            <w:r/>
            <w:r>
              <w:rPr>
                <w:rFonts w:ascii="Aptos" w:hAnsi="Aptos"/>
                <w:b w:val="0"/>
                <w:sz w:val="16"/>
              </w:rPr>
              <w:t>Primary action</w:t>
            </w:r>
          </w:p>
        </w:tc>
      </w:tr>
      <w:tr>
        <w:tc>
          <w:tcPr>
            <w:tcW w:type="dxa" w:w="3427"/>
            <w:vAlign w:val="center"/>
          </w:tcPr>
          <w:p>
            <w:pPr>
              <w:spacing w:after="20"/>
            </w:pPr>
            <w:r/>
            <w:r>
              <w:rPr>
                <w:rFonts w:ascii="Aptos" w:hAnsi="Aptos"/>
                <w:b w:val="0"/>
                <w:sz w:val="16"/>
              </w:rPr>
              <w:t>application_marked_applied</w:t>
            </w:r>
          </w:p>
        </w:tc>
        <w:tc>
          <w:tcPr>
            <w:tcW w:type="dxa" w:w="3427"/>
            <w:vAlign w:val="center"/>
          </w:tcPr>
          <w:p>
            <w:pPr>
              <w:spacing w:after="20"/>
            </w:pPr>
            <w:r/>
            <w:r>
              <w:rPr>
                <w:rFonts w:ascii="Aptos" w:hAnsi="Aptos"/>
                <w:b w:val="0"/>
                <w:sz w:val="16"/>
              </w:rPr>
              <w:t>opportunity_id</w:t>
            </w:r>
          </w:p>
        </w:tc>
        <w:tc>
          <w:tcPr>
            <w:tcW w:type="dxa" w:w="3427"/>
            <w:vAlign w:val="center"/>
          </w:tcPr>
          <w:p>
            <w:pPr>
              <w:spacing w:after="20"/>
            </w:pPr>
            <w:r/>
            <w:r>
              <w:rPr>
                <w:rFonts w:ascii="Aptos" w:hAnsi="Aptos"/>
                <w:b w:val="0"/>
                <w:sz w:val="16"/>
              </w:rPr>
              <w:t>Self-reported downstream state</w:t>
            </w:r>
          </w:p>
        </w:tc>
      </w:tr>
      <w:tr>
        <w:tc>
          <w:tcPr>
            <w:tcW w:type="dxa" w:w="3427"/>
            <w:vAlign w:val="center"/>
          </w:tcPr>
          <w:p>
            <w:pPr>
              <w:spacing w:after="20"/>
            </w:pPr>
            <w:r/>
            <w:r>
              <w:rPr>
                <w:rFonts w:ascii="Aptos" w:hAnsi="Aptos"/>
                <w:b w:val="0"/>
                <w:sz w:val="16"/>
              </w:rPr>
              <w:t>share_initiated</w:t>
            </w:r>
          </w:p>
        </w:tc>
        <w:tc>
          <w:tcPr>
            <w:tcW w:type="dxa" w:w="3427"/>
            <w:vAlign w:val="center"/>
          </w:tcPr>
          <w:p>
            <w:pPr>
              <w:spacing w:after="20"/>
            </w:pPr>
            <w:r/>
            <w:r>
              <w:rPr>
                <w:rFonts w:ascii="Aptos" w:hAnsi="Aptos"/>
                <w:b w:val="0"/>
                <w:sz w:val="16"/>
              </w:rPr>
              <w:t>opportunity_id, channel</w:t>
            </w:r>
          </w:p>
        </w:tc>
        <w:tc>
          <w:tcPr>
            <w:tcW w:type="dxa" w:w="3427"/>
            <w:vAlign w:val="center"/>
          </w:tcPr>
          <w:p>
            <w:pPr>
              <w:spacing w:after="20"/>
            </w:pPr>
            <w:r/>
            <w:r>
              <w:rPr>
                <w:rFonts w:ascii="Aptos" w:hAnsi="Aptos"/>
                <w:b w:val="0"/>
                <w:sz w:val="16"/>
              </w:rPr>
              <w:t>Referral loop</w:t>
            </w:r>
          </w:p>
        </w:tc>
      </w:tr>
      <w:tr>
        <w:tc>
          <w:tcPr>
            <w:tcW w:type="dxa" w:w="3427"/>
            <w:vAlign w:val="center"/>
          </w:tcPr>
          <w:p>
            <w:pPr>
              <w:spacing w:after="20"/>
            </w:pPr>
            <w:r/>
            <w:r>
              <w:rPr>
                <w:rFonts w:ascii="Aptos" w:hAnsi="Aptos"/>
                <w:b w:val="0"/>
                <w:sz w:val="16"/>
              </w:rPr>
              <w:t>referred_visit</w:t>
            </w:r>
          </w:p>
        </w:tc>
        <w:tc>
          <w:tcPr>
            <w:tcW w:type="dxa" w:w="3427"/>
            <w:vAlign w:val="center"/>
          </w:tcPr>
          <w:p>
            <w:pPr>
              <w:spacing w:after="20"/>
            </w:pPr>
            <w:r/>
            <w:r>
              <w:rPr>
                <w:rFonts w:ascii="Aptos" w:hAnsi="Aptos"/>
                <w:b w:val="0"/>
                <w:sz w:val="16"/>
              </w:rPr>
              <w:t>ref_code, opportunity_id</w:t>
            </w:r>
          </w:p>
        </w:tc>
        <w:tc>
          <w:tcPr>
            <w:tcW w:type="dxa" w:w="3427"/>
            <w:vAlign w:val="center"/>
          </w:tcPr>
          <w:p>
            <w:pPr>
              <w:spacing w:after="20"/>
            </w:pPr>
            <w:r/>
            <w:r>
              <w:rPr>
                <w:rFonts w:ascii="Aptos" w:hAnsi="Aptos"/>
                <w:b w:val="0"/>
                <w:sz w:val="16"/>
              </w:rPr>
              <w:t>Attribution</w:t>
            </w:r>
          </w:p>
        </w:tc>
      </w:tr>
      <w:tr>
        <w:tc>
          <w:tcPr>
            <w:tcW w:type="dxa" w:w="3427"/>
            <w:vAlign w:val="center"/>
          </w:tcPr>
          <w:p>
            <w:pPr>
              <w:spacing w:after="20"/>
            </w:pPr>
            <w:r/>
            <w:r>
              <w:rPr>
                <w:rFonts w:ascii="Aptos" w:hAnsi="Aptos"/>
                <w:b w:val="0"/>
                <w:sz w:val="16"/>
              </w:rPr>
              <w:t>referred_signup</w:t>
            </w:r>
          </w:p>
        </w:tc>
        <w:tc>
          <w:tcPr>
            <w:tcW w:type="dxa" w:w="3427"/>
            <w:vAlign w:val="center"/>
          </w:tcPr>
          <w:p>
            <w:pPr>
              <w:spacing w:after="20"/>
            </w:pPr>
            <w:r/>
            <w:r>
              <w:rPr>
                <w:rFonts w:ascii="Aptos" w:hAnsi="Aptos"/>
                <w:b w:val="0"/>
                <w:sz w:val="16"/>
              </w:rPr>
              <w:t>ref_code</w:t>
            </w:r>
          </w:p>
        </w:tc>
        <w:tc>
          <w:tcPr>
            <w:tcW w:type="dxa" w:w="3427"/>
            <w:vAlign w:val="center"/>
          </w:tcPr>
          <w:p>
            <w:pPr>
              <w:spacing w:after="20"/>
            </w:pPr>
            <w:r/>
            <w:r>
              <w:rPr>
                <w:rFonts w:ascii="Aptos" w:hAnsi="Aptos"/>
                <w:b w:val="0"/>
                <w:sz w:val="16"/>
              </w:rPr>
              <w:t>Referral conversion</w:t>
            </w:r>
          </w:p>
        </w:tc>
      </w:tr>
      <w:tr>
        <w:tc>
          <w:tcPr>
            <w:tcW w:type="dxa" w:w="3427"/>
            <w:vAlign w:val="center"/>
          </w:tcPr>
          <w:p>
            <w:pPr>
              <w:spacing w:after="20"/>
            </w:pPr>
            <w:r/>
            <w:r>
              <w:rPr>
                <w:rFonts w:ascii="Aptos" w:hAnsi="Aptos"/>
                <w:b w:val="0"/>
                <w:sz w:val="16"/>
              </w:rPr>
              <w:t>notification_enabled</w:t>
            </w:r>
          </w:p>
        </w:tc>
        <w:tc>
          <w:tcPr>
            <w:tcW w:type="dxa" w:w="3427"/>
            <w:vAlign w:val="center"/>
          </w:tcPr>
          <w:p>
            <w:pPr>
              <w:spacing w:after="20"/>
            </w:pPr>
            <w:r/>
            <w:r>
              <w:rPr>
                <w:rFonts w:ascii="Aptos" w:hAnsi="Aptos"/>
                <w:b w:val="0"/>
                <w:sz w:val="16"/>
              </w:rPr>
              <w:t>channel, cadence, threshold</w:t>
            </w:r>
          </w:p>
        </w:tc>
        <w:tc>
          <w:tcPr>
            <w:tcW w:type="dxa" w:w="3427"/>
            <w:vAlign w:val="center"/>
          </w:tcPr>
          <w:p>
            <w:pPr>
              <w:spacing w:after="20"/>
            </w:pPr>
            <w:r/>
            <w:r>
              <w:rPr>
                <w:rFonts w:ascii="Aptos" w:hAnsi="Aptos"/>
                <w:b w:val="0"/>
                <w:sz w:val="16"/>
              </w:rPr>
              <w:t>Retention setup</w:t>
            </w:r>
          </w:p>
        </w:tc>
      </w:tr>
      <w:tr>
        <w:tc>
          <w:tcPr>
            <w:tcW w:type="dxa" w:w="3427"/>
            <w:vAlign w:val="center"/>
          </w:tcPr>
          <w:p>
            <w:pPr>
              <w:spacing w:after="20"/>
            </w:pPr>
            <w:r/>
            <w:r>
              <w:rPr>
                <w:rFonts w:ascii="Aptos" w:hAnsi="Aptos"/>
                <w:b w:val="0"/>
                <w:sz w:val="16"/>
              </w:rPr>
              <w:t>notification_opened</w:t>
            </w:r>
          </w:p>
        </w:tc>
        <w:tc>
          <w:tcPr>
            <w:tcW w:type="dxa" w:w="3427"/>
            <w:vAlign w:val="center"/>
          </w:tcPr>
          <w:p>
            <w:pPr>
              <w:spacing w:after="20"/>
            </w:pPr>
            <w:r/>
            <w:r>
              <w:rPr>
                <w:rFonts w:ascii="Aptos" w:hAnsi="Aptos"/>
                <w:b w:val="0"/>
                <w:sz w:val="16"/>
              </w:rPr>
              <w:t>channel, opportunity_count</w:t>
            </w:r>
          </w:p>
        </w:tc>
        <w:tc>
          <w:tcPr>
            <w:tcW w:type="dxa" w:w="3427"/>
            <w:vAlign w:val="center"/>
          </w:tcPr>
          <w:p>
            <w:pPr>
              <w:spacing w:after="20"/>
            </w:pPr>
            <w:r/>
            <w:r>
              <w:rPr>
                <w:rFonts w:ascii="Aptos" w:hAnsi="Aptos"/>
                <w:b w:val="0"/>
                <w:sz w:val="16"/>
              </w:rPr>
              <w:t>Alert value</w:t>
            </w:r>
          </w:p>
        </w:tc>
      </w:tr>
      <w:tr>
        <w:tc>
          <w:tcPr>
            <w:tcW w:type="dxa" w:w="3427"/>
            <w:vAlign w:val="center"/>
          </w:tcPr>
          <w:p>
            <w:pPr>
              <w:spacing w:after="20"/>
            </w:pPr>
            <w:r/>
            <w:r>
              <w:rPr>
                <w:rFonts w:ascii="Aptos" w:hAnsi="Aptos"/>
                <w:b w:val="0"/>
                <w:sz w:val="16"/>
              </w:rPr>
              <w:t>notification_action</w:t>
            </w:r>
          </w:p>
        </w:tc>
        <w:tc>
          <w:tcPr>
            <w:tcW w:type="dxa" w:w="3427"/>
            <w:vAlign w:val="center"/>
          </w:tcPr>
          <w:p>
            <w:pPr>
              <w:spacing w:after="20"/>
            </w:pPr>
            <w:r/>
            <w:r>
              <w:rPr>
                <w:rFonts w:ascii="Aptos" w:hAnsi="Aptos"/>
                <w:b w:val="0"/>
                <w:sz w:val="16"/>
              </w:rPr>
              <w:t>channel, action_type</w:t>
            </w:r>
          </w:p>
        </w:tc>
        <w:tc>
          <w:tcPr>
            <w:tcW w:type="dxa" w:w="3427"/>
            <w:vAlign w:val="center"/>
          </w:tcPr>
          <w:p>
            <w:pPr>
              <w:spacing w:after="20"/>
            </w:pPr>
            <w:r/>
            <w:r>
              <w:rPr>
                <w:rFonts w:ascii="Aptos" w:hAnsi="Aptos"/>
                <w:b w:val="0"/>
                <w:sz w:val="16"/>
              </w:rPr>
              <w:t>Alert usefulness</w:t>
            </w:r>
          </w:p>
        </w:tc>
      </w:tr>
      <w:tr>
        <w:tc>
          <w:tcPr>
            <w:tcW w:type="dxa" w:w="3427"/>
            <w:vAlign w:val="center"/>
          </w:tcPr>
          <w:p>
            <w:pPr>
              <w:spacing w:after="20"/>
            </w:pPr>
            <w:r/>
            <w:r>
              <w:rPr>
                <w:rFonts w:ascii="Aptos" w:hAnsi="Aptos"/>
                <w:b w:val="0"/>
                <w:sz w:val="16"/>
              </w:rPr>
              <w:t>notification_disabled</w:t>
            </w:r>
          </w:p>
        </w:tc>
        <w:tc>
          <w:tcPr>
            <w:tcW w:type="dxa" w:w="3427"/>
            <w:vAlign w:val="center"/>
          </w:tcPr>
          <w:p>
            <w:pPr>
              <w:spacing w:after="20"/>
            </w:pPr>
            <w:r/>
            <w:r>
              <w:rPr>
                <w:rFonts w:ascii="Aptos" w:hAnsi="Aptos"/>
                <w:b w:val="0"/>
                <w:sz w:val="16"/>
              </w:rPr>
              <w:t>channel, reason_code</w:t>
            </w:r>
          </w:p>
        </w:tc>
        <w:tc>
          <w:tcPr>
            <w:tcW w:type="dxa" w:w="3427"/>
            <w:vAlign w:val="center"/>
          </w:tcPr>
          <w:p>
            <w:pPr>
              <w:spacing w:after="20"/>
            </w:pPr>
            <w:r/>
            <w:r>
              <w:rPr>
                <w:rFonts w:ascii="Aptos" w:hAnsi="Aptos"/>
                <w:b w:val="0"/>
                <w:sz w:val="16"/>
              </w:rPr>
              <w:t>Fatigue signal</w:t>
            </w:r>
          </w:p>
        </w:tc>
      </w:tr>
      <w:tr>
        <w:tc>
          <w:tcPr>
            <w:tcW w:type="dxa" w:w="3427"/>
            <w:vAlign w:val="center"/>
          </w:tcPr>
          <w:p>
            <w:pPr>
              <w:spacing w:after="20"/>
            </w:pPr>
            <w:r/>
            <w:r>
              <w:rPr>
                <w:rFonts w:ascii="Aptos" w:hAnsi="Aptos"/>
                <w:b w:val="0"/>
                <w:sz w:val="16"/>
              </w:rPr>
              <w:t>content_published</w:t>
            </w:r>
          </w:p>
        </w:tc>
        <w:tc>
          <w:tcPr>
            <w:tcW w:type="dxa" w:w="3427"/>
            <w:vAlign w:val="center"/>
          </w:tcPr>
          <w:p>
            <w:pPr>
              <w:spacing w:after="20"/>
            </w:pPr>
            <w:r/>
            <w:r>
              <w:rPr>
                <w:rFonts w:ascii="Aptos" w:hAnsi="Aptos"/>
                <w:b w:val="0"/>
                <w:sz w:val="16"/>
              </w:rPr>
              <w:t>channel, content_id, opportunity_count</w:t>
            </w:r>
          </w:p>
        </w:tc>
        <w:tc>
          <w:tcPr>
            <w:tcW w:type="dxa" w:w="3427"/>
            <w:vAlign w:val="center"/>
          </w:tcPr>
          <w:p>
            <w:pPr>
              <w:spacing w:after="20"/>
            </w:pPr>
            <w:r/>
            <w:r>
              <w:rPr>
                <w:rFonts w:ascii="Aptos" w:hAnsi="Aptos"/>
                <w:b w:val="0"/>
                <w:sz w:val="16"/>
              </w:rPr>
              <w:t>Distribution operations</w:t>
            </w:r>
          </w:p>
        </w:tc>
      </w:tr>
      <w:tr>
        <w:tc>
          <w:tcPr>
            <w:tcW w:type="dxa" w:w="3427"/>
            <w:vAlign w:val="center"/>
          </w:tcPr>
          <w:p>
            <w:pPr>
              <w:spacing w:after="20"/>
            </w:pPr>
            <w:r/>
            <w:r>
              <w:rPr>
                <w:rFonts w:ascii="Aptos" w:hAnsi="Aptos"/>
                <w:b w:val="0"/>
                <w:sz w:val="16"/>
              </w:rPr>
              <w:t>content_clicked</w:t>
            </w:r>
          </w:p>
        </w:tc>
        <w:tc>
          <w:tcPr>
            <w:tcW w:type="dxa" w:w="3427"/>
            <w:vAlign w:val="center"/>
          </w:tcPr>
          <w:p>
            <w:pPr>
              <w:spacing w:after="20"/>
            </w:pPr>
            <w:r/>
            <w:r>
              <w:rPr>
                <w:rFonts w:ascii="Aptos" w:hAnsi="Aptos"/>
                <w:b w:val="0"/>
                <w:sz w:val="16"/>
              </w:rPr>
              <w:t>content_id, opportunity_id</w:t>
            </w:r>
          </w:p>
        </w:tc>
        <w:tc>
          <w:tcPr>
            <w:tcW w:type="dxa" w:w="3427"/>
            <w:vAlign w:val="center"/>
          </w:tcPr>
          <w:p>
            <w:pPr>
              <w:spacing w:after="20"/>
            </w:pPr>
            <w:r/>
            <w:r>
              <w:rPr>
                <w:rFonts w:ascii="Aptos" w:hAnsi="Aptos"/>
                <w:b w:val="0"/>
                <w:sz w:val="16"/>
              </w:rPr>
              <w:t>Channel conversion</w:t>
            </w:r>
          </w:p>
        </w:tc>
      </w:tr>
      <w:tr>
        <w:tc>
          <w:tcPr>
            <w:tcW w:type="dxa" w:w="3427"/>
            <w:vAlign w:val="center"/>
          </w:tcPr>
          <w:p>
            <w:pPr>
              <w:spacing w:after="20"/>
            </w:pPr>
            <w:r/>
            <w:r>
              <w:rPr>
                <w:rFonts w:ascii="Aptos" w:hAnsi="Aptos"/>
                <w:b w:val="0"/>
                <w:sz w:val="16"/>
              </w:rPr>
              <w:t>error_seen</w:t>
            </w:r>
          </w:p>
        </w:tc>
        <w:tc>
          <w:tcPr>
            <w:tcW w:type="dxa" w:w="3427"/>
            <w:vAlign w:val="center"/>
          </w:tcPr>
          <w:p>
            <w:pPr>
              <w:spacing w:after="20"/>
            </w:pPr>
            <w:r/>
            <w:r>
              <w:rPr>
                <w:rFonts w:ascii="Aptos" w:hAnsi="Aptos"/>
                <w:b w:val="0"/>
                <w:sz w:val="16"/>
              </w:rPr>
              <w:t>error_code, surface</w:t>
            </w:r>
          </w:p>
        </w:tc>
        <w:tc>
          <w:tcPr>
            <w:tcW w:type="dxa" w:w="3427"/>
            <w:vAlign w:val="center"/>
          </w:tcPr>
          <w:p>
            <w:pPr>
              <w:spacing w:after="20"/>
            </w:pPr>
            <w:r/>
            <w:r>
              <w:rPr>
                <w:rFonts w:ascii="Aptos" w:hAnsi="Aptos"/>
                <w:b w:val="0"/>
                <w:sz w:val="16"/>
              </w:rPr>
              <w:t>Reliability / funnel diagnosis</w:t>
            </w:r>
          </w:p>
        </w:tc>
      </w:tr>
    </w:tbl>
    <w:p>
      <w:pPr>
        <w:pStyle w:val="Heading1"/>
      </w:pPr>
      <w:r>
        <w:t>16. Experimentation Architecture</w:t>
      </w:r>
    </w:p>
    <w:p>
      <w:r>
        <w:t>Growth experiments should change one meaningful variable at a time and be evaluated on downstream value. Avoid optimizing click-through while harming activation or trust.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Experiment</w:t>
            </w:r>
          </w:p>
        </w:tc>
        <w:tc>
          <w:tcPr>
            <w:tcW w:type="dxa" w:w="3427"/>
            <w:vAlign w:val="center"/>
            <w:shd w:fill="202B2D"/>
          </w:tcPr>
          <w:p>
            <w:pPr>
              <w:spacing w:after="20"/>
            </w:pPr>
            <w:r/>
            <w:r>
              <w:rPr>
                <w:rFonts w:ascii="Aptos" w:hAnsi="Aptos"/>
                <w:b/>
                <w:color w:val="FFFFFF"/>
                <w:sz w:val="16"/>
              </w:rPr>
              <w:t>Primary hypothesis</w:t>
            </w:r>
          </w:p>
        </w:tc>
        <w:tc>
          <w:tcPr>
            <w:tcW w:type="dxa" w:w="3427"/>
            <w:vAlign w:val="center"/>
            <w:shd w:fill="202B2D"/>
          </w:tcPr>
          <w:p>
            <w:pPr>
              <w:spacing w:after="20"/>
            </w:pPr>
            <w:r/>
            <w:r>
              <w:rPr>
                <w:rFonts w:ascii="Aptos" w:hAnsi="Aptos"/>
                <w:b/>
                <w:color w:val="FFFFFF"/>
                <w:sz w:val="16"/>
              </w:rPr>
              <w:t>Guardrail metric</w:t>
            </w:r>
          </w:p>
        </w:tc>
      </w:tr>
      <w:tr>
        <w:tc>
          <w:tcPr>
            <w:tcW w:type="dxa" w:w="3427"/>
            <w:vAlign w:val="center"/>
          </w:tcPr>
          <w:p>
            <w:pPr>
              <w:spacing w:after="20"/>
            </w:pPr>
            <w:r/>
            <w:r>
              <w:rPr>
                <w:rFonts w:ascii="Aptos" w:hAnsi="Aptos"/>
                <w:b w:val="0"/>
                <w:sz w:val="16"/>
              </w:rPr>
              <w:t>Opportunity-led landing page vs generic homepage</w:t>
            </w:r>
          </w:p>
        </w:tc>
        <w:tc>
          <w:tcPr>
            <w:tcW w:type="dxa" w:w="3427"/>
            <w:vAlign w:val="center"/>
          </w:tcPr>
          <w:p>
            <w:pPr>
              <w:spacing w:after="20"/>
            </w:pPr>
            <w:r/>
            <w:r>
              <w:rPr>
                <w:rFonts w:ascii="Aptos" w:hAnsi="Aptos"/>
                <w:b w:val="0"/>
                <w:sz w:val="16"/>
              </w:rPr>
              <w:t>Specific value converts better</w:t>
            </w:r>
          </w:p>
        </w:tc>
        <w:tc>
          <w:tcPr>
            <w:tcW w:type="dxa" w:w="3427"/>
            <w:vAlign w:val="center"/>
          </w:tcPr>
          <w:p>
            <w:pPr>
              <w:spacing w:after="20"/>
            </w:pPr>
            <w:r/>
            <w:r>
              <w:rPr>
                <w:rFonts w:ascii="Aptos" w:hAnsi="Aptos"/>
                <w:b w:val="0"/>
                <w:sz w:val="16"/>
              </w:rPr>
              <w:t>Activation quality</w:t>
            </w:r>
          </w:p>
        </w:tc>
      </w:tr>
      <w:tr>
        <w:tc>
          <w:tcPr>
            <w:tcW w:type="dxa" w:w="3427"/>
            <w:vAlign w:val="center"/>
          </w:tcPr>
          <w:p>
            <w:pPr>
              <w:spacing w:after="20"/>
            </w:pPr>
            <w:r/>
            <w:r>
              <w:rPr>
                <w:rFonts w:ascii="Aptos" w:hAnsi="Aptos"/>
                <w:b w:val="0"/>
                <w:sz w:val="16"/>
              </w:rPr>
              <w:t>CV-first signup vs form-first</w:t>
            </w:r>
          </w:p>
        </w:tc>
        <w:tc>
          <w:tcPr>
            <w:tcW w:type="dxa" w:w="3427"/>
            <w:vAlign w:val="center"/>
          </w:tcPr>
          <w:p>
            <w:pPr>
              <w:spacing w:after="20"/>
            </w:pPr>
            <w:r/>
            <w:r>
              <w:rPr>
                <w:rFonts w:ascii="Aptos" w:hAnsi="Aptos"/>
                <w:b w:val="0"/>
                <w:sz w:val="16"/>
              </w:rPr>
              <w:t>Document-first reduces setup friction</w:t>
            </w:r>
          </w:p>
        </w:tc>
        <w:tc>
          <w:tcPr>
            <w:tcW w:type="dxa" w:w="3427"/>
            <w:vAlign w:val="center"/>
          </w:tcPr>
          <w:p>
            <w:pPr>
              <w:spacing w:after="20"/>
            </w:pPr>
            <w:r/>
            <w:r>
              <w:rPr>
                <w:rFonts w:ascii="Aptos" w:hAnsi="Aptos"/>
                <w:b w:val="0"/>
                <w:sz w:val="16"/>
              </w:rPr>
              <w:t>Profile accuracy</w:t>
            </w:r>
          </w:p>
        </w:tc>
      </w:tr>
      <w:tr>
        <w:tc>
          <w:tcPr>
            <w:tcW w:type="dxa" w:w="3427"/>
            <w:vAlign w:val="center"/>
          </w:tcPr>
          <w:p>
            <w:pPr>
              <w:spacing w:after="20"/>
            </w:pPr>
            <w:r/>
            <w:r>
              <w:rPr>
                <w:rFonts w:ascii="Aptos" w:hAnsi="Aptos"/>
                <w:b w:val="0"/>
                <w:sz w:val="16"/>
              </w:rPr>
              <w:t>Strong-match wording vs numeric score</w:t>
            </w:r>
          </w:p>
        </w:tc>
        <w:tc>
          <w:tcPr>
            <w:tcW w:type="dxa" w:w="3427"/>
            <w:vAlign w:val="center"/>
          </w:tcPr>
          <w:p>
            <w:pPr>
              <w:spacing w:after="20"/>
            </w:pPr>
            <w:r/>
            <w:r>
              <w:rPr>
                <w:rFonts w:ascii="Aptos" w:hAnsi="Aptos"/>
                <w:b w:val="0"/>
                <w:sz w:val="16"/>
              </w:rPr>
              <w:t>Qualitative language improves trust</w:t>
            </w:r>
          </w:p>
        </w:tc>
        <w:tc>
          <w:tcPr>
            <w:tcW w:type="dxa" w:w="3427"/>
            <w:vAlign w:val="center"/>
          </w:tcPr>
          <w:p>
            <w:pPr>
              <w:spacing w:after="20"/>
            </w:pPr>
            <w:r/>
            <w:r>
              <w:rPr>
                <w:rFonts w:ascii="Aptos" w:hAnsi="Aptos"/>
                <w:b w:val="0"/>
                <w:sz w:val="16"/>
              </w:rPr>
              <w:t>Apply click rate, report-error rate</w:t>
            </w:r>
          </w:p>
        </w:tc>
      </w:tr>
      <w:tr>
        <w:tc>
          <w:tcPr>
            <w:tcW w:type="dxa" w:w="3427"/>
            <w:vAlign w:val="center"/>
          </w:tcPr>
          <w:p>
            <w:pPr>
              <w:spacing w:after="20"/>
            </w:pPr>
            <w:r/>
            <w:r>
              <w:rPr>
                <w:rFonts w:ascii="Aptos" w:hAnsi="Aptos"/>
                <w:b w:val="0"/>
                <w:sz w:val="16"/>
              </w:rPr>
              <w:t>Daily digest vs twice-weekly</w:t>
            </w:r>
          </w:p>
        </w:tc>
        <w:tc>
          <w:tcPr>
            <w:tcW w:type="dxa" w:w="3427"/>
            <w:vAlign w:val="center"/>
          </w:tcPr>
          <w:p>
            <w:pPr>
              <w:spacing w:after="20"/>
            </w:pPr>
            <w:r/>
            <w:r>
              <w:rPr>
                <w:rFonts w:ascii="Aptos" w:hAnsi="Aptos"/>
                <w:b w:val="0"/>
                <w:sz w:val="16"/>
              </w:rPr>
              <w:t>Frequency affects useful return behavior</w:t>
            </w:r>
          </w:p>
        </w:tc>
        <w:tc>
          <w:tcPr>
            <w:tcW w:type="dxa" w:w="3427"/>
            <w:vAlign w:val="center"/>
          </w:tcPr>
          <w:p>
            <w:pPr>
              <w:spacing w:after="20"/>
            </w:pPr>
            <w:r/>
            <w:r>
              <w:rPr>
                <w:rFonts w:ascii="Aptos" w:hAnsi="Aptos"/>
                <w:b w:val="0"/>
                <w:sz w:val="16"/>
              </w:rPr>
              <w:t>Opt-out rate</w:t>
            </w:r>
          </w:p>
        </w:tc>
      </w:tr>
      <w:tr>
        <w:tc>
          <w:tcPr>
            <w:tcW w:type="dxa" w:w="3427"/>
            <w:vAlign w:val="center"/>
          </w:tcPr>
          <w:p>
            <w:pPr>
              <w:spacing w:after="20"/>
            </w:pPr>
            <w:r/>
            <w:r>
              <w:rPr>
                <w:rFonts w:ascii="Aptos" w:hAnsi="Aptos"/>
                <w:b w:val="0"/>
                <w:sz w:val="16"/>
              </w:rPr>
              <w:t>Deadline-first card hierarchy</w:t>
            </w:r>
          </w:p>
        </w:tc>
        <w:tc>
          <w:tcPr>
            <w:tcW w:type="dxa" w:w="3427"/>
            <w:vAlign w:val="center"/>
          </w:tcPr>
          <w:p>
            <w:pPr>
              <w:spacing w:after="20"/>
            </w:pPr>
            <w:r/>
            <w:r>
              <w:rPr>
                <w:rFonts w:ascii="Aptos" w:hAnsi="Aptos"/>
                <w:b w:val="0"/>
                <w:sz w:val="16"/>
              </w:rPr>
              <w:t>Urgency improves action</w:t>
            </w:r>
          </w:p>
        </w:tc>
        <w:tc>
          <w:tcPr>
            <w:tcW w:type="dxa" w:w="3427"/>
            <w:vAlign w:val="center"/>
          </w:tcPr>
          <w:p>
            <w:pPr>
              <w:spacing w:after="20"/>
            </w:pPr>
            <w:r/>
            <w:r>
              <w:rPr>
                <w:rFonts w:ascii="Aptos" w:hAnsi="Aptos"/>
                <w:b w:val="0"/>
                <w:sz w:val="16"/>
              </w:rPr>
              <w:t>Save/apply rate + trust</w:t>
            </w:r>
          </w:p>
        </w:tc>
      </w:tr>
      <w:tr>
        <w:tc>
          <w:tcPr>
            <w:tcW w:type="dxa" w:w="3427"/>
            <w:vAlign w:val="center"/>
          </w:tcPr>
          <w:p>
            <w:pPr>
              <w:spacing w:after="20"/>
            </w:pPr>
            <w:r/>
            <w:r>
              <w:rPr>
                <w:rFonts w:ascii="Aptos" w:hAnsi="Aptos"/>
                <w:b w:val="0"/>
                <w:sz w:val="16"/>
              </w:rPr>
              <w:t>Partner-branded landing page</w:t>
            </w:r>
          </w:p>
        </w:tc>
        <w:tc>
          <w:tcPr>
            <w:tcW w:type="dxa" w:w="3427"/>
            <w:vAlign w:val="center"/>
          </w:tcPr>
          <w:p>
            <w:pPr>
              <w:spacing w:after="20"/>
            </w:pPr>
            <w:r/>
            <w:r>
              <w:rPr>
                <w:rFonts w:ascii="Aptos" w:hAnsi="Aptos"/>
                <w:b w:val="0"/>
                <w:sz w:val="16"/>
              </w:rPr>
              <w:t>Context increases referred activation</w:t>
            </w:r>
          </w:p>
        </w:tc>
        <w:tc>
          <w:tcPr>
            <w:tcW w:type="dxa" w:w="3427"/>
            <w:vAlign w:val="center"/>
          </w:tcPr>
          <w:p>
            <w:pPr>
              <w:spacing w:after="20"/>
            </w:pPr>
            <w:r/>
            <w:r>
              <w:rPr>
                <w:rFonts w:ascii="Aptos" w:hAnsi="Aptos"/>
                <w:b w:val="0"/>
                <w:sz w:val="16"/>
              </w:rPr>
              <w:t>Activation and retention</w:t>
            </w:r>
          </w:p>
        </w:tc>
      </w:tr>
      <w:tr>
        <w:tc>
          <w:tcPr>
            <w:tcW w:type="dxa" w:w="3427"/>
            <w:vAlign w:val="center"/>
          </w:tcPr>
          <w:p>
            <w:pPr>
              <w:spacing w:after="20"/>
            </w:pPr>
            <w:r/>
            <w:r>
              <w:rPr>
                <w:rFonts w:ascii="Aptos" w:hAnsi="Aptos"/>
                <w:b w:val="0"/>
                <w:sz w:val="16"/>
              </w:rPr>
              <w:t>Roundup vs single-opportunity post</w:t>
            </w:r>
          </w:p>
        </w:tc>
        <w:tc>
          <w:tcPr>
            <w:tcW w:type="dxa" w:w="3427"/>
            <w:vAlign w:val="center"/>
          </w:tcPr>
          <w:p>
            <w:pPr>
              <w:spacing w:after="20"/>
            </w:pPr>
            <w:r/>
            <w:r>
              <w:rPr>
                <w:rFonts w:ascii="Aptos" w:hAnsi="Aptos"/>
                <w:b w:val="0"/>
                <w:sz w:val="16"/>
              </w:rPr>
              <w:t>Different content densities optimize different audiences</w:t>
            </w:r>
          </w:p>
        </w:tc>
        <w:tc>
          <w:tcPr>
            <w:tcW w:type="dxa" w:w="3427"/>
            <w:vAlign w:val="center"/>
          </w:tcPr>
          <w:p>
            <w:pPr>
              <w:spacing w:after="20"/>
            </w:pPr>
            <w:r/>
            <w:r>
              <w:rPr>
                <w:rFonts w:ascii="Aptos" w:hAnsi="Aptos"/>
                <w:b w:val="0"/>
                <w:sz w:val="16"/>
              </w:rPr>
              <w:t>Qualified visits + activation</w:t>
            </w:r>
          </w:p>
        </w:tc>
      </w:tr>
      <w:tr>
        <w:tc>
          <w:tcPr>
            <w:tcW w:type="dxa" w:w="3427"/>
            <w:vAlign w:val="center"/>
          </w:tcPr>
          <w:p>
            <w:pPr>
              <w:spacing w:after="20"/>
            </w:pPr>
            <w:r/>
            <w:r>
              <w:rPr>
                <w:rFonts w:ascii="Aptos" w:hAnsi="Aptos"/>
                <w:b w:val="0"/>
                <w:sz w:val="16"/>
              </w:rPr>
              <w:t>Career insight post vs pure job post</w:t>
            </w:r>
          </w:p>
        </w:tc>
        <w:tc>
          <w:tcPr>
            <w:tcW w:type="dxa" w:w="3427"/>
            <w:vAlign w:val="center"/>
          </w:tcPr>
          <w:p>
            <w:pPr>
              <w:spacing w:after="20"/>
            </w:pPr>
            <w:r/>
            <w:r>
              <w:rPr>
                <w:rFonts w:ascii="Aptos" w:hAnsi="Aptos"/>
                <w:b w:val="0"/>
                <w:sz w:val="16"/>
              </w:rPr>
              <w:t>Educational content can broaden top-of-funnel</w:t>
            </w:r>
          </w:p>
        </w:tc>
        <w:tc>
          <w:tcPr>
            <w:tcW w:type="dxa" w:w="3427"/>
            <w:vAlign w:val="center"/>
          </w:tcPr>
          <w:p>
            <w:pPr>
              <w:spacing w:after="20"/>
            </w:pPr>
            <w:r/>
            <w:r>
              <w:rPr>
                <w:rFonts w:ascii="Aptos" w:hAnsi="Aptos"/>
                <w:b w:val="0"/>
                <w:sz w:val="16"/>
              </w:rPr>
              <w:t>Activation, not just engagement</w:t>
            </w:r>
          </w:p>
        </w:tc>
      </w:tr>
    </w:tbl>
    <w:p>
      <w:pPr>
        <w:pStyle w:val="Heading2"/>
      </w:pPr>
      <w:r>
        <w:t>16.1 Experiment rules</w:t>
      </w:r>
    </w:p>
    <w:p>
      <w:pPr>
        <w:pStyle w:val="ListBullet"/>
        <w:spacing w:after="40"/>
      </w:pPr>
      <w:r>
        <w:t>Every experiment has a hypothesis, owner, start date, success metric and guardrail metric.</w:t>
      </w:r>
    </w:p>
    <w:p>
      <w:pPr>
        <w:pStyle w:val="ListBullet"/>
        <w:spacing w:after="40"/>
      </w:pPr>
      <w:r>
        <w:t>Do not run experiments on low-quality opportunity data. Bad inventory creates misleading growth results.</w:t>
      </w:r>
    </w:p>
    <w:p>
      <w:pPr>
        <w:pStyle w:val="ListBullet"/>
        <w:spacing w:after="40"/>
      </w:pPr>
      <w:r>
        <w:t>Do not expose experimental ranking policies to a small user subset if the candidate could be materially disadvantaged without review.</w:t>
      </w:r>
    </w:p>
    <w:p>
      <w:pPr>
        <w:pStyle w:val="ListBullet"/>
        <w:spacing w:after="40"/>
      </w:pPr>
      <w:r>
        <w:t>Store experiment key and variant in analytics events so every result is reproducible.</w:t>
      </w:r>
    </w:p>
    <w:p>
      <w:pPr>
        <w:pStyle w:val="Heading1"/>
      </w:pPr>
      <w:r>
        <w:t>17. Growth Technology Architecture</w:t>
      </w:r>
    </w:p>
    <w:tbl>
      <w:tblPr>
        <w:tblW w:type="auto" w:w="0"/>
        <w:tblLook w:firstColumn="1" w:firstRow="1" w:lastColumn="0" w:lastRow="0" w:noHBand="0" w:noVBand="1" w:val="04A0"/>
      </w:tblPr>
      <w:tblGrid>
        <w:gridCol w:w="10282"/>
      </w:tblGrid>
      <w:tr>
        <w:trPr>
          <w:tblHeader w:val="true"/>
        </w:trPr>
        <w:tc>
          <w:tcPr>
            <w:tcW w:type="dxa" w:w="10282"/>
            <w:shd w:fill="F6F7F7"/>
          </w:tcPr>
          <w:p>
            <w:r/>
            <w:r>
              <w:rPr>
                <w:rFonts w:ascii="Consolas" w:hAnsi="Consolas"/>
                <w:sz w:val="15"/>
              </w:rPr>
              <w:t>Canonical opportunity data</w:t>
              <w:br/>
            </w:r>
            <w:r>
              <w:rPr>
                <w:rFonts w:ascii="Consolas" w:hAnsi="Consolas"/>
                <w:sz w:val="15"/>
              </w:rPr>
              <w:t xml:space="preserve">        ↓</w:t>
              <w:br/>
            </w:r>
            <w:r>
              <w:rPr>
                <w:rFonts w:ascii="Consolas" w:hAnsi="Consolas"/>
                <w:sz w:val="15"/>
              </w:rPr>
              <w:t>Growth eligibility service</w:t>
              <w:br/>
            </w:r>
            <w:r>
              <w:rPr>
                <w:rFonts w:ascii="Consolas" w:hAnsi="Consolas"/>
                <w:sz w:val="15"/>
              </w:rPr>
              <w:t xml:space="preserve">        ├─ SEO page generation</w:t>
              <w:br/>
            </w:r>
            <w:r>
              <w:rPr>
                <w:rFonts w:ascii="Consolas" w:hAnsi="Consolas"/>
                <w:sz w:val="15"/>
              </w:rPr>
              <w:t xml:space="preserve">        ├─ content candidates</w:t>
              <w:br/>
            </w:r>
            <w:r>
              <w:rPr>
                <w:rFonts w:ascii="Consolas" w:hAnsi="Consolas"/>
                <w:sz w:val="15"/>
              </w:rPr>
              <w:t xml:space="preserve">        ├─ notification candidates</w:t>
              <w:br/>
            </w:r>
            <w:r>
              <w:rPr>
                <w:rFonts w:ascii="Consolas" w:hAnsi="Consolas"/>
                <w:sz w:val="15"/>
              </w:rPr>
              <w:t xml:space="preserve">        └─ partner/share assets</w:t>
              <w:br/>
            </w:r>
            <w:r>
              <w:rPr>
                <w:rFonts w:ascii="Consolas" w:hAnsi="Consolas"/>
                <w:sz w:val="15"/>
              </w:rPr>
              <w:t xml:space="preserve">        ↓</w:t>
              <w:br/>
            </w:r>
            <w:r>
              <w:rPr>
                <w:rFonts w:ascii="Consolas" w:hAnsi="Consolas"/>
                <w:sz w:val="15"/>
              </w:rPr>
              <w:t>Content brief store</w:t>
              <w:br/>
            </w:r>
            <w:r>
              <w:rPr>
                <w:rFonts w:ascii="Consolas" w:hAnsi="Consolas"/>
                <w:sz w:val="15"/>
              </w:rPr>
              <w:t xml:space="preserve">        ↓</w:t>
              <w:br/>
            </w:r>
            <w:r>
              <w:rPr>
                <w:rFonts w:ascii="Consolas" w:hAnsi="Consolas"/>
                <w:sz w:val="15"/>
              </w:rPr>
              <w:t>AI content generation</w:t>
              <w:br/>
            </w:r>
            <w:r>
              <w:rPr>
                <w:rFonts w:ascii="Consolas" w:hAnsi="Consolas"/>
                <w:sz w:val="15"/>
              </w:rPr>
              <w:t xml:space="preserve">        ↓</w:t>
              <w:br/>
            </w:r>
            <w:r>
              <w:rPr>
                <w:rFonts w:ascii="Consolas" w:hAnsi="Consolas"/>
                <w:sz w:val="15"/>
              </w:rPr>
              <w:t>Factual / policy validation</w:t>
              <w:br/>
            </w:r>
            <w:r>
              <w:rPr>
                <w:rFonts w:ascii="Consolas" w:hAnsi="Consolas"/>
                <w:sz w:val="15"/>
              </w:rPr>
              <w:t xml:space="preserve">        ↓</w:t>
              <w:br/>
            </w:r>
            <w:r>
              <w:rPr>
                <w:rFonts w:ascii="Consolas" w:hAnsi="Consolas"/>
                <w:sz w:val="15"/>
              </w:rPr>
              <w:t>Approval queue</w:t>
              <w:br/>
            </w:r>
            <w:r>
              <w:rPr>
                <w:rFonts w:ascii="Consolas" w:hAnsi="Consolas"/>
                <w:sz w:val="15"/>
              </w:rPr>
              <w:t xml:space="preserve">        ↓</w:t>
              <w:br/>
            </w:r>
            <w:r>
              <w:rPr>
                <w:rFonts w:ascii="Consolas" w:hAnsi="Consolas"/>
                <w:sz w:val="15"/>
              </w:rPr>
              <w:t>Channel adapters</w:t>
              <w:br/>
            </w:r>
            <w:r>
              <w:rPr>
                <w:rFonts w:ascii="Consolas" w:hAnsi="Consolas"/>
                <w:sz w:val="15"/>
              </w:rPr>
              <w:t xml:space="preserve">        ├─ Website / SEO</w:t>
              <w:br/>
            </w:r>
            <w:r>
              <w:rPr>
                <w:rFonts w:ascii="Consolas" w:hAnsi="Consolas"/>
                <w:sz w:val="15"/>
              </w:rPr>
              <w:t xml:space="preserve">        ├─ LinkedIn</w:t>
              <w:br/>
            </w:r>
            <w:r>
              <w:rPr>
                <w:rFonts w:ascii="Consolas" w:hAnsi="Consolas"/>
                <w:sz w:val="15"/>
              </w:rPr>
              <w:t xml:space="preserve">        ├─ Telegram</w:t>
              <w:br/>
            </w:r>
            <w:r>
              <w:rPr>
                <w:rFonts w:ascii="Consolas" w:hAnsi="Consolas"/>
                <w:sz w:val="15"/>
              </w:rPr>
              <w:t xml:space="preserve">        ├─ Email later</w:t>
              <w:br/>
            </w:r>
            <w:r>
              <w:rPr>
                <w:rFonts w:ascii="Consolas" w:hAnsi="Consolas"/>
                <w:sz w:val="15"/>
              </w:rPr>
              <w:t xml:space="preserve">        └─ WhatsApp later</w:t>
              <w:br/>
            </w:r>
            <w:r>
              <w:rPr>
                <w:rFonts w:ascii="Consolas" w:hAnsi="Consolas"/>
                <w:sz w:val="15"/>
              </w:rPr>
              <w:t xml:space="preserve">        ↓</w:t>
              <w:br/>
            </w:r>
            <w:r>
              <w:rPr>
                <w:rFonts w:ascii="Consolas" w:hAnsi="Consolas"/>
                <w:sz w:val="15"/>
              </w:rPr>
              <w:t>Attribution + telemetry</w:t>
              <w:br/>
            </w:r>
            <w:r>
              <w:rPr>
                <w:rFonts w:ascii="Consolas" w:hAnsi="Consolas"/>
                <w:sz w:val="15"/>
              </w:rPr>
              <w:t xml:space="preserve">        ↓</w:t>
              <w:br/>
            </w:r>
            <w:r>
              <w:rPr>
                <w:rFonts w:ascii="Consolas" w:hAnsi="Consolas"/>
                <w:sz w:val="15"/>
              </w:rPr>
              <w:t>Growth analytics</w:t>
              <w:br/>
            </w:r>
            <w:r>
              <w:rPr>
                <w:rFonts w:ascii="Consolas" w:hAnsi="Consolas"/>
                <w:sz w:val="15"/>
              </w:rPr>
              <w:t xml:space="preserve">        ↓</w:t>
              <w:br/>
            </w:r>
            <w:r>
              <w:rPr>
                <w:rFonts w:ascii="Consolas" w:hAnsi="Consolas"/>
                <w:sz w:val="15"/>
              </w:rPr>
              <w:t>Content / ranking / retention feedback</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Service</w:t>
            </w:r>
          </w:p>
        </w:tc>
        <w:tc>
          <w:tcPr>
            <w:tcW w:type="dxa" w:w="3427"/>
            <w:vAlign w:val="center"/>
            <w:shd w:fill="202B2D"/>
          </w:tcPr>
          <w:p>
            <w:pPr>
              <w:spacing w:after="20"/>
            </w:pPr>
            <w:r/>
            <w:r>
              <w:rPr>
                <w:rFonts w:ascii="Aptos" w:hAnsi="Aptos"/>
                <w:b/>
                <w:color w:val="FFFFFF"/>
                <w:sz w:val="16"/>
              </w:rPr>
              <w:t>Owns</w:t>
            </w:r>
          </w:p>
        </w:tc>
        <w:tc>
          <w:tcPr>
            <w:tcW w:type="dxa" w:w="3427"/>
            <w:vAlign w:val="center"/>
            <w:shd w:fill="202B2D"/>
          </w:tcPr>
          <w:p>
            <w:pPr>
              <w:spacing w:after="20"/>
            </w:pPr>
            <w:r/>
            <w:r>
              <w:rPr>
                <w:rFonts w:ascii="Aptos" w:hAnsi="Aptos"/>
                <w:b/>
                <w:color w:val="FFFFFF"/>
                <w:sz w:val="16"/>
              </w:rPr>
              <w:t>Must not own</w:t>
            </w:r>
          </w:p>
        </w:tc>
      </w:tr>
      <w:tr>
        <w:tc>
          <w:tcPr>
            <w:tcW w:type="dxa" w:w="3427"/>
            <w:vAlign w:val="center"/>
          </w:tcPr>
          <w:p>
            <w:pPr>
              <w:spacing w:after="20"/>
            </w:pPr>
            <w:r/>
            <w:r>
              <w:rPr>
                <w:rFonts w:ascii="Aptos" w:hAnsi="Aptos"/>
                <w:b w:val="0"/>
                <w:sz w:val="16"/>
              </w:rPr>
              <w:t>Growth eligibility</w:t>
            </w:r>
          </w:p>
        </w:tc>
        <w:tc>
          <w:tcPr>
            <w:tcW w:type="dxa" w:w="3427"/>
            <w:vAlign w:val="center"/>
          </w:tcPr>
          <w:p>
            <w:pPr>
              <w:spacing w:after="20"/>
            </w:pPr>
            <w:r/>
            <w:r>
              <w:rPr>
                <w:rFonts w:ascii="Aptos" w:hAnsi="Aptos"/>
                <w:b w:val="0"/>
                <w:sz w:val="16"/>
              </w:rPr>
              <w:t>Selects which canonical objects are worth distributing</w:t>
            </w:r>
          </w:p>
        </w:tc>
        <w:tc>
          <w:tcPr>
            <w:tcW w:type="dxa" w:w="3427"/>
            <w:vAlign w:val="center"/>
          </w:tcPr>
          <w:p>
            <w:pPr>
              <w:spacing w:after="20"/>
            </w:pPr>
            <w:r/>
            <w:r>
              <w:rPr>
                <w:rFonts w:ascii="Aptos" w:hAnsi="Aptos"/>
                <w:b w:val="0"/>
                <w:sz w:val="16"/>
              </w:rPr>
              <w:t>Truth about job facts</w:t>
            </w:r>
          </w:p>
        </w:tc>
      </w:tr>
      <w:tr>
        <w:tc>
          <w:tcPr>
            <w:tcW w:type="dxa" w:w="3427"/>
            <w:vAlign w:val="center"/>
          </w:tcPr>
          <w:p>
            <w:pPr>
              <w:spacing w:after="20"/>
            </w:pPr>
            <w:r/>
            <w:r>
              <w:rPr>
                <w:rFonts w:ascii="Aptos" w:hAnsi="Aptos"/>
                <w:b w:val="0"/>
                <w:sz w:val="16"/>
              </w:rPr>
              <w:t>Content generator</w:t>
            </w:r>
          </w:p>
        </w:tc>
        <w:tc>
          <w:tcPr>
            <w:tcW w:type="dxa" w:w="3427"/>
            <w:vAlign w:val="center"/>
          </w:tcPr>
          <w:p>
            <w:pPr>
              <w:spacing w:after="20"/>
            </w:pPr>
            <w:r/>
            <w:r>
              <w:rPr>
                <w:rFonts w:ascii="Aptos" w:hAnsi="Aptos"/>
                <w:b w:val="0"/>
                <w:sz w:val="16"/>
              </w:rPr>
              <w:t>Channel-specific copy drafts</w:t>
            </w:r>
          </w:p>
        </w:tc>
        <w:tc>
          <w:tcPr>
            <w:tcW w:type="dxa" w:w="3427"/>
            <w:vAlign w:val="center"/>
          </w:tcPr>
          <w:p>
            <w:pPr>
              <w:spacing w:after="20"/>
            </w:pPr>
            <w:r/>
            <w:r>
              <w:rPr>
                <w:rFonts w:ascii="Aptos" w:hAnsi="Aptos"/>
                <w:b w:val="0"/>
                <w:sz w:val="16"/>
              </w:rPr>
              <w:t>Source data or publication permissions</w:t>
            </w:r>
          </w:p>
        </w:tc>
      </w:tr>
      <w:tr>
        <w:tc>
          <w:tcPr>
            <w:tcW w:type="dxa" w:w="3427"/>
            <w:vAlign w:val="center"/>
          </w:tcPr>
          <w:p>
            <w:pPr>
              <w:spacing w:after="20"/>
            </w:pPr>
            <w:r/>
            <w:r>
              <w:rPr>
                <w:rFonts w:ascii="Aptos" w:hAnsi="Aptos"/>
                <w:b w:val="0"/>
                <w:sz w:val="16"/>
              </w:rPr>
              <w:t>Content validator</w:t>
            </w:r>
          </w:p>
        </w:tc>
        <w:tc>
          <w:tcPr>
            <w:tcW w:type="dxa" w:w="3427"/>
            <w:vAlign w:val="center"/>
          </w:tcPr>
          <w:p>
            <w:pPr>
              <w:spacing w:after="20"/>
            </w:pPr>
            <w:r/>
            <w:r>
              <w:rPr>
                <w:rFonts w:ascii="Aptos" w:hAnsi="Aptos"/>
                <w:b w:val="0"/>
                <w:sz w:val="16"/>
              </w:rPr>
              <w:t>Checks links, deadlines, prohibited claims, formatting</w:t>
            </w:r>
          </w:p>
        </w:tc>
        <w:tc>
          <w:tcPr>
            <w:tcW w:type="dxa" w:w="3427"/>
            <w:vAlign w:val="center"/>
          </w:tcPr>
          <w:p>
            <w:pPr>
              <w:spacing w:after="20"/>
            </w:pPr>
            <w:r/>
            <w:r>
              <w:rPr>
                <w:rFonts w:ascii="Aptos" w:hAnsi="Aptos"/>
                <w:b w:val="0"/>
                <w:sz w:val="16"/>
              </w:rPr>
              <w:t>Human business judgment in ambiguous cases</w:t>
            </w:r>
          </w:p>
        </w:tc>
      </w:tr>
      <w:tr>
        <w:tc>
          <w:tcPr>
            <w:tcW w:type="dxa" w:w="3427"/>
            <w:vAlign w:val="center"/>
          </w:tcPr>
          <w:p>
            <w:pPr>
              <w:spacing w:after="20"/>
            </w:pPr>
            <w:r/>
            <w:r>
              <w:rPr>
                <w:rFonts w:ascii="Aptos" w:hAnsi="Aptos"/>
                <w:b w:val="0"/>
                <w:sz w:val="16"/>
              </w:rPr>
              <w:t>Publisher</w:t>
            </w:r>
          </w:p>
        </w:tc>
        <w:tc>
          <w:tcPr>
            <w:tcW w:type="dxa" w:w="3427"/>
            <w:vAlign w:val="center"/>
          </w:tcPr>
          <w:p>
            <w:pPr>
              <w:spacing w:after="20"/>
            </w:pPr>
            <w:r/>
            <w:r>
              <w:rPr>
                <w:rFonts w:ascii="Aptos" w:hAnsi="Aptos"/>
                <w:b w:val="0"/>
                <w:sz w:val="16"/>
              </w:rPr>
              <w:t>Schedules and publishes approved content</w:t>
            </w:r>
          </w:p>
        </w:tc>
        <w:tc>
          <w:tcPr>
            <w:tcW w:type="dxa" w:w="3427"/>
            <w:vAlign w:val="center"/>
          </w:tcPr>
          <w:p>
            <w:pPr>
              <w:spacing w:after="20"/>
            </w:pPr>
            <w:r/>
            <w:r>
              <w:rPr>
                <w:rFonts w:ascii="Aptos" w:hAnsi="Aptos"/>
                <w:b w:val="0"/>
                <w:sz w:val="16"/>
              </w:rPr>
              <w:t>Invent opportunity records</w:t>
            </w:r>
          </w:p>
        </w:tc>
      </w:tr>
      <w:tr>
        <w:tc>
          <w:tcPr>
            <w:tcW w:type="dxa" w:w="3427"/>
            <w:vAlign w:val="center"/>
          </w:tcPr>
          <w:p>
            <w:pPr>
              <w:spacing w:after="20"/>
            </w:pPr>
            <w:r/>
            <w:r>
              <w:rPr>
                <w:rFonts w:ascii="Aptos" w:hAnsi="Aptos"/>
                <w:b w:val="0"/>
                <w:sz w:val="16"/>
              </w:rPr>
              <w:t>Attribution</w:t>
            </w:r>
          </w:p>
        </w:tc>
        <w:tc>
          <w:tcPr>
            <w:tcW w:type="dxa" w:w="3427"/>
            <w:vAlign w:val="center"/>
          </w:tcPr>
          <w:p>
            <w:pPr>
              <w:spacing w:after="20"/>
            </w:pPr>
            <w:r/>
            <w:r>
              <w:rPr>
                <w:rFonts w:ascii="Aptos" w:hAnsi="Aptos"/>
                <w:b w:val="0"/>
                <w:sz w:val="16"/>
              </w:rPr>
              <w:t>UTMs, referral tokens, campaign metadata</w:t>
            </w:r>
          </w:p>
        </w:tc>
        <w:tc>
          <w:tcPr>
            <w:tcW w:type="dxa" w:w="3427"/>
            <w:vAlign w:val="center"/>
          </w:tcPr>
          <w:p>
            <w:pPr>
              <w:spacing w:after="20"/>
            </w:pPr>
            <w:r/>
            <w:r>
              <w:rPr>
                <w:rFonts w:ascii="Aptos" w:hAnsi="Aptos"/>
                <w:b w:val="0"/>
                <w:sz w:val="16"/>
              </w:rPr>
              <w:t>Private identity enrichment</w:t>
            </w:r>
          </w:p>
        </w:tc>
      </w:tr>
      <w:tr>
        <w:tc>
          <w:tcPr>
            <w:tcW w:type="dxa" w:w="3427"/>
            <w:vAlign w:val="center"/>
          </w:tcPr>
          <w:p>
            <w:pPr>
              <w:spacing w:after="20"/>
            </w:pPr>
            <w:r/>
            <w:r>
              <w:rPr>
                <w:rFonts w:ascii="Aptos" w:hAnsi="Aptos"/>
                <w:b w:val="0"/>
                <w:sz w:val="16"/>
              </w:rPr>
              <w:t>Growth analytics</w:t>
            </w:r>
          </w:p>
        </w:tc>
        <w:tc>
          <w:tcPr>
            <w:tcW w:type="dxa" w:w="3427"/>
            <w:vAlign w:val="center"/>
          </w:tcPr>
          <w:p>
            <w:pPr>
              <w:spacing w:after="20"/>
            </w:pPr>
            <w:r/>
            <w:r>
              <w:rPr>
                <w:rFonts w:ascii="Aptos" w:hAnsi="Aptos"/>
                <w:b w:val="0"/>
                <w:sz w:val="16"/>
              </w:rPr>
              <w:t>Funnels, experiments, channel performance</w:t>
            </w:r>
          </w:p>
        </w:tc>
        <w:tc>
          <w:tcPr>
            <w:tcW w:type="dxa" w:w="3427"/>
            <w:vAlign w:val="center"/>
          </w:tcPr>
          <w:p>
            <w:pPr>
              <w:spacing w:after="20"/>
            </w:pPr>
            <w:r/>
            <w:r>
              <w:rPr>
                <w:rFonts w:ascii="Aptos" w:hAnsi="Aptos"/>
                <w:b w:val="0"/>
                <w:sz w:val="16"/>
              </w:rPr>
              <w:t>Raw CV/certificate content</w:t>
            </w:r>
          </w:p>
        </w:tc>
      </w:tr>
    </w:tbl>
    <w:p>
      <w:pPr>
        <w:pStyle w:val="Heading1"/>
      </w:pPr>
      <w:r>
        <w:t>18. Automation and AI Guardrails for Growth</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Automation</w:t>
            </w:r>
          </w:p>
        </w:tc>
        <w:tc>
          <w:tcPr>
            <w:tcW w:type="dxa" w:w="3427"/>
            <w:vAlign w:val="center"/>
            <w:shd w:fill="202B2D"/>
          </w:tcPr>
          <w:p>
            <w:pPr>
              <w:spacing w:after="20"/>
            </w:pPr>
            <w:r/>
            <w:r>
              <w:rPr>
                <w:rFonts w:ascii="Aptos" w:hAnsi="Aptos"/>
                <w:b/>
                <w:color w:val="FFFFFF"/>
                <w:sz w:val="16"/>
              </w:rPr>
              <w:t>Allowed</w:t>
            </w:r>
          </w:p>
        </w:tc>
        <w:tc>
          <w:tcPr>
            <w:tcW w:type="dxa" w:w="3427"/>
            <w:vAlign w:val="center"/>
            <w:shd w:fill="202B2D"/>
          </w:tcPr>
          <w:p>
            <w:pPr>
              <w:spacing w:after="20"/>
            </w:pPr>
            <w:r/>
            <w:r>
              <w:rPr>
                <w:rFonts w:ascii="Aptos" w:hAnsi="Aptos"/>
                <w:b/>
                <w:color w:val="FFFFFF"/>
                <w:sz w:val="16"/>
              </w:rPr>
              <w:t>Not allowed</w:t>
            </w:r>
          </w:p>
        </w:tc>
      </w:tr>
      <w:tr>
        <w:tc>
          <w:tcPr>
            <w:tcW w:type="dxa" w:w="3427"/>
            <w:vAlign w:val="center"/>
          </w:tcPr>
          <w:p>
            <w:pPr>
              <w:spacing w:after="20"/>
            </w:pPr>
            <w:r/>
            <w:r>
              <w:rPr>
                <w:rFonts w:ascii="Aptos" w:hAnsi="Aptos"/>
                <w:b w:val="0"/>
                <w:sz w:val="16"/>
              </w:rPr>
              <w:t>Opportunity selection</w:t>
            </w:r>
          </w:p>
        </w:tc>
        <w:tc>
          <w:tcPr>
            <w:tcW w:type="dxa" w:w="3427"/>
            <w:vAlign w:val="center"/>
          </w:tcPr>
          <w:p>
            <w:pPr>
              <w:spacing w:after="20"/>
            </w:pPr>
            <w:r/>
            <w:r>
              <w:rPr>
                <w:rFonts w:ascii="Aptos" w:hAnsi="Aptos"/>
                <w:b w:val="0"/>
                <w:sz w:val="16"/>
              </w:rPr>
              <w:t>Rank canonical opportunities by freshness, utility, relevance and novelty</w:t>
            </w:r>
          </w:p>
        </w:tc>
        <w:tc>
          <w:tcPr>
            <w:tcW w:type="dxa" w:w="3427"/>
            <w:vAlign w:val="center"/>
          </w:tcPr>
          <w:p>
            <w:pPr>
              <w:spacing w:after="20"/>
            </w:pPr>
            <w:r/>
            <w:r>
              <w:rPr>
                <w:rFonts w:ascii="Aptos" w:hAnsi="Aptos"/>
                <w:b w:val="0"/>
                <w:sz w:val="16"/>
              </w:rPr>
              <w:t>Invent jobs or override source trust</w:t>
            </w:r>
          </w:p>
        </w:tc>
      </w:tr>
      <w:tr>
        <w:tc>
          <w:tcPr>
            <w:tcW w:type="dxa" w:w="3427"/>
            <w:vAlign w:val="center"/>
          </w:tcPr>
          <w:p>
            <w:pPr>
              <w:spacing w:after="20"/>
            </w:pPr>
            <w:r/>
            <w:r>
              <w:rPr>
                <w:rFonts w:ascii="Aptos" w:hAnsi="Aptos"/>
                <w:b w:val="0"/>
                <w:sz w:val="16"/>
              </w:rPr>
              <w:t>Content generation</w:t>
            </w:r>
          </w:p>
        </w:tc>
        <w:tc>
          <w:tcPr>
            <w:tcW w:type="dxa" w:w="3427"/>
            <w:vAlign w:val="center"/>
          </w:tcPr>
          <w:p>
            <w:pPr>
              <w:spacing w:after="20"/>
            </w:pPr>
            <w:r/>
            <w:r>
              <w:rPr>
                <w:rFonts w:ascii="Aptos" w:hAnsi="Aptos"/>
                <w:b w:val="0"/>
                <w:sz w:val="16"/>
              </w:rPr>
              <w:t>Draft channel-specific copy from verified fields</w:t>
            </w:r>
          </w:p>
        </w:tc>
        <w:tc>
          <w:tcPr>
            <w:tcW w:type="dxa" w:w="3427"/>
            <w:vAlign w:val="center"/>
          </w:tcPr>
          <w:p>
            <w:pPr>
              <w:spacing w:after="20"/>
            </w:pPr>
            <w:r/>
            <w:r>
              <w:rPr>
                <w:rFonts w:ascii="Aptos" w:hAnsi="Aptos"/>
                <w:b w:val="0"/>
                <w:sz w:val="16"/>
              </w:rPr>
              <w:t>Create facts not present in the canonical opportunity</w:t>
            </w:r>
          </w:p>
        </w:tc>
      </w:tr>
      <w:tr>
        <w:tc>
          <w:tcPr>
            <w:tcW w:type="dxa" w:w="3427"/>
            <w:vAlign w:val="center"/>
          </w:tcPr>
          <w:p>
            <w:pPr>
              <w:spacing w:after="20"/>
            </w:pPr>
            <w:r/>
            <w:r>
              <w:rPr>
                <w:rFonts w:ascii="Aptos" w:hAnsi="Aptos"/>
                <w:b w:val="0"/>
                <w:sz w:val="16"/>
              </w:rPr>
              <w:t>Publishing</w:t>
            </w:r>
          </w:p>
        </w:tc>
        <w:tc>
          <w:tcPr>
            <w:tcW w:type="dxa" w:w="3427"/>
            <w:vAlign w:val="center"/>
          </w:tcPr>
          <w:p>
            <w:pPr>
              <w:spacing w:after="20"/>
            </w:pPr>
            <w:r/>
            <w:r>
              <w:rPr>
                <w:rFonts w:ascii="Aptos" w:hAnsi="Aptos"/>
                <w:b w:val="0"/>
                <w:sz w:val="16"/>
              </w:rPr>
              <w:t>Auto-publish only after stable validation and approved channel permissions</w:t>
            </w:r>
          </w:p>
        </w:tc>
        <w:tc>
          <w:tcPr>
            <w:tcW w:type="dxa" w:w="3427"/>
            <w:vAlign w:val="center"/>
          </w:tcPr>
          <w:p>
            <w:pPr>
              <w:spacing w:after="20"/>
            </w:pPr>
            <w:r/>
            <w:r>
              <w:rPr>
                <w:rFonts w:ascii="Aptos" w:hAnsi="Aptos"/>
                <w:b w:val="0"/>
                <w:sz w:val="16"/>
              </w:rPr>
              <w:t>Bypass platform API permissions or community rules</w:t>
            </w:r>
          </w:p>
        </w:tc>
      </w:tr>
      <w:tr>
        <w:tc>
          <w:tcPr>
            <w:tcW w:type="dxa" w:w="3427"/>
            <w:vAlign w:val="center"/>
          </w:tcPr>
          <w:p>
            <w:pPr>
              <w:spacing w:after="20"/>
            </w:pPr>
            <w:r/>
            <w:r>
              <w:rPr>
                <w:rFonts w:ascii="Aptos" w:hAnsi="Aptos"/>
                <w:b w:val="0"/>
                <w:sz w:val="16"/>
              </w:rPr>
              <w:t>Timing</w:t>
            </w:r>
          </w:p>
        </w:tc>
        <w:tc>
          <w:tcPr>
            <w:tcW w:type="dxa" w:w="3427"/>
            <w:vAlign w:val="center"/>
          </w:tcPr>
          <w:p>
            <w:pPr>
              <w:spacing w:after="20"/>
            </w:pPr>
            <w:r/>
            <w:r>
              <w:rPr>
                <w:rFonts w:ascii="Aptos" w:hAnsi="Aptos"/>
                <w:b w:val="0"/>
                <w:sz w:val="16"/>
              </w:rPr>
              <w:t>Schedule based on measured audience response</w:t>
            </w:r>
          </w:p>
        </w:tc>
        <w:tc>
          <w:tcPr>
            <w:tcW w:type="dxa" w:w="3427"/>
            <w:vAlign w:val="center"/>
          </w:tcPr>
          <w:p>
            <w:pPr>
              <w:spacing w:after="20"/>
            </w:pPr>
            <w:r/>
            <w:r>
              <w:rPr>
                <w:rFonts w:ascii="Aptos" w:hAnsi="Aptos"/>
                <w:b w:val="0"/>
                <w:sz w:val="16"/>
              </w:rPr>
              <w:t>Pretend there is a universal “best time” without measuring SINNARA data</w:t>
            </w:r>
          </w:p>
        </w:tc>
      </w:tr>
      <w:tr>
        <w:tc>
          <w:tcPr>
            <w:tcW w:type="dxa" w:w="3427"/>
            <w:vAlign w:val="center"/>
          </w:tcPr>
          <w:p>
            <w:pPr>
              <w:spacing w:after="20"/>
            </w:pPr>
            <w:r/>
            <w:r>
              <w:rPr>
                <w:rFonts w:ascii="Aptos" w:hAnsi="Aptos"/>
                <w:b w:val="0"/>
                <w:sz w:val="16"/>
              </w:rPr>
              <w:t>Personalization</w:t>
            </w:r>
          </w:p>
        </w:tc>
        <w:tc>
          <w:tcPr>
            <w:tcW w:type="dxa" w:w="3427"/>
            <w:vAlign w:val="center"/>
          </w:tcPr>
          <w:p>
            <w:pPr>
              <w:spacing w:after="20"/>
            </w:pPr>
            <w:r/>
            <w:r>
              <w:rPr>
                <w:rFonts w:ascii="Aptos" w:hAnsi="Aptos"/>
                <w:b w:val="0"/>
                <w:sz w:val="16"/>
              </w:rPr>
              <w:t>Use candidate preferences and match labels where the user is authenticated</w:t>
            </w:r>
          </w:p>
        </w:tc>
        <w:tc>
          <w:tcPr>
            <w:tcW w:type="dxa" w:w="3427"/>
            <w:vAlign w:val="center"/>
          </w:tcPr>
          <w:p>
            <w:pPr>
              <w:spacing w:after="20"/>
            </w:pPr>
            <w:r/>
            <w:r>
              <w:rPr>
                <w:rFonts w:ascii="Aptos" w:hAnsi="Aptos"/>
                <w:b w:val="0"/>
                <w:sz w:val="16"/>
              </w:rPr>
              <w:t>Expose private candidate data in public content</w:t>
            </w:r>
          </w:p>
        </w:tc>
      </w:tr>
      <w:tr>
        <w:tc>
          <w:tcPr>
            <w:tcW w:type="dxa" w:w="3427"/>
            <w:vAlign w:val="center"/>
          </w:tcPr>
          <w:p>
            <w:pPr>
              <w:spacing w:after="20"/>
            </w:pPr>
            <w:r/>
            <w:r>
              <w:rPr>
                <w:rFonts w:ascii="Aptos" w:hAnsi="Aptos"/>
                <w:b w:val="0"/>
                <w:sz w:val="16"/>
              </w:rPr>
              <w:t>Admin insights</w:t>
            </w:r>
          </w:p>
        </w:tc>
        <w:tc>
          <w:tcPr>
            <w:tcW w:type="dxa" w:w="3427"/>
            <w:vAlign w:val="center"/>
          </w:tcPr>
          <w:p>
            <w:pPr>
              <w:spacing w:after="20"/>
            </w:pPr>
            <w:r/>
            <w:r>
              <w:rPr>
                <w:rFonts w:ascii="Aptos" w:hAnsi="Aptos"/>
                <w:b w:val="0"/>
                <w:sz w:val="16"/>
              </w:rPr>
              <w:t>Summarize aggregated metrics and anomalies</w:t>
            </w:r>
          </w:p>
        </w:tc>
        <w:tc>
          <w:tcPr>
            <w:tcW w:type="dxa" w:w="3427"/>
            <w:vAlign w:val="center"/>
          </w:tcPr>
          <w:p>
            <w:pPr>
              <w:spacing w:after="20"/>
            </w:pPr>
            <w:r/>
            <w:r>
              <w:rPr>
                <w:rFonts w:ascii="Aptos" w:hAnsi="Aptos"/>
                <w:b w:val="0"/>
                <w:sz w:val="16"/>
              </w:rPr>
              <w:t>Generate unsupported claims about users</w:t>
            </w:r>
          </w:p>
        </w:tc>
      </w:tr>
      <w:tr>
        <w:tc>
          <w:tcPr>
            <w:tcW w:type="dxa" w:w="3427"/>
            <w:vAlign w:val="center"/>
          </w:tcPr>
          <w:p>
            <w:pPr>
              <w:spacing w:after="20"/>
            </w:pPr>
            <w:r/>
            <w:r>
              <w:rPr>
                <w:rFonts w:ascii="Aptos" w:hAnsi="Aptos"/>
                <w:b w:val="0"/>
                <w:sz w:val="16"/>
              </w:rPr>
              <w:t>Referral optimization</w:t>
            </w:r>
          </w:p>
        </w:tc>
        <w:tc>
          <w:tcPr>
            <w:tcW w:type="dxa" w:w="3427"/>
            <w:vAlign w:val="center"/>
          </w:tcPr>
          <w:p>
            <w:pPr>
              <w:spacing w:after="20"/>
            </w:pPr>
            <w:r/>
            <w:r>
              <w:rPr>
                <w:rFonts w:ascii="Aptos" w:hAnsi="Aptos"/>
                <w:b w:val="0"/>
                <w:sz w:val="16"/>
              </w:rPr>
              <w:t>Identify high-performing shares and sources</w:t>
            </w:r>
          </w:p>
        </w:tc>
        <w:tc>
          <w:tcPr>
            <w:tcW w:type="dxa" w:w="3427"/>
            <w:vAlign w:val="center"/>
          </w:tcPr>
          <w:p>
            <w:pPr>
              <w:spacing w:after="20"/>
            </w:pPr>
            <w:r/>
            <w:r>
              <w:rPr>
                <w:rFonts w:ascii="Aptos" w:hAnsi="Aptos"/>
                <w:b w:val="0"/>
                <w:sz w:val="16"/>
              </w:rPr>
              <w:t>Manipulate or spam communities</w:t>
            </w:r>
          </w:p>
        </w:tc>
      </w:tr>
    </w:tbl>
    <w:p>
      <w:pPr>
        <w:pStyle w:val="Heading1"/>
      </w:pPr>
      <w:r>
        <w:t>19. Operational Dependencies and Failure Modes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Dependency</w:t>
            </w:r>
          </w:p>
        </w:tc>
        <w:tc>
          <w:tcPr>
            <w:tcW w:type="dxa" w:w="3427"/>
            <w:vAlign w:val="center"/>
            <w:shd w:fill="202B2D"/>
          </w:tcPr>
          <w:p>
            <w:pPr>
              <w:spacing w:after="20"/>
            </w:pPr>
            <w:r/>
            <w:r>
              <w:rPr>
                <w:rFonts w:ascii="Aptos" w:hAnsi="Aptos"/>
                <w:b/>
                <w:color w:val="FFFFFF"/>
                <w:sz w:val="16"/>
              </w:rPr>
              <w:t>Failure</w:t>
            </w:r>
          </w:p>
        </w:tc>
        <w:tc>
          <w:tcPr>
            <w:tcW w:type="dxa" w:w="3427"/>
            <w:vAlign w:val="center"/>
            <w:shd w:fill="202B2D"/>
          </w:tcPr>
          <w:p>
            <w:pPr>
              <w:spacing w:after="20"/>
            </w:pPr>
            <w:r/>
            <w:r>
              <w:rPr>
                <w:rFonts w:ascii="Aptos" w:hAnsi="Aptos"/>
                <w:b/>
                <w:color w:val="FFFFFF"/>
                <w:sz w:val="16"/>
              </w:rPr>
              <w:t>Growth response</w:t>
            </w:r>
          </w:p>
        </w:tc>
      </w:tr>
      <w:tr>
        <w:tc>
          <w:tcPr>
            <w:tcW w:type="dxa" w:w="3427"/>
            <w:vAlign w:val="center"/>
          </w:tcPr>
          <w:p>
            <w:pPr>
              <w:spacing w:after="20"/>
            </w:pPr>
            <w:r/>
            <w:r>
              <w:rPr>
                <w:rFonts w:ascii="Aptos" w:hAnsi="Aptos"/>
                <w:b w:val="0"/>
                <w:sz w:val="16"/>
              </w:rPr>
              <w:t>Job source quality</w:t>
            </w:r>
          </w:p>
        </w:tc>
        <w:tc>
          <w:tcPr>
            <w:tcW w:type="dxa" w:w="3427"/>
            <w:vAlign w:val="center"/>
          </w:tcPr>
          <w:p>
            <w:pPr>
              <w:spacing w:after="20"/>
            </w:pPr>
            <w:r/>
            <w:r>
              <w:rPr>
                <w:rFonts w:ascii="Aptos" w:hAnsi="Aptos"/>
                <w:b w:val="0"/>
                <w:sz w:val="16"/>
              </w:rPr>
              <w:t>Stale / duplicated opportunities</w:t>
            </w:r>
          </w:p>
        </w:tc>
        <w:tc>
          <w:tcPr>
            <w:tcW w:type="dxa" w:w="3427"/>
            <w:vAlign w:val="center"/>
          </w:tcPr>
          <w:p>
            <w:pPr>
              <w:spacing w:after="20"/>
            </w:pPr>
            <w:r/>
            <w:r>
              <w:rPr>
                <w:rFonts w:ascii="Aptos" w:hAnsi="Aptos"/>
                <w:b w:val="0"/>
                <w:sz w:val="16"/>
              </w:rPr>
              <w:t>Suppress distribution, fix ingestion before increasing traffic.</w:t>
            </w:r>
          </w:p>
        </w:tc>
      </w:tr>
      <w:tr>
        <w:tc>
          <w:tcPr>
            <w:tcW w:type="dxa" w:w="3427"/>
            <w:vAlign w:val="center"/>
          </w:tcPr>
          <w:p>
            <w:pPr>
              <w:spacing w:after="20"/>
            </w:pPr>
            <w:r/>
            <w:r>
              <w:rPr>
                <w:rFonts w:ascii="Aptos" w:hAnsi="Aptos"/>
                <w:b w:val="0"/>
                <w:sz w:val="16"/>
              </w:rPr>
              <w:t>AI provider</w:t>
            </w:r>
          </w:p>
        </w:tc>
        <w:tc>
          <w:tcPr>
            <w:tcW w:type="dxa" w:w="3427"/>
            <w:vAlign w:val="center"/>
          </w:tcPr>
          <w:p>
            <w:pPr>
              <w:spacing w:after="20"/>
            </w:pPr>
            <w:r/>
            <w:r>
              <w:rPr>
                <w:rFonts w:ascii="Aptos" w:hAnsi="Aptos"/>
                <w:b w:val="0"/>
                <w:sz w:val="16"/>
              </w:rPr>
              <w:t>Rate limit / outage</w:t>
            </w:r>
          </w:p>
        </w:tc>
        <w:tc>
          <w:tcPr>
            <w:tcW w:type="dxa" w:w="3427"/>
            <w:vAlign w:val="center"/>
          </w:tcPr>
          <w:p>
            <w:pPr>
              <w:spacing w:after="20"/>
            </w:pPr>
            <w:r/>
            <w:r>
              <w:rPr>
                <w:rFonts w:ascii="Aptos" w:hAnsi="Aptos"/>
                <w:b w:val="0"/>
                <w:sz w:val="16"/>
              </w:rPr>
              <w:t>Use cached content, defer non-critical generation, keep deterministic pages available.</w:t>
            </w:r>
          </w:p>
        </w:tc>
      </w:tr>
      <w:tr>
        <w:tc>
          <w:tcPr>
            <w:tcW w:type="dxa" w:w="3427"/>
            <w:vAlign w:val="center"/>
          </w:tcPr>
          <w:p>
            <w:pPr>
              <w:spacing w:after="20"/>
            </w:pPr>
            <w:r/>
            <w:r>
              <w:rPr>
                <w:rFonts w:ascii="Aptos" w:hAnsi="Aptos"/>
                <w:b w:val="0"/>
                <w:sz w:val="16"/>
              </w:rPr>
              <w:t>LinkedIn API</w:t>
            </w:r>
          </w:p>
        </w:tc>
        <w:tc>
          <w:tcPr>
            <w:tcW w:type="dxa" w:w="3427"/>
            <w:vAlign w:val="center"/>
          </w:tcPr>
          <w:p>
            <w:pPr>
              <w:spacing w:after="20"/>
            </w:pPr>
            <w:r/>
            <w:r>
              <w:rPr>
                <w:rFonts w:ascii="Aptos" w:hAnsi="Aptos"/>
                <w:b w:val="0"/>
                <w:sz w:val="16"/>
              </w:rPr>
              <w:t>Permission or version changes</w:t>
            </w:r>
          </w:p>
        </w:tc>
        <w:tc>
          <w:tcPr>
            <w:tcW w:type="dxa" w:w="3427"/>
            <w:vAlign w:val="center"/>
          </w:tcPr>
          <w:p>
            <w:pPr>
              <w:spacing w:after="20"/>
            </w:pPr>
            <w:r/>
            <w:r>
              <w:rPr>
                <w:rFonts w:ascii="Aptos" w:hAnsi="Aptos"/>
                <w:b w:val="0"/>
                <w:sz w:val="16"/>
              </w:rPr>
              <w:t>Keep approval queue and alternative channel publishing.</w:t>
            </w:r>
          </w:p>
        </w:tc>
      </w:tr>
      <w:tr>
        <w:tc>
          <w:tcPr>
            <w:tcW w:type="dxa" w:w="3427"/>
            <w:vAlign w:val="center"/>
          </w:tcPr>
          <w:p>
            <w:pPr>
              <w:spacing w:after="20"/>
            </w:pPr>
            <w:r/>
            <w:r>
              <w:rPr>
                <w:rFonts w:ascii="Aptos" w:hAnsi="Aptos"/>
                <w:b w:val="0"/>
                <w:sz w:val="16"/>
              </w:rPr>
              <w:t>Telegram</w:t>
            </w:r>
          </w:p>
        </w:tc>
        <w:tc>
          <w:tcPr>
            <w:tcW w:type="dxa" w:w="3427"/>
            <w:vAlign w:val="center"/>
          </w:tcPr>
          <w:p>
            <w:pPr>
              <w:spacing w:after="20"/>
            </w:pPr>
            <w:r/>
            <w:r>
              <w:rPr>
                <w:rFonts w:ascii="Aptos" w:hAnsi="Aptos"/>
                <w:b w:val="0"/>
                <w:sz w:val="16"/>
              </w:rPr>
              <w:t>Bot/channel permissions</w:t>
            </w:r>
          </w:p>
        </w:tc>
        <w:tc>
          <w:tcPr>
            <w:tcW w:type="dxa" w:w="3427"/>
            <w:vAlign w:val="center"/>
          </w:tcPr>
          <w:p>
            <w:pPr>
              <w:spacing w:after="20"/>
            </w:pPr>
            <w:r/>
            <w:r>
              <w:rPr>
                <w:rFonts w:ascii="Aptos" w:hAnsi="Aptos"/>
                <w:b w:val="0"/>
                <w:sz w:val="16"/>
              </w:rPr>
              <w:t>Queue content and alert admin; do not lose canonical content.</w:t>
            </w:r>
          </w:p>
        </w:tc>
      </w:tr>
      <w:tr>
        <w:tc>
          <w:tcPr>
            <w:tcW w:type="dxa" w:w="3427"/>
            <w:vAlign w:val="center"/>
          </w:tcPr>
          <w:p>
            <w:pPr>
              <w:spacing w:after="20"/>
            </w:pPr>
            <w:r/>
            <w:r>
              <w:rPr>
                <w:rFonts w:ascii="Aptos" w:hAnsi="Aptos"/>
                <w:b w:val="0"/>
                <w:sz w:val="16"/>
              </w:rPr>
              <w:t>WhatsApp</w:t>
            </w:r>
          </w:p>
        </w:tc>
        <w:tc>
          <w:tcPr>
            <w:tcW w:type="dxa" w:w="3427"/>
            <w:vAlign w:val="center"/>
          </w:tcPr>
          <w:p>
            <w:pPr>
              <w:spacing w:after="20"/>
            </w:pPr>
            <w:r/>
            <w:r>
              <w:rPr>
                <w:rFonts w:ascii="Aptos" w:hAnsi="Aptos"/>
                <w:b w:val="0"/>
                <w:sz w:val="16"/>
              </w:rPr>
              <w:t>Template or pricing change</w:t>
            </w:r>
          </w:p>
        </w:tc>
        <w:tc>
          <w:tcPr>
            <w:tcW w:type="dxa" w:w="3427"/>
            <w:vAlign w:val="center"/>
          </w:tcPr>
          <w:p>
            <w:pPr>
              <w:spacing w:after="20"/>
            </w:pPr>
            <w:r/>
            <w:r>
              <w:rPr>
                <w:rFonts w:ascii="Aptos" w:hAnsi="Aptos"/>
                <w:b w:val="0"/>
                <w:sz w:val="16"/>
              </w:rPr>
              <w:t>Pause adapter without affecting matching; shift to email/Telegram if user opted in.</w:t>
            </w:r>
          </w:p>
        </w:tc>
      </w:tr>
      <w:tr>
        <w:tc>
          <w:tcPr>
            <w:tcW w:type="dxa" w:w="3427"/>
            <w:vAlign w:val="center"/>
          </w:tcPr>
          <w:p>
            <w:pPr>
              <w:spacing w:after="20"/>
            </w:pPr>
            <w:r/>
            <w:r>
              <w:rPr>
                <w:rFonts w:ascii="Aptos" w:hAnsi="Aptos"/>
                <w:b w:val="0"/>
                <w:sz w:val="16"/>
              </w:rPr>
              <w:t>Search indexing</w:t>
            </w:r>
          </w:p>
        </w:tc>
        <w:tc>
          <w:tcPr>
            <w:tcW w:type="dxa" w:w="3427"/>
            <w:vAlign w:val="center"/>
          </w:tcPr>
          <w:p>
            <w:pPr>
              <w:spacing w:after="20"/>
            </w:pPr>
            <w:r/>
            <w:r>
              <w:rPr>
                <w:rFonts w:ascii="Aptos" w:hAnsi="Aptos"/>
                <w:b w:val="0"/>
                <w:sz w:val="16"/>
              </w:rPr>
              <w:t>Slow discovery</w:t>
            </w:r>
          </w:p>
        </w:tc>
        <w:tc>
          <w:tcPr>
            <w:tcW w:type="dxa" w:w="3427"/>
            <w:vAlign w:val="center"/>
          </w:tcPr>
          <w:p>
            <w:pPr>
              <w:spacing w:after="20"/>
            </w:pPr>
            <w:r/>
            <w:r>
              <w:rPr>
                <w:rFonts w:ascii="Aptos" w:hAnsi="Aptos"/>
                <w:b w:val="0"/>
                <w:sz w:val="16"/>
              </w:rPr>
              <w:t>Maintain sitemap/canonical pages and monitor index coverage.</w:t>
            </w:r>
          </w:p>
        </w:tc>
      </w:tr>
      <w:tr>
        <w:tc>
          <w:tcPr>
            <w:tcW w:type="dxa" w:w="3427"/>
            <w:vAlign w:val="center"/>
          </w:tcPr>
          <w:p>
            <w:pPr>
              <w:spacing w:after="20"/>
            </w:pPr>
            <w:r/>
            <w:r>
              <w:rPr>
                <w:rFonts w:ascii="Aptos" w:hAnsi="Aptos"/>
                <w:b w:val="0"/>
                <w:sz w:val="16"/>
              </w:rPr>
              <w:t>Attribution</w:t>
            </w:r>
          </w:p>
        </w:tc>
        <w:tc>
          <w:tcPr>
            <w:tcW w:type="dxa" w:w="3427"/>
            <w:vAlign w:val="center"/>
          </w:tcPr>
          <w:p>
            <w:pPr>
              <w:spacing w:after="20"/>
            </w:pPr>
            <w:r/>
            <w:r>
              <w:rPr>
                <w:rFonts w:ascii="Aptos" w:hAnsi="Aptos"/>
                <w:b w:val="0"/>
                <w:sz w:val="16"/>
              </w:rPr>
              <w:t>Blocked cookies / cross-device usage</w:t>
            </w:r>
          </w:p>
        </w:tc>
        <w:tc>
          <w:tcPr>
            <w:tcW w:type="dxa" w:w="3427"/>
            <w:vAlign w:val="center"/>
          </w:tcPr>
          <w:p>
            <w:pPr>
              <w:spacing w:after="20"/>
            </w:pPr>
            <w:r/>
            <w:r>
              <w:rPr>
                <w:rFonts w:ascii="Aptos" w:hAnsi="Aptos"/>
                <w:b w:val="0"/>
                <w:sz w:val="16"/>
              </w:rPr>
              <w:t>Use URL parameters, first-party events and conservative attribution windows.</w:t>
            </w:r>
          </w:p>
        </w:tc>
      </w:tr>
      <w:tr>
        <w:tc>
          <w:tcPr>
            <w:tcW w:type="dxa" w:w="3427"/>
            <w:vAlign w:val="center"/>
          </w:tcPr>
          <w:p>
            <w:pPr>
              <w:spacing w:after="20"/>
            </w:pPr>
            <w:r/>
            <w:r>
              <w:rPr>
                <w:rFonts w:ascii="Aptos" w:hAnsi="Aptos"/>
                <w:b w:val="0"/>
                <w:sz w:val="16"/>
              </w:rPr>
              <w:t>Content fatigue</w:t>
            </w:r>
          </w:p>
        </w:tc>
        <w:tc>
          <w:tcPr>
            <w:tcW w:type="dxa" w:w="3427"/>
            <w:vAlign w:val="center"/>
          </w:tcPr>
          <w:p>
            <w:pPr>
              <w:spacing w:after="20"/>
            </w:pPr>
            <w:r/>
            <w:r>
              <w:rPr>
                <w:rFonts w:ascii="Aptos" w:hAnsi="Aptos"/>
                <w:b w:val="0"/>
                <w:sz w:val="16"/>
              </w:rPr>
              <w:t>Engagement declines</w:t>
            </w:r>
          </w:p>
        </w:tc>
        <w:tc>
          <w:tcPr>
            <w:tcW w:type="dxa" w:w="3427"/>
            <w:vAlign w:val="center"/>
          </w:tcPr>
          <w:p>
            <w:pPr>
              <w:spacing w:after="20"/>
            </w:pPr>
            <w:r/>
            <w:r>
              <w:rPr>
                <w:rFonts w:ascii="Aptos" w:hAnsi="Aptos"/>
                <w:b w:val="0"/>
                <w:sz w:val="16"/>
              </w:rPr>
              <w:t>Throttle frequency, increase novelty and segment content.</w:t>
            </w:r>
          </w:p>
        </w:tc>
      </w:tr>
      <w:tr>
        <w:tc>
          <w:tcPr>
            <w:tcW w:type="dxa" w:w="3427"/>
            <w:vAlign w:val="center"/>
          </w:tcPr>
          <w:p>
            <w:pPr>
              <w:spacing w:after="20"/>
            </w:pPr>
            <w:r/>
            <w:r>
              <w:rPr>
                <w:rFonts w:ascii="Aptos" w:hAnsi="Aptos"/>
                <w:b w:val="0"/>
                <w:sz w:val="16"/>
              </w:rPr>
              <w:t>False growth signal</w:t>
            </w:r>
          </w:p>
        </w:tc>
        <w:tc>
          <w:tcPr>
            <w:tcW w:type="dxa" w:w="3427"/>
            <w:vAlign w:val="center"/>
          </w:tcPr>
          <w:p>
            <w:pPr>
              <w:spacing w:after="20"/>
            </w:pPr>
            <w:r/>
            <w:r>
              <w:rPr>
                <w:rFonts w:ascii="Aptos" w:hAnsi="Aptos"/>
                <w:b w:val="0"/>
                <w:sz w:val="16"/>
              </w:rPr>
              <w:t>Clicks rise while activation falls</w:t>
            </w:r>
          </w:p>
        </w:tc>
        <w:tc>
          <w:tcPr>
            <w:tcW w:type="dxa" w:w="3427"/>
            <w:vAlign w:val="center"/>
          </w:tcPr>
          <w:p>
            <w:pPr>
              <w:spacing w:after="20"/>
            </w:pPr>
            <w:r/>
            <w:r>
              <w:rPr>
                <w:rFonts w:ascii="Aptos" w:hAnsi="Aptos"/>
                <w:b w:val="0"/>
                <w:sz w:val="16"/>
              </w:rPr>
              <w:t>Optimize for activated candidates, not impressions.</w:t>
            </w:r>
          </w:p>
        </w:tc>
      </w:tr>
    </w:tbl>
    <w:p>
      <w:pPr>
        <w:pStyle w:val="Heading1"/>
      </w:pPr>
      <w:r>
        <w:t>20. Growth Roadmap</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Phase</w:t>
            </w:r>
          </w:p>
        </w:tc>
        <w:tc>
          <w:tcPr>
            <w:tcW w:type="dxa" w:w="3427"/>
            <w:vAlign w:val="center"/>
            <w:shd w:fill="202B2D"/>
          </w:tcPr>
          <w:p>
            <w:pPr>
              <w:spacing w:after="20"/>
            </w:pPr>
            <w:r/>
            <w:r>
              <w:rPr>
                <w:rFonts w:ascii="Aptos" w:hAnsi="Aptos"/>
                <w:b/>
                <w:color w:val="FFFFFF"/>
                <w:sz w:val="16"/>
              </w:rPr>
              <w:t>Growth build</w:t>
            </w:r>
          </w:p>
        </w:tc>
        <w:tc>
          <w:tcPr>
            <w:tcW w:type="dxa" w:w="3427"/>
            <w:vAlign w:val="center"/>
            <w:shd w:fill="202B2D"/>
          </w:tcPr>
          <w:p>
            <w:pPr>
              <w:spacing w:after="20"/>
            </w:pPr>
            <w:r/>
            <w:r>
              <w:rPr>
                <w:rFonts w:ascii="Aptos" w:hAnsi="Aptos"/>
                <w:b/>
                <w:color w:val="FFFFFF"/>
                <w:sz w:val="16"/>
              </w:rPr>
              <w:t>Primary objective</w:t>
            </w:r>
          </w:p>
        </w:tc>
      </w:tr>
      <w:tr>
        <w:tc>
          <w:tcPr>
            <w:tcW w:type="dxa" w:w="3427"/>
            <w:vAlign w:val="center"/>
          </w:tcPr>
          <w:p>
            <w:pPr>
              <w:spacing w:after="20"/>
            </w:pPr>
            <w:r/>
            <w:r>
              <w:rPr>
                <w:rFonts w:ascii="Aptos" w:hAnsi="Aptos"/>
                <w:b w:val="0"/>
                <w:sz w:val="16"/>
              </w:rPr>
              <w:t>G0 Foundation</w:t>
            </w:r>
          </w:p>
        </w:tc>
        <w:tc>
          <w:tcPr>
            <w:tcW w:type="dxa" w:w="3427"/>
            <w:vAlign w:val="center"/>
          </w:tcPr>
          <w:p>
            <w:pPr>
              <w:spacing w:after="20"/>
            </w:pPr>
            <w:r/>
            <w:r>
              <w:rPr>
                <w:rFonts w:ascii="Aptos" w:hAnsi="Aptos"/>
                <w:b w:val="0"/>
                <w:sz w:val="16"/>
              </w:rPr>
              <w:t>Event taxonomy, UTM/referral structure, public opportunity pages</w:t>
            </w:r>
          </w:p>
        </w:tc>
        <w:tc>
          <w:tcPr>
            <w:tcW w:type="dxa" w:w="3427"/>
            <w:vAlign w:val="center"/>
          </w:tcPr>
          <w:p>
            <w:pPr>
              <w:spacing w:after="20"/>
            </w:pPr>
            <w:r/>
            <w:r>
              <w:rPr>
                <w:rFonts w:ascii="Aptos" w:hAnsi="Aptos"/>
                <w:b w:val="0"/>
                <w:sz w:val="16"/>
              </w:rPr>
              <w:t>Make growth measurable.</w:t>
            </w:r>
          </w:p>
        </w:tc>
      </w:tr>
      <w:tr>
        <w:tc>
          <w:tcPr>
            <w:tcW w:type="dxa" w:w="3427"/>
            <w:vAlign w:val="center"/>
          </w:tcPr>
          <w:p>
            <w:pPr>
              <w:spacing w:after="20"/>
            </w:pPr>
            <w:r/>
            <w:r>
              <w:rPr>
                <w:rFonts w:ascii="Aptos" w:hAnsi="Aptos"/>
                <w:b w:val="0"/>
                <w:sz w:val="16"/>
              </w:rPr>
              <w:t>G1 Inventory-led launch</w:t>
            </w:r>
          </w:p>
        </w:tc>
        <w:tc>
          <w:tcPr>
            <w:tcW w:type="dxa" w:w="3427"/>
            <w:vAlign w:val="center"/>
          </w:tcPr>
          <w:p>
            <w:pPr>
              <w:spacing w:after="20"/>
            </w:pPr>
            <w:r/>
            <w:r>
              <w:rPr>
                <w:rFonts w:ascii="Aptos" w:hAnsi="Aptos"/>
                <w:b w:val="0"/>
                <w:sz w:val="16"/>
              </w:rPr>
              <w:t>Opportunity pages, founder-led content, Telegram, LinkedIn pilot</w:t>
            </w:r>
          </w:p>
        </w:tc>
        <w:tc>
          <w:tcPr>
            <w:tcW w:type="dxa" w:w="3427"/>
            <w:vAlign w:val="center"/>
          </w:tcPr>
          <w:p>
            <w:pPr>
              <w:spacing w:after="20"/>
            </w:pPr>
            <w:r/>
            <w:r>
              <w:rPr>
                <w:rFonts w:ascii="Aptos" w:hAnsi="Aptos"/>
                <w:b w:val="0"/>
                <w:sz w:val="16"/>
              </w:rPr>
              <w:t>Create qualified organic demand.</w:t>
            </w:r>
          </w:p>
        </w:tc>
      </w:tr>
      <w:tr>
        <w:tc>
          <w:tcPr>
            <w:tcW w:type="dxa" w:w="3427"/>
            <w:vAlign w:val="center"/>
          </w:tcPr>
          <w:p>
            <w:pPr>
              <w:spacing w:after="20"/>
            </w:pPr>
            <w:r/>
            <w:r>
              <w:rPr>
                <w:rFonts w:ascii="Aptos" w:hAnsi="Aptos"/>
                <w:b w:val="0"/>
                <w:sz w:val="16"/>
              </w:rPr>
              <w:t>G2 Activation</w:t>
            </w:r>
          </w:p>
        </w:tc>
        <w:tc>
          <w:tcPr>
            <w:tcW w:type="dxa" w:w="3427"/>
            <w:vAlign w:val="center"/>
          </w:tcPr>
          <w:p>
            <w:pPr>
              <w:spacing w:after="20"/>
            </w:pPr>
            <w:r/>
            <w:r>
              <w:rPr>
                <w:rFonts w:ascii="Aptos" w:hAnsi="Aptos"/>
                <w:b w:val="0"/>
                <w:sz w:val="16"/>
              </w:rPr>
              <w:t>Opportunity-led signup, CV-first onboarding, first-value optimization</w:t>
            </w:r>
          </w:p>
        </w:tc>
        <w:tc>
          <w:tcPr>
            <w:tcW w:type="dxa" w:w="3427"/>
            <w:vAlign w:val="center"/>
          </w:tcPr>
          <w:p>
            <w:pPr>
              <w:spacing w:after="20"/>
            </w:pPr>
            <w:r/>
            <w:r>
              <w:rPr>
                <w:rFonts w:ascii="Aptos" w:hAnsi="Aptos"/>
                <w:b w:val="0"/>
                <w:sz w:val="16"/>
              </w:rPr>
              <w:t>Turn traffic into activated candidates.</w:t>
            </w:r>
          </w:p>
        </w:tc>
      </w:tr>
      <w:tr>
        <w:tc>
          <w:tcPr>
            <w:tcW w:type="dxa" w:w="3427"/>
            <w:vAlign w:val="center"/>
          </w:tcPr>
          <w:p>
            <w:pPr>
              <w:spacing w:after="20"/>
            </w:pPr>
            <w:r/>
            <w:r>
              <w:rPr>
                <w:rFonts w:ascii="Aptos" w:hAnsi="Aptos"/>
                <w:b w:val="0"/>
                <w:sz w:val="16"/>
              </w:rPr>
              <w:t>G3 Retention</w:t>
            </w:r>
          </w:p>
        </w:tc>
        <w:tc>
          <w:tcPr>
            <w:tcW w:type="dxa" w:w="3427"/>
            <w:vAlign w:val="center"/>
          </w:tcPr>
          <w:p>
            <w:pPr>
              <w:spacing w:after="20"/>
            </w:pPr>
            <w:r/>
            <w:r>
              <w:rPr>
                <w:rFonts w:ascii="Aptos" w:hAnsi="Aptos"/>
                <w:b w:val="0"/>
                <w:sz w:val="16"/>
              </w:rPr>
              <w:t>Preference-aware digests, WhatsApp adapter validation, weekly career signal</w:t>
            </w:r>
          </w:p>
        </w:tc>
        <w:tc>
          <w:tcPr>
            <w:tcW w:type="dxa" w:w="3427"/>
            <w:vAlign w:val="center"/>
          </w:tcPr>
          <w:p>
            <w:pPr>
              <w:spacing w:after="20"/>
            </w:pPr>
            <w:r/>
            <w:r>
              <w:rPr>
                <w:rFonts w:ascii="Aptos" w:hAnsi="Aptos"/>
                <w:b w:val="0"/>
                <w:sz w:val="16"/>
              </w:rPr>
              <w:t>Create recurring utility.</w:t>
            </w:r>
          </w:p>
        </w:tc>
      </w:tr>
      <w:tr>
        <w:tc>
          <w:tcPr>
            <w:tcW w:type="dxa" w:w="3427"/>
            <w:vAlign w:val="center"/>
          </w:tcPr>
          <w:p>
            <w:pPr>
              <w:spacing w:after="20"/>
            </w:pPr>
            <w:r/>
            <w:r>
              <w:rPr>
                <w:rFonts w:ascii="Aptos" w:hAnsi="Aptos"/>
                <w:b w:val="0"/>
                <w:sz w:val="16"/>
              </w:rPr>
              <w:t>G4 Referral</w:t>
            </w:r>
          </w:p>
        </w:tc>
        <w:tc>
          <w:tcPr>
            <w:tcW w:type="dxa" w:w="3427"/>
            <w:vAlign w:val="center"/>
          </w:tcPr>
          <w:p>
            <w:pPr>
              <w:spacing w:after="20"/>
            </w:pPr>
            <w:r/>
            <w:r>
              <w:rPr>
                <w:rFonts w:ascii="Aptos" w:hAnsi="Aptos"/>
                <w:b w:val="0"/>
                <w:sz w:val="16"/>
              </w:rPr>
              <w:t>Share links, partner kits, cohort pages</w:t>
            </w:r>
          </w:p>
        </w:tc>
        <w:tc>
          <w:tcPr>
            <w:tcW w:type="dxa" w:w="3427"/>
            <w:vAlign w:val="center"/>
          </w:tcPr>
          <w:p>
            <w:pPr>
              <w:spacing w:after="20"/>
            </w:pPr>
            <w:r/>
            <w:r>
              <w:rPr>
                <w:rFonts w:ascii="Aptos" w:hAnsi="Aptos"/>
                <w:b w:val="0"/>
                <w:sz w:val="16"/>
              </w:rPr>
              <w:t>Reduce dependence on founder distribution.</w:t>
            </w:r>
          </w:p>
        </w:tc>
      </w:tr>
      <w:tr>
        <w:tc>
          <w:tcPr>
            <w:tcW w:type="dxa" w:w="3427"/>
            <w:vAlign w:val="center"/>
          </w:tcPr>
          <w:p>
            <w:pPr>
              <w:spacing w:after="20"/>
            </w:pPr>
            <w:r/>
            <w:r>
              <w:rPr>
                <w:rFonts w:ascii="Aptos" w:hAnsi="Aptos"/>
                <w:b w:val="0"/>
                <w:sz w:val="16"/>
              </w:rPr>
              <w:t>G5 Content intelligence</w:t>
            </w:r>
          </w:p>
        </w:tc>
        <w:tc>
          <w:tcPr>
            <w:tcW w:type="dxa" w:w="3427"/>
            <w:vAlign w:val="center"/>
          </w:tcPr>
          <w:p>
            <w:pPr>
              <w:spacing w:after="20"/>
            </w:pPr>
            <w:r/>
            <w:r>
              <w:rPr>
                <w:rFonts w:ascii="Aptos" w:hAnsi="Aptos"/>
                <w:b w:val="0"/>
                <w:sz w:val="16"/>
              </w:rPr>
              <w:t>Content scoring, controlled auto-drafts, performance feedback</w:t>
            </w:r>
          </w:p>
        </w:tc>
        <w:tc>
          <w:tcPr>
            <w:tcW w:type="dxa" w:w="3427"/>
            <w:vAlign w:val="center"/>
          </w:tcPr>
          <w:p>
            <w:pPr>
              <w:spacing w:after="20"/>
            </w:pPr>
            <w:r/>
            <w:r>
              <w:rPr>
                <w:rFonts w:ascii="Aptos" w:hAnsi="Aptos"/>
                <w:b w:val="0"/>
                <w:sz w:val="16"/>
              </w:rPr>
              <w:t>Increase distribution efficiency.</w:t>
            </w:r>
          </w:p>
        </w:tc>
      </w:tr>
      <w:tr>
        <w:tc>
          <w:tcPr>
            <w:tcW w:type="dxa" w:w="3427"/>
            <w:vAlign w:val="center"/>
          </w:tcPr>
          <w:p>
            <w:pPr>
              <w:spacing w:after="20"/>
            </w:pPr>
            <w:r/>
            <w:r>
              <w:rPr>
                <w:rFonts w:ascii="Aptos" w:hAnsi="Aptos"/>
                <w:b w:val="0"/>
                <w:sz w:val="16"/>
              </w:rPr>
              <w:t>G6 Partnership growth</w:t>
            </w:r>
          </w:p>
        </w:tc>
        <w:tc>
          <w:tcPr>
            <w:tcW w:type="dxa" w:w="3427"/>
            <w:vAlign w:val="center"/>
          </w:tcPr>
          <w:p>
            <w:pPr>
              <w:spacing w:after="20"/>
            </w:pPr>
            <w:r/>
            <w:r>
              <w:rPr>
                <w:rFonts w:ascii="Aptos" w:hAnsi="Aptos"/>
                <w:b w:val="0"/>
                <w:sz w:val="16"/>
              </w:rPr>
              <w:t>Universities, NGOs, incubators, professional bodies</w:t>
            </w:r>
          </w:p>
        </w:tc>
        <w:tc>
          <w:tcPr>
            <w:tcW w:type="dxa" w:w="3427"/>
            <w:vAlign w:val="center"/>
          </w:tcPr>
          <w:p>
            <w:pPr>
              <w:spacing w:after="20"/>
            </w:pPr>
            <w:r/>
            <w:r>
              <w:rPr>
                <w:rFonts w:ascii="Aptos" w:hAnsi="Aptos"/>
                <w:b w:val="0"/>
                <w:sz w:val="16"/>
              </w:rPr>
              <w:t>Access concentrated trusted audiences.</w:t>
            </w:r>
          </w:p>
        </w:tc>
      </w:tr>
      <w:tr>
        <w:tc>
          <w:tcPr>
            <w:tcW w:type="dxa" w:w="3427"/>
            <w:vAlign w:val="center"/>
          </w:tcPr>
          <w:p>
            <w:pPr>
              <w:spacing w:after="20"/>
            </w:pPr>
            <w:r/>
            <w:r>
              <w:rPr>
                <w:rFonts w:ascii="Aptos" w:hAnsi="Aptos"/>
                <w:b w:val="0"/>
                <w:sz w:val="16"/>
              </w:rPr>
              <w:t>G7 Monetization readiness</w:t>
            </w:r>
          </w:p>
        </w:tc>
        <w:tc>
          <w:tcPr>
            <w:tcW w:type="dxa" w:w="3427"/>
            <w:vAlign w:val="center"/>
          </w:tcPr>
          <w:p>
            <w:pPr>
              <w:spacing w:after="20"/>
            </w:pPr>
            <w:r/>
            <w:r>
              <w:rPr>
                <w:rFonts w:ascii="Aptos" w:hAnsi="Aptos"/>
                <w:b w:val="0"/>
                <w:sz w:val="16"/>
              </w:rPr>
              <w:t>Employer waitlist, demand signals, future paid company profiles</w:t>
            </w:r>
          </w:p>
        </w:tc>
        <w:tc>
          <w:tcPr>
            <w:tcW w:type="dxa" w:w="3427"/>
            <w:vAlign w:val="center"/>
          </w:tcPr>
          <w:p>
            <w:pPr>
              <w:spacing w:after="20"/>
            </w:pPr>
            <w:r/>
            <w:r>
              <w:rPr>
                <w:rFonts w:ascii="Aptos" w:hAnsi="Aptos"/>
                <w:b w:val="0"/>
                <w:sz w:val="16"/>
              </w:rPr>
              <w:t>Prepare two-sided expansion only after candidate density.</w:t>
            </w:r>
          </w:p>
        </w:tc>
      </w:tr>
      <w:tr>
        <w:tc>
          <w:tcPr>
            <w:tcW w:type="dxa" w:w="3427"/>
            <w:vAlign w:val="center"/>
          </w:tcPr>
          <w:p>
            <w:pPr>
              <w:spacing w:after="20"/>
            </w:pPr>
            <w:r/>
            <w:r>
              <w:rPr>
                <w:rFonts w:ascii="Aptos" w:hAnsi="Aptos"/>
                <w:b w:val="0"/>
                <w:sz w:val="16"/>
              </w:rPr>
              <w:t>G8 Scale</w:t>
            </w:r>
          </w:p>
        </w:tc>
        <w:tc>
          <w:tcPr>
            <w:tcW w:type="dxa" w:w="3427"/>
            <w:vAlign w:val="center"/>
          </w:tcPr>
          <w:p>
            <w:pPr>
              <w:spacing w:after="20"/>
            </w:pPr>
            <w:r/>
            <w:r>
              <w:rPr>
                <w:rFonts w:ascii="Aptos" w:hAnsi="Aptos"/>
                <w:b w:val="0"/>
                <w:sz w:val="16"/>
              </w:rPr>
              <w:t>Dedicated growth services, advanced search/SEO, paid acquisition experiments</w:t>
            </w:r>
          </w:p>
        </w:tc>
        <w:tc>
          <w:tcPr>
            <w:tcW w:type="dxa" w:w="3427"/>
            <w:vAlign w:val="center"/>
          </w:tcPr>
          <w:p>
            <w:pPr>
              <w:spacing w:after="20"/>
            </w:pPr>
            <w:r/>
            <w:r>
              <w:rPr>
                <w:rFonts w:ascii="Aptos" w:hAnsi="Aptos"/>
                <w:b w:val="0"/>
                <w:sz w:val="16"/>
              </w:rPr>
              <w:t>Expand after unit economics and retention are proven.</w:t>
            </w:r>
          </w:p>
        </w:tc>
      </w:tr>
    </w:tbl>
    <w:p>
      <w:pPr>
        <w:pStyle w:val="Heading1"/>
      </w:pPr>
      <w:r>
        <w:t>21. Decisions to Freeze Before Claude Code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Decision</w:t>
            </w:r>
          </w:p>
        </w:tc>
        <w:tc>
          <w:tcPr>
            <w:tcW w:type="dxa" w:w="3427"/>
            <w:vAlign w:val="center"/>
            <w:shd w:fill="202B2D"/>
          </w:tcPr>
          <w:p>
            <w:pPr>
              <w:spacing w:after="20"/>
            </w:pPr>
            <w:r/>
            <w:r>
              <w:rPr>
                <w:rFonts w:ascii="Aptos" w:hAnsi="Aptos"/>
                <w:b/>
                <w:color w:val="FFFFFF"/>
                <w:sz w:val="16"/>
              </w:rPr>
              <w:t>Status</w:t>
            </w:r>
          </w:p>
        </w:tc>
        <w:tc>
          <w:tcPr>
            <w:tcW w:type="dxa" w:w="3427"/>
            <w:vAlign w:val="center"/>
            <w:shd w:fill="202B2D"/>
          </w:tcPr>
          <w:p>
            <w:pPr>
              <w:spacing w:after="20"/>
            </w:pPr>
            <w:r/>
            <w:r>
              <w:rPr>
                <w:rFonts w:ascii="Aptos" w:hAnsi="Aptos"/>
                <w:b/>
                <w:color w:val="FFFFFF"/>
                <w:sz w:val="16"/>
              </w:rPr>
              <w:t>Implementation rule</w:t>
            </w:r>
          </w:p>
        </w:tc>
      </w:tr>
      <w:tr>
        <w:tc>
          <w:tcPr>
            <w:tcW w:type="dxa" w:w="3427"/>
            <w:vAlign w:val="center"/>
          </w:tcPr>
          <w:p>
            <w:pPr>
              <w:spacing w:after="20"/>
            </w:pPr>
            <w:r/>
            <w:r>
              <w:rPr>
                <w:rFonts w:ascii="Aptos" w:hAnsi="Aptos"/>
                <w:b w:val="0"/>
                <w:sz w:val="16"/>
              </w:rPr>
              <w:t>Growth is product-led before paid acquisition</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Build around opportunity utility and activated users.</w:t>
            </w:r>
          </w:p>
        </w:tc>
      </w:tr>
      <w:tr>
        <w:tc>
          <w:tcPr>
            <w:tcW w:type="dxa" w:w="3427"/>
            <w:vAlign w:val="center"/>
          </w:tcPr>
          <w:p>
            <w:pPr>
              <w:spacing w:after="20"/>
            </w:pPr>
            <w:r/>
            <w:r>
              <w:rPr>
                <w:rFonts w:ascii="Aptos" w:hAnsi="Aptos"/>
                <w:b w:val="0"/>
                <w:sz w:val="16"/>
              </w:rPr>
              <w:t>Canonical opportunity is the growth source</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No second job-content database.</w:t>
            </w:r>
          </w:p>
        </w:tc>
      </w:tr>
      <w:tr>
        <w:tc>
          <w:tcPr>
            <w:tcW w:type="dxa" w:w="3427"/>
            <w:vAlign w:val="center"/>
          </w:tcPr>
          <w:p>
            <w:pPr>
              <w:spacing w:after="20"/>
            </w:pPr>
            <w:r/>
            <w:r>
              <w:rPr>
                <w:rFonts w:ascii="Aptos" w:hAnsi="Aptos"/>
                <w:b w:val="0"/>
                <w:sz w:val="16"/>
              </w:rPr>
              <w:t>Public opportunity pages are growth assets</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Build crawlable, shareable pages with source/freshness.</w:t>
            </w:r>
          </w:p>
        </w:tc>
      </w:tr>
      <w:tr>
        <w:tc>
          <w:tcPr>
            <w:tcW w:type="dxa" w:w="3427"/>
            <w:vAlign w:val="center"/>
          </w:tcPr>
          <w:p>
            <w:pPr>
              <w:spacing w:after="20"/>
            </w:pPr>
            <w:r/>
            <w:r>
              <w:rPr>
                <w:rFonts w:ascii="Aptos" w:hAnsi="Aptos"/>
                <w:b w:val="0"/>
                <w:sz w:val="16"/>
              </w:rPr>
              <w:t>Social publishing is adapter-based</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LinkedIn/Telegram/others can change without changing growth logic.</w:t>
            </w:r>
          </w:p>
        </w:tc>
      </w:tr>
      <w:tr>
        <w:tc>
          <w:tcPr>
            <w:tcW w:type="dxa" w:w="3427"/>
            <w:vAlign w:val="center"/>
          </w:tcPr>
          <w:p>
            <w:pPr>
              <w:spacing w:after="20"/>
            </w:pPr>
            <w:r/>
            <w:r>
              <w:rPr>
                <w:rFonts w:ascii="Aptos" w:hAnsi="Aptos"/>
                <w:b w:val="0"/>
                <w:sz w:val="16"/>
              </w:rPr>
              <w:t>WhatsApp is retention, not mass group automation</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Opt-in personal alerts/digests only.</w:t>
            </w:r>
          </w:p>
        </w:tc>
      </w:tr>
      <w:tr>
        <w:tc>
          <w:tcPr>
            <w:tcW w:type="dxa" w:w="3427"/>
            <w:vAlign w:val="center"/>
          </w:tcPr>
          <w:p>
            <w:pPr>
              <w:spacing w:after="20"/>
            </w:pPr>
            <w:r/>
            <w:r>
              <w:rPr>
                <w:rFonts w:ascii="Aptos" w:hAnsi="Aptos"/>
                <w:b w:val="0"/>
                <w:sz w:val="16"/>
              </w:rPr>
              <w:t>Community distribution is partner-led</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Respect group ownership and anti-spam norms.</w:t>
            </w:r>
          </w:p>
        </w:tc>
      </w:tr>
      <w:tr>
        <w:tc>
          <w:tcPr>
            <w:tcW w:type="dxa" w:w="3427"/>
            <w:vAlign w:val="center"/>
          </w:tcPr>
          <w:p>
            <w:pPr>
              <w:spacing w:after="20"/>
            </w:pPr>
            <w:r/>
            <w:r>
              <w:rPr>
                <w:rFonts w:ascii="Aptos" w:hAnsi="Aptos"/>
                <w:b w:val="0"/>
                <w:sz w:val="16"/>
              </w:rPr>
              <w:t>Referrals are utility-driven</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Share useful opportunities, not artificial rewards.</w:t>
            </w:r>
          </w:p>
        </w:tc>
      </w:tr>
      <w:tr>
        <w:tc>
          <w:tcPr>
            <w:tcW w:type="dxa" w:w="3427"/>
            <w:vAlign w:val="center"/>
          </w:tcPr>
          <w:p>
            <w:pPr>
              <w:spacing w:after="20"/>
            </w:pPr>
            <w:r/>
            <w:r>
              <w:rPr>
                <w:rFonts w:ascii="Aptos" w:hAnsi="Aptos"/>
                <w:b w:val="0"/>
                <w:sz w:val="16"/>
              </w:rPr>
              <w:t>Activation is first relevant opportunity</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Account creation is not activation.</w:t>
            </w:r>
          </w:p>
        </w:tc>
      </w:tr>
      <w:tr>
        <w:tc>
          <w:tcPr>
            <w:tcW w:type="dxa" w:w="3427"/>
            <w:vAlign w:val="center"/>
          </w:tcPr>
          <w:p>
            <w:pPr>
              <w:spacing w:after="20"/>
            </w:pPr>
            <w:r/>
            <w:r>
              <w:rPr>
                <w:rFonts w:ascii="Aptos" w:hAnsi="Aptos"/>
                <w:b w:val="0"/>
                <w:sz w:val="16"/>
              </w:rPr>
              <w:t>Growth metrics are downstream-aware</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Optimize activation, retention and action, not impressions alone.</w:t>
            </w:r>
          </w:p>
        </w:tc>
      </w:tr>
      <w:tr>
        <w:tc>
          <w:tcPr>
            <w:tcW w:type="dxa" w:w="3427"/>
            <w:vAlign w:val="center"/>
          </w:tcPr>
          <w:p>
            <w:pPr>
              <w:spacing w:after="20"/>
            </w:pPr>
            <w:r/>
            <w:r>
              <w:rPr>
                <w:rFonts w:ascii="Aptos" w:hAnsi="Aptos"/>
                <w:b w:val="0"/>
                <w:sz w:val="16"/>
              </w:rPr>
              <w:t>AI drafts, canonical data decides</w:t>
            </w:r>
          </w:p>
        </w:tc>
        <w:tc>
          <w:tcPr>
            <w:tcW w:type="dxa" w:w="3427"/>
            <w:vAlign w:val="center"/>
          </w:tcPr>
          <w:p>
            <w:pPr>
              <w:spacing w:after="20"/>
            </w:pPr>
            <w:r/>
            <w:r>
              <w:rPr>
                <w:rFonts w:ascii="Aptos" w:hAnsi="Aptos"/>
                <w:b w:val="0"/>
                <w:sz w:val="16"/>
              </w:rPr>
              <w:t>Freeze</w:t>
            </w:r>
          </w:p>
        </w:tc>
        <w:tc>
          <w:tcPr>
            <w:tcW w:type="dxa" w:w="3427"/>
            <w:vAlign w:val="center"/>
          </w:tcPr>
          <w:p>
            <w:pPr>
              <w:spacing w:after="20"/>
            </w:pPr>
            <w:r/>
            <w:r>
              <w:rPr>
                <w:rFonts w:ascii="Aptos" w:hAnsi="Aptos"/>
                <w:b w:val="0"/>
                <w:sz w:val="16"/>
              </w:rPr>
              <w:t>All growth content grounds to verified opportunity data.</w:t>
            </w:r>
          </w:p>
        </w:tc>
      </w:tr>
    </w:tbl>
    <w:p>
      <w:pPr>
        <w:pStyle w:val="Heading1"/>
      </w:pPr>
      <w:r>
        <w:t>22. Open Questions for the Next Stage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202B2D"/>
          </w:tcPr>
          <w:p>
            <w:pPr>
              <w:spacing w:after="20"/>
            </w:pPr>
            <w:r/>
            <w:r>
              <w:rPr>
                <w:rFonts w:ascii="Aptos" w:hAnsi="Aptos"/>
                <w:b/>
                <w:color w:val="FFFFFF"/>
                <w:sz w:val="16"/>
              </w:rPr>
              <w:t>Question</w:t>
            </w:r>
          </w:p>
        </w:tc>
        <w:tc>
          <w:tcPr>
            <w:tcW w:type="dxa" w:w="3427"/>
            <w:vAlign w:val="center"/>
            <w:shd w:fill="202B2D"/>
          </w:tcPr>
          <w:p>
            <w:pPr>
              <w:spacing w:after="20"/>
            </w:pPr>
            <w:r/>
            <w:r>
              <w:rPr>
                <w:rFonts w:ascii="Aptos" w:hAnsi="Aptos"/>
                <w:b/>
                <w:color w:val="FFFFFF"/>
                <w:sz w:val="16"/>
              </w:rPr>
              <w:t>Why it matters</w:t>
            </w:r>
          </w:p>
        </w:tc>
        <w:tc>
          <w:tcPr>
            <w:tcW w:type="dxa" w:w="3427"/>
            <w:vAlign w:val="center"/>
            <w:shd w:fill="202B2D"/>
          </w:tcPr>
          <w:p>
            <w:pPr>
              <w:spacing w:after="20"/>
            </w:pPr>
            <w:r/>
            <w:r>
              <w:rPr>
                <w:rFonts w:ascii="Aptos" w:hAnsi="Aptos"/>
                <w:b/>
                <w:color w:val="FFFFFF"/>
                <w:sz w:val="16"/>
              </w:rPr>
              <w:t>Default</w:t>
            </w:r>
          </w:p>
        </w:tc>
      </w:tr>
      <w:tr>
        <w:tc>
          <w:tcPr>
            <w:tcW w:type="dxa" w:w="3427"/>
            <w:vAlign w:val="center"/>
          </w:tcPr>
          <w:p>
            <w:pPr>
              <w:spacing w:after="20"/>
            </w:pPr>
            <w:r/>
            <w:r>
              <w:rPr>
                <w:rFonts w:ascii="Aptos" w:hAnsi="Aptos"/>
                <w:b w:val="0"/>
                <w:sz w:val="16"/>
              </w:rPr>
              <w:t>Which first 20 to 50 sources generate enough opportunity density?</w:t>
            </w:r>
          </w:p>
        </w:tc>
        <w:tc>
          <w:tcPr>
            <w:tcW w:type="dxa" w:w="3427"/>
            <w:vAlign w:val="center"/>
          </w:tcPr>
          <w:p>
            <w:pPr>
              <w:spacing w:after="20"/>
            </w:pPr>
            <w:r/>
            <w:r>
              <w:rPr>
                <w:rFonts w:ascii="Aptos" w:hAnsi="Aptos"/>
                <w:b w:val="0"/>
                <w:sz w:val="16"/>
              </w:rPr>
              <w:t>Distribution quality depends on inventory.</w:t>
            </w:r>
          </w:p>
        </w:tc>
        <w:tc>
          <w:tcPr>
            <w:tcW w:type="dxa" w:w="3427"/>
            <w:vAlign w:val="center"/>
          </w:tcPr>
          <w:p>
            <w:pPr>
              <w:spacing w:after="20"/>
            </w:pPr>
            <w:r/>
            <w:r>
              <w:rPr>
                <w:rFonts w:ascii="Aptos" w:hAnsi="Aptos"/>
                <w:b w:val="0"/>
                <w:sz w:val="16"/>
              </w:rPr>
              <w:t>Prioritize authoritative, high-frequency sources.</w:t>
            </w:r>
          </w:p>
        </w:tc>
      </w:tr>
      <w:tr>
        <w:tc>
          <w:tcPr>
            <w:tcW w:type="dxa" w:w="3427"/>
            <w:vAlign w:val="center"/>
          </w:tcPr>
          <w:p>
            <w:pPr>
              <w:spacing w:after="20"/>
            </w:pPr>
            <w:r/>
            <w:r>
              <w:rPr>
                <w:rFonts w:ascii="Aptos" w:hAnsi="Aptos"/>
                <w:b w:val="0"/>
                <w:sz w:val="16"/>
              </w:rPr>
              <w:t>Which channels will produce the first activated cohorts?</w:t>
            </w:r>
          </w:p>
        </w:tc>
        <w:tc>
          <w:tcPr>
            <w:tcW w:type="dxa" w:w="3427"/>
            <w:vAlign w:val="center"/>
          </w:tcPr>
          <w:p>
            <w:pPr>
              <w:spacing w:after="20"/>
            </w:pPr>
            <w:r/>
            <w:r>
              <w:rPr>
                <w:rFonts w:ascii="Aptos" w:hAnsi="Aptos"/>
                <w:b w:val="0"/>
                <w:sz w:val="16"/>
              </w:rPr>
              <w:t>Avoid building integrations with no yield.</w:t>
            </w:r>
          </w:p>
        </w:tc>
        <w:tc>
          <w:tcPr>
            <w:tcW w:type="dxa" w:w="3427"/>
            <w:vAlign w:val="center"/>
          </w:tcPr>
          <w:p>
            <w:pPr>
              <w:spacing w:after="20"/>
            </w:pPr>
            <w:r/>
            <w:r>
              <w:rPr>
                <w:rFonts w:ascii="Aptos" w:hAnsi="Aptos"/>
                <w:b w:val="0"/>
                <w:sz w:val="16"/>
              </w:rPr>
              <w:t>Test LinkedIn, Telegram and institutional/community partnerships.</w:t>
            </w:r>
          </w:p>
        </w:tc>
      </w:tr>
      <w:tr>
        <w:tc>
          <w:tcPr>
            <w:tcW w:type="dxa" w:w="3427"/>
            <w:vAlign w:val="center"/>
          </w:tcPr>
          <w:p>
            <w:pPr>
              <w:spacing w:after="20"/>
            </w:pPr>
            <w:r/>
            <w:r>
              <w:rPr>
                <w:rFonts w:ascii="Aptos" w:hAnsi="Aptos"/>
                <w:b w:val="0"/>
                <w:sz w:val="16"/>
              </w:rPr>
              <w:t>What is the real WhatsApp cost and provider path?</w:t>
            </w:r>
          </w:p>
        </w:tc>
        <w:tc>
          <w:tcPr>
            <w:tcW w:type="dxa" w:w="3427"/>
            <w:vAlign w:val="center"/>
          </w:tcPr>
          <w:p>
            <w:pPr>
              <w:spacing w:after="20"/>
            </w:pPr>
            <w:r/>
            <w:r>
              <w:rPr>
                <w:rFonts w:ascii="Aptos" w:hAnsi="Aptos"/>
                <w:b w:val="0"/>
                <w:sz w:val="16"/>
              </w:rPr>
              <w:t>Can change unit economics.</w:t>
            </w:r>
          </w:p>
        </w:tc>
        <w:tc>
          <w:tcPr>
            <w:tcW w:type="dxa" w:w="3427"/>
            <w:vAlign w:val="center"/>
          </w:tcPr>
          <w:p>
            <w:pPr>
              <w:spacing w:after="20"/>
            </w:pPr>
            <w:r/>
            <w:r>
              <w:rPr>
                <w:rFonts w:ascii="Aptos" w:hAnsi="Aptos"/>
                <w:b w:val="0"/>
                <w:sz w:val="16"/>
              </w:rPr>
              <w:t>Keep adapter ready; activate after validation.</w:t>
            </w:r>
          </w:p>
        </w:tc>
      </w:tr>
      <w:tr>
        <w:tc>
          <w:tcPr>
            <w:tcW w:type="dxa" w:w="3427"/>
            <w:vAlign w:val="center"/>
          </w:tcPr>
          <w:p>
            <w:pPr>
              <w:spacing w:after="20"/>
            </w:pPr>
            <w:r/>
            <w:r>
              <w:rPr>
                <w:rFonts w:ascii="Aptos" w:hAnsi="Aptos"/>
                <w:b w:val="0"/>
                <w:sz w:val="16"/>
              </w:rPr>
              <w:t>Should the public page allow partial anonymous personalization?</w:t>
            </w:r>
          </w:p>
        </w:tc>
        <w:tc>
          <w:tcPr>
            <w:tcW w:type="dxa" w:w="3427"/>
            <w:vAlign w:val="center"/>
          </w:tcPr>
          <w:p>
            <w:pPr>
              <w:spacing w:after="20"/>
            </w:pPr>
            <w:r/>
            <w:r>
              <w:rPr>
                <w:rFonts w:ascii="Aptos" w:hAnsi="Aptos"/>
                <w:b w:val="0"/>
                <w:sz w:val="16"/>
              </w:rPr>
              <w:t>Could raise activation without exposing private profile data.</w:t>
            </w:r>
          </w:p>
        </w:tc>
        <w:tc>
          <w:tcPr>
            <w:tcW w:type="dxa" w:w="3427"/>
            <w:vAlign w:val="center"/>
          </w:tcPr>
          <w:p>
            <w:pPr>
              <w:spacing w:after="20"/>
            </w:pPr>
            <w:r/>
            <w:r>
              <w:rPr>
                <w:rFonts w:ascii="Aptos" w:hAnsi="Aptos"/>
                <w:b w:val="0"/>
                <w:sz w:val="16"/>
              </w:rPr>
              <w:t>Keep public page generic; personalize after signup.</w:t>
            </w:r>
          </w:p>
        </w:tc>
      </w:tr>
      <w:tr>
        <w:tc>
          <w:tcPr>
            <w:tcW w:type="dxa" w:w="3427"/>
            <w:vAlign w:val="center"/>
          </w:tcPr>
          <w:p>
            <w:pPr>
              <w:spacing w:after="20"/>
            </w:pPr>
            <w:r/>
            <w:r>
              <w:rPr>
                <w:rFonts w:ascii="Aptos" w:hAnsi="Aptos"/>
                <w:b w:val="0"/>
                <w:sz w:val="16"/>
              </w:rPr>
              <w:t>Which content formats produce activated users, not just clicks?</w:t>
            </w:r>
          </w:p>
        </w:tc>
        <w:tc>
          <w:tcPr>
            <w:tcW w:type="dxa" w:w="3427"/>
            <w:vAlign w:val="center"/>
          </w:tcPr>
          <w:p>
            <w:pPr>
              <w:spacing w:after="20"/>
            </w:pPr>
            <w:r/>
            <w:r>
              <w:rPr>
                <w:rFonts w:ascii="Aptos" w:hAnsi="Aptos"/>
                <w:b w:val="0"/>
                <w:sz w:val="16"/>
              </w:rPr>
              <w:t>Prevents vanity optimization.</w:t>
            </w:r>
          </w:p>
        </w:tc>
        <w:tc>
          <w:tcPr>
            <w:tcW w:type="dxa" w:w="3427"/>
            <w:vAlign w:val="center"/>
          </w:tcPr>
          <w:p>
            <w:pPr>
              <w:spacing w:after="20"/>
            </w:pPr>
            <w:r/>
            <w:r>
              <w:rPr>
                <w:rFonts w:ascii="Aptos" w:hAnsi="Aptos"/>
                <w:b w:val="0"/>
                <w:sz w:val="16"/>
              </w:rPr>
              <w:t>Measure by downstream activation.</w:t>
            </w:r>
          </w:p>
        </w:tc>
      </w:tr>
      <w:tr>
        <w:tc>
          <w:tcPr>
            <w:tcW w:type="dxa" w:w="3427"/>
            <w:vAlign w:val="center"/>
          </w:tcPr>
          <w:p>
            <w:pPr>
              <w:spacing w:after="20"/>
            </w:pPr>
            <w:r/>
            <w:r>
              <w:rPr>
                <w:rFonts w:ascii="Aptos" w:hAnsi="Aptos"/>
                <w:b w:val="0"/>
                <w:sz w:val="16"/>
              </w:rPr>
              <w:t>What are the best posting windows for SINNARA?</w:t>
            </w:r>
          </w:p>
        </w:tc>
        <w:tc>
          <w:tcPr>
            <w:tcW w:type="dxa" w:w="3427"/>
            <w:vAlign w:val="center"/>
          </w:tcPr>
          <w:p>
            <w:pPr>
              <w:spacing w:after="20"/>
            </w:pPr>
            <w:r/>
            <w:r>
              <w:rPr>
                <w:rFonts w:ascii="Aptos" w:hAnsi="Aptos"/>
                <w:b w:val="0"/>
                <w:sz w:val="16"/>
              </w:rPr>
              <w:t>Audience behavior is local and dynamic.</w:t>
            </w:r>
          </w:p>
        </w:tc>
        <w:tc>
          <w:tcPr>
            <w:tcW w:type="dxa" w:w="3427"/>
            <w:vAlign w:val="center"/>
          </w:tcPr>
          <w:p>
            <w:pPr>
              <w:spacing w:after="20"/>
            </w:pPr>
            <w:r/>
            <w:r>
              <w:rPr>
                <w:rFonts w:ascii="Aptos" w:hAnsi="Aptos"/>
                <w:b w:val="0"/>
                <w:sz w:val="16"/>
              </w:rPr>
              <w:t>Use a testing matrix rather than universal best-time assumptions.</w:t>
            </w:r>
          </w:p>
        </w:tc>
      </w:tr>
      <w:tr>
        <w:tc>
          <w:tcPr>
            <w:tcW w:type="dxa" w:w="3427"/>
            <w:vAlign w:val="center"/>
          </w:tcPr>
          <w:p>
            <w:pPr>
              <w:spacing w:after="20"/>
            </w:pPr>
            <w:r/>
            <w:r>
              <w:rPr>
                <w:rFonts w:ascii="Aptos" w:hAnsi="Aptos"/>
                <w:b w:val="0"/>
                <w:sz w:val="16"/>
              </w:rPr>
              <w:t>When should content auto-publish?</w:t>
            </w:r>
          </w:p>
        </w:tc>
        <w:tc>
          <w:tcPr>
            <w:tcW w:type="dxa" w:w="3427"/>
            <w:vAlign w:val="center"/>
          </w:tcPr>
          <w:p>
            <w:pPr>
              <w:spacing w:after="20"/>
            </w:pPr>
            <w:r/>
            <w:r>
              <w:rPr>
                <w:rFonts w:ascii="Aptos" w:hAnsi="Aptos"/>
                <w:b w:val="0"/>
                <w:sz w:val="16"/>
              </w:rPr>
              <w:t>Automation reduces labor but can amplify errors.</w:t>
            </w:r>
          </w:p>
        </w:tc>
        <w:tc>
          <w:tcPr>
            <w:tcW w:type="dxa" w:w="3427"/>
            <w:vAlign w:val="center"/>
          </w:tcPr>
          <w:p>
            <w:pPr>
              <w:spacing w:after="20"/>
            </w:pPr>
            <w:r/>
            <w:r>
              <w:rPr>
                <w:rFonts w:ascii="Aptos" w:hAnsi="Aptos"/>
                <w:b w:val="0"/>
                <w:sz w:val="16"/>
              </w:rPr>
              <w:t>Human approval first, then trusted rules for narrow cases.</w:t>
            </w:r>
          </w:p>
        </w:tc>
      </w:tr>
      <w:tr>
        <w:tc>
          <w:tcPr>
            <w:tcW w:type="dxa" w:w="3427"/>
            <w:vAlign w:val="center"/>
          </w:tcPr>
          <w:p>
            <w:pPr>
              <w:spacing w:after="20"/>
            </w:pPr>
            <w:r/>
            <w:r>
              <w:rPr>
                <w:rFonts w:ascii="Aptos" w:hAnsi="Aptos"/>
                <w:b w:val="0"/>
                <w:sz w:val="16"/>
              </w:rPr>
              <w:t>Which partner categories produce strongest retention?</w:t>
            </w:r>
          </w:p>
        </w:tc>
        <w:tc>
          <w:tcPr>
            <w:tcW w:type="dxa" w:w="3427"/>
            <w:vAlign w:val="center"/>
          </w:tcPr>
          <w:p>
            <w:pPr>
              <w:spacing w:after="20"/>
            </w:pPr>
            <w:r/>
            <w:r>
              <w:rPr>
                <w:rFonts w:ascii="Aptos" w:hAnsi="Aptos"/>
                <w:b w:val="0"/>
                <w:sz w:val="16"/>
              </w:rPr>
              <w:t>A cohort source can be more valuable than a large audience.</w:t>
            </w:r>
          </w:p>
        </w:tc>
        <w:tc>
          <w:tcPr>
            <w:tcW w:type="dxa" w:w="3427"/>
            <w:vAlign w:val="center"/>
          </w:tcPr>
          <w:p>
            <w:pPr>
              <w:spacing w:after="20"/>
            </w:pPr>
            <w:r/>
            <w:r>
              <w:rPr>
                <w:rFonts w:ascii="Aptos" w:hAnsi="Aptos"/>
                <w:b w:val="0"/>
                <w:sz w:val="16"/>
              </w:rPr>
              <w:t>Measure by week-4 retention, not signup count.</w:t>
            </w:r>
          </w:p>
        </w:tc>
      </w:tr>
    </w:tbl>
    <w:p>
      <w:pPr>
        <w:pStyle w:val="Heading1"/>
      </w:pPr>
      <w:r>
        <w:t>23. Current Research References</w:t>
      </w:r>
    </w:p>
    <w:p>
      <w:r>
        <w:t>Current platform facts were checked in September 2026. Platform APIs, permissions, pricing and limits can change, so each executable integration decision must be re-verified immediately before implementation.</w:t>
      </w:r>
    </w:p>
    <w:p>
      <w:pPr>
        <w:pStyle w:val="ListNumber"/>
      </w:pPr>
      <w:r>
        <w:t xml:space="preserve">1. LinkedIn, “Posts API,” Microsoft Learn, current 2026 documentation. </w:t>
      </w:r>
      <w:r>
        <w:rPr>
          <w:color w:val="325064"/>
          <w:sz w:val="16"/>
        </w:rPr>
        <w:t>https://learn.microsoft.com/en-us/linkedin/marketing/community-management/shares/posts-api?view=li-lms-2025-07</w:t>
      </w:r>
    </w:p>
    <w:p>
      <w:pPr>
        <w:pStyle w:val="ListNumber"/>
      </w:pPr>
      <w:r>
        <w:t xml:space="preserve">2. LinkedIn, “Organizations and Brands Overview,” Microsoft Learn, current 2026 documentation. </w:t>
      </w:r>
      <w:r>
        <w:rPr>
          <w:color w:val="325064"/>
          <w:sz w:val="16"/>
        </w:rPr>
        <w:t>https://learn.microsoft.com/en-us/linkedin/marketing/community-management/organizations?view=li-lms-2025-10</w:t>
      </w:r>
    </w:p>
    <w:p>
      <w:pPr>
        <w:pStyle w:val="ListNumber"/>
      </w:pPr>
      <w:r>
        <w:t xml:space="preserve">3. Telegram, “Bot API” and Telegram APIs, official documentation, current 2026. </w:t>
      </w:r>
      <w:r>
        <w:rPr>
          <w:color w:val="325064"/>
          <w:sz w:val="16"/>
        </w:rPr>
        <w:t>https://core.telegram.org/bots/api</w:t>
      </w:r>
    </w:p>
    <w:p>
      <w:pPr>
        <w:pStyle w:val="ListNumber"/>
      </w:pPr>
      <w:r>
        <w:t xml:space="preserve">4. Open Graph protocol, official specification. </w:t>
      </w:r>
      <w:r>
        <w:rPr>
          <w:color w:val="325064"/>
          <w:sz w:val="16"/>
        </w:rPr>
        <w:t>https://ogp.me/</w:t>
      </w:r>
    </w:p>
    <w:p>
      <w:pPr>
        <w:pStyle w:val="ListNumber"/>
      </w:pPr>
      <w:r>
        <w:t xml:space="preserve">5. Google Search Central, “Job posting (JobPosting) structured data,” current 2026 documentation. </w:t>
      </w:r>
      <w:r>
        <w:rPr>
          <w:color w:val="325064"/>
          <w:sz w:val="16"/>
        </w:rPr>
        <w:t>https://developers.google.com/search/docs/appearance/structured-data/job-posting</w:t>
      </w:r>
    </w:p>
    <w:p>
      <w:pPr>
        <w:pStyle w:val="ListNumber"/>
      </w:pPr>
      <w:r>
        <w:t xml:space="preserve">6. DataReportal, “Digital 2026: Sudan,” current Sudan digital and social media context. </w:t>
      </w:r>
      <w:r>
        <w:rPr>
          <w:color w:val="325064"/>
          <w:sz w:val="16"/>
        </w:rPr>
        <w:t>https://datareportal.com/reports/digital-2026-sudan</w:t>
      </w:r>
    </w:p>
    <w:p>
      <w:pPr>
        <w:pStyle w:val="ListNumber"/>
      </w:pPr>
      <w:r>
        <w:t xml:space="preserve">7. DataReportal, “Digital in Sudan,” current country digital overview. </w:t>
      </w:r>
      <w:r>
        <w:rPr>
          <w:color w:val="325064"/>
          <w:sz w:val="16"/>
        </w:rPr>
        <w:t>https://datareportal.com/digital-in-sudan</w:t>
      </w:r>
    </w:p>
    <w:p>
      <w:pPr>
        <w:pStyle w:val="ListNumber"/>
      </w:pPr>
      <w:r>
        <w:t xml:space="preserve">8. NapoleonCat, LinkedIn users in Sudan, August 2026, based on platform marketing API estimates. </w:t>
      </w:r>
      <w:r>
        <w:rPr>
          <w:color w:val="325064"/>
          <w:sz w:val="16"/>
        </w:rPr>
        <w:t>https://stats.napoleoncat.com/linkedin-users-in-sudan/</w:t>
      </w:r>
    </w:p>
    <w:p>
      <w:pPr>
        <w:pStyle w:val="Heading1"/>
      </w:pPr>
      <w:r>
        <w:t>24. Handoff to Claude Code</w:t>
      </w:r>
    </w:p>
    <w:p>
      <w:r>
        <w:t>Claude Code should implement the growth architecture only after the product, technical, data, AI, job intelligence and UX contracts are loaded. Growth implementation should be done in vertical slices, each attached to real canonical data and observable events.</w:t>
      </w:r>
    </w:p>
    <w:p>
      <w:pPr>
        <w:pStyle w:val="ListNumber"/>
        <w:spacing w:after="40"/>
      </w:pPr>
      <w:r>
        <w:t>Create the growth telemetry contract and event registry.</w:t>
      </w:r>
    </w:p>
    <w:p>
      <w:pPr>
        <w:pStyle w:val="ListNumber"/>
        <w:spacing w:after="40"/>
      </w:pPr>
      <w:r>
        <w:t>Add attribution fields, UTM handling and referral-token infrastructure.</w:t>
      </w:r>
    </w:p>
    <w:p>
      <w:pPr>
        <w:pStyle w:val="ListNumber"/>
        <w:spacing w:after="40"/>
      </w:pPr>
      <w:r>
        <w:t>Implement public opportunity detail pages and social metadata.</w:t>
      </w:r>
    </w:p>
    <w:p>
      <w:pPr>
        <w:pStyle w:val="ListNumber"/>
        <w:spacing w:after="40"/>
      </w:pPr>
      <w:r>
        <w:t>Implement opportunity content candidate selection using canonical data only.</w:t>
      </w:r>
    </w:p>
    <w:p>
      <w:pPr>
        <w:pStyle w:val="ListNumber"/>
        <w:spacing w:after="40"/>
      </w:pPr>
      <w:r>
        <w:t>Build an admin content queue with preview, validation and approval state.</w:t>
      </w:r>
    </w:p>
    <w:p>
      <w:pPr>
        <w:pStyle w:val="ListNumber"/>
        <w:spacing w:after="40"/>
      </w:pPr>
      <w:r>
        <w:t>Implement one social adapter first, preferably the channel whose access and audience yield are easiest to validate.</w:t>
      </w:r>
    </w:p>
    <w:p>
      <w:pPr>
        <w:pStyle w:val="ListNumber"/>
        <w:spacing w:after="40"/>
      </w:pPr>
      <w:r>
        <w:t>Implement referral links and activation attribution.</w:t>
      </w:r>
    </w:p>
    <w:p>
      <w:pPr>
        <w:pStyle w:val="ListNumber"/>
        <w:spacing w:after="40"/>
      </w:pPr>
      <w:r>
        <w:t>Instrument AARRR dashboard metrics and cohort views.</w:t>
      </w:r>
    </w:p>
    <w:p>
      <w:pPr>
        <w:pStyle w:val="ListNumber"/>
        <w:spacing w:after="40"/>
      </w:pPr>
      <w:r>
        <w:t>Only then automate scheduling and wider distribution.</w:t>
      </w:r>
    </w:p>
    <w:tbl>
      <w:tblPr>
        <w:tblW w:type="auto" w:w="0"/>
        <w:jc w:val="center"/>
        <w:tblLook w:firstColumn="1" w:firstRow="1" w:lastColumn="0" w:lastRow="0" w:noHBand="0" w:noVBand="1" w:val="04A0"/>
      </w:tblPr>
      <w:tblGrid>
        <w:gridCol w:w="10282"/>
      </w:tblGrid>
      <w:tr>
        <w:trPr>
          <w:tblHeader w:val="true"/>
        </w:trPr>
        <w:tc>
          <w:tcPr>
            <w:tcW w:type="dxa" w:w="10282"/>
            <w:shd w:fill="F3F5F5"/>
          </w:tcPr>
          <w:p>
            <w:pPr>
              <w:spacing w:after="40"/>
            </w:pPr>
            <w:r/>
            <w:r>
              <w:rPr>
                <w:b/>
                <w:sz w:val="19"/>
              </w:rPr>
              <w:t>Final growth doctrine</w:t>
            </w:r>
          </w:p>
          <w:p>
            <w:pPr>
              <w:spacing w:after="0"/>
            </w:pPr>
            <w:r>
              <w:t>SINNARA should earn distribution by being useful. Every job published, matched, saved, shared or applied to should strengthen the next loop. The system should optimize for qualified career outcomes and trust, not for the appearance of growth.</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SINNARA Growth, Marketing &amp; Distribution Architecture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5"/>
      </w:rPr>
      <w:t>SINNARA  |  FOUNDATION DOCUMENT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Growth, Marketing &amp; Distribution Architecture v1.0</dc:title>
  <dc:subject>Foundation Document 07</dc:subject>
  <dc:creator>SINNARA Project</dc:creator>
  <cp:keywords>SINNARA, growth, marketing, distribution, PLG, job intelligence, Sudan</cp:keywords>
  <dc:description>generated by python-docx</dc:description>
  <cp:lastModifiedBy/>
  <cp:revision>1</cp:revision>
  <dcterms:created xsi:type="dcterms:W3CDTF">2013-12-23T23:15:00Z</dcterms:created>
  <dcterms:modified xsi:type="dcterms:W3CDTF">2013-12-23T23:15:00Z</dcterms:modified>
  <cp:category/>
</cp:coreProperties>
</file>