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8696F"/>
          <w:sz w:val="26"/>
        </w:rPr>
        <w:t>SINNARA</w:t>
      </w:r>
    </w:p>
    <w:p>
      <w:pPr>
        <w:jc w:val="center"/>
      </w:pPr>
      <w:r>
        <w:rPr>
          <w:b/>
          <w:color w:val="102226"/>
          <w:sz w:val="50"/>
        </w:rPr>
        <w:t>Foundation Reconciliation &amp; Architecture Review</w:t>
      </w:r>
    </w:p>
    <w:p>
      <w:pPr>
        <w:jc w:val="center"/>
      </w:pPr>
      <w:r>
        <w:rPr>
          <w:sz w:val="22"/>
        </w:rPr>
        <w:t>v1.0 | 16 September 2026</w:t>
      </w:r>
    </w:p>
    <w:p>
      <w:pPr>
        <w:jc w:val="center"/>
      </w:pPr>
      <w:r>
        <w:rPr>
          <w:i/>
          <w:sz w:val="20"/>
        </w:rPr>
        <w:t>Pre-Document 7 / Pre-Claude-Code Quality Gate</w:t>
      </w:r>
    </w:p>
    <w:p>
      <w:pPr>
        <w:spacing w:after="80" w:line="259" w:lineRule="auto"/>
      </w:pPr>
      <w:r>
        <w:t>Purpose: reconcile the SINNARA product blueprint, technical architecture, database schema, AI architecture, job intelligence architecture and UX specification before further foundation work or implementation. This is a consistency review, not a rewrite of the individual documents.</w:t>
      </w:r>
    </w:p>
    <w:p>
      <w:pPr>
        <w:spacing w:after="80" w:line="259" w:lineRule="auto"/>
      </w:pPr>
      <w:r>
        <w:rPr>
          <w:b/>
        </w:rPr>
        <w:t>Review outcome:</w:t>
      </w:r>
      <w:r>
        <w:t xml:space="preserve"> READY WITH AMENDMENTS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E9F0F2"/>
          </w:tcPr>
          <w:p>
            <w:r/>
            <w:r>
              <w:rPr>
                <w:rFonts w:ascii="Aptos" w:hAnsi="Aptos"/>
                <w:b/>
                <w:sz w:val="16"/>
              </w:rPr>
              <w:t>Area</w:t>
            </w:r>
          </w:p>
        </w:tc>
        <w:tc>
          <w:tcPr>
            <w:tcW w:type="dxa" w:w="3360"/>
            <w:vAlign w:val="top"/>
            <w:shd w:fill="E9F0F2"/>
          </w:tcPr>
          <w:p>
            <w:r/>
            <w:r>
              <w:rPr>
                <w:rFonts w:ascii="Aptos" w:hAnsi="Aptos"/>
                <w:b/>
                <w:sz w:val="16"/>
              </w:rPr>
              <w:t>Status</w:t>
            </w:r>
          </w:p>
        </w:tc>
        <w:tc>
          <w:tcPr>
            <w:tcW w:type="dxa" w:w="3360"/>
            <w:vAlign w:val="top"/>
            <w:shd w:fill="E9F0F2"/>
          </w:tcPr>
          <w:p>
            <w:r/>
            <w:r>
              <w:rPr>
                <w:rFonts w:ascii="Aptos" w:hAnsi="Aptos"/>
                <w:b/>
                <w:sz w:val="16"/>
              </w:rPr>
              <w:t>Interpretation</w:t>
            </w:r>
          </w:p>
        </w:tc>
      </w:tr>
      <w:tr>
        <w:tc>
          <w:tcPr>
            <w:tcW w:type="dxa" w:w="3360"/>
            <w:vAlign w:val="top"/>
          </w:tcPr>
          <w:p>
            <w:r/>
            <w:r>
              <w:rPr>
                <w:rFonts w:ascii="Aptos" w:hAnsi="Aptos"/>
                <w:b w:val="0"/>
                <w:sz w:val="16"/>
              </w:rPr>
              <w:t>Product direction</w:t>
            </w:r>
          </w:p>
        </w:tc>
        <w:tc>
          <w:tcPr>
            <w:tcW w:type="dxa" w:w="3360"/>
            <w:vAlign w:val="top"/>
          </w:tcPr>
          <w:p>
            <w:r/>
            <w:r>
              <w:rPr>
                <w:rFonts w:ascii="Aptos" w:hAnsi="Aptos"/>
                <w:b w:val="0"/>
                <w:sz w:val="16"/>
              </w:rPr>
              <w:t>Aligned</w:t>
            </w:r>
          </w:p>
        </w:tc>
        <w:tc>
          <w:tcPr>
            <w:tcW w:type="dxa" w:w="3360"/>
            <w:vAlign w:val="top"/>
          </w:tcPr>
          <w:p>
            <w:r/>
            <w:r>
              <w:rPr>
                <w:rFonts w:ascii="Aptos" w:hAnsi="Aptos"/>
                <w:b w:val="0"/>
                <w:sz w:val="16"/>
              </w:rPr>
              <w:t>The six-layer product story is coherent.</w:t>
            </w:r>
          </w:p>
        </w:tc>
      </w:tr>
      <w:tr>
        <w:tc>
          <w:tcPr>
            <w:tcW w:type="dxa" w:w="3360"/>
            <w:vAlign w:val="top"/>
          </w:tcPr>
          <w:p>
            <w:r/>
            <w:r>
              <w:rPr>
                <w:rFonts w:ascii="Aptos" w:hAnsi="Aptos"/>
                <w:b w:val="0"/>
                <w:sz w:val="16"/>
              </w:rPr>
              <w:t>Technical architecture</w:t>
            </w:r>
          </w:p>
        </w:tc>
        <w:tc>
          <w:tcPr>
            <w:tcW w:type="dxa" w:w="3360"/>
            <w:vAlign w:val="top"/>
          </w:tcPr>
          <w:p>
            <w:r/>
            <w:r>
              <w:rPr>
                <w:rFonts w:ascii="Aptos" w:hAnsi="Aptos"/>
                <w:b w:val="0"/>
                <w:sz w:val="16"/>
              </w:rPr>
              <w:t>Aligned</w:t>
            </w:r>
          </w:p>
        </w:tc>
        <w:tc>
          <w:tcPr>
            <w:tcW w:type="dxa" w:w="3360"/>
            <w:vAlign w:val="top"/>
          </w:tcPr>
          <w:p>
            <w:r/>
            <w:r>
              <w:rPr>
                <w:rFonts w:ascii="Aptos" w:hAnsi="Aptos"/>
                <w:b w:val="0"/>
                <w:sz w:val="16"/>
              </w:rPr>
              <w:t>Modular monolith, shared services and background jobs remain appropriate.</w:t>
            </w:r>
          </w:p>
        </w:tc>
      </w:tr>
      <w:tr>
        <w:tc>
          <w:tcPr>
            <w:tcW w:type="dxa" w:w="3360"/>
            <w:vAlign w:val="top"/>
          </w:tcPr>
          <w:p>
            <w:r/>
            <w:r>
              <w:rPr>
                <w:rFonts w:ascii="Aptos" w:hAnsi="Aptos"/>
                <w:b w:val="0"/>
                <w:sz w:val="16"/>
              </w:rPr>
              <w:t>Database</w:t>
            </w:r>
          </w:p>
        </w:tc>
        <w:tc>
          <w:tcPr>
            <w:tcW w:type="dxa" w:w="3360"/>
            <w:vAlign w:val="top"/>
          </w:tcPr>
          <w:p>
            <w:r/>
            <w:r>
              <w:rPr>
                <w:rFonts w:ascii="Aptos" w:hAnsi="Aptos"/>
                <w:b w:val="0"/>
                <w:sz w:val="16"/>
              </w:rPr>
              <w:t>Aligned with corrections</w:t>
            </w:r>
          </w:p>
        </w:tc>
        <w:tc>
          <w:tcPr>
            <w:tcW w:type="dxa" w:w="3360"/>
            <w:vAlign w:val="top"/>
          </w:tcPr>
          <w:p>
            <w:r/>
            <w:r>
              <w:rPr>
                <w:rFonts w:ascii="Aptos" w:hAnsi="Aptos"/>
                <w:b w:val="0"/>
                <w:sz w:val="16"/>
              </w:rPr>
              <w:t>A few states, names and constraints need tightening.</w:t>
            </w:r>
          </w:p>
        </w:tc>
      </w:tr>
      <w:tr>
        <w:tc>
          <w:tcPr>
            <w:tcW w:type="dxa" w:w="3360"/>
            <w:vAlign w:val="top"/>
          </w:tcPr>
          <w:p>
            <w:r/>
            <w:r>
              <w:rPr>
                <w:rFonts w:ascii="Aptos" w:hAnsi="Aptos"/>
                <w:b w:val="0"/>
                <w:sz w:val="16"/>
              </w:rPr>
              <w:t>AI</w:t>
            </w:r>
          </w:p>
        </w:tc>
        <w:tc>
          <w:tcPr>
            <w:tcW w:type="dxa" w:w="3360"/>
            <w:vAlign w:val="top"/>
          </w:tcPr>
          <w:p>
            <w:r/>
            <w:r>
              <w:rPr>
                <w:rFonts w:ascii="Aptos" w:hAnsi="Aptos"/>
                <w:b w:val="0"/>
                <w:sz w:val="16"/>
              </w:rPr>
              <w:t>Aligned</w:t>
            </w:r>
          </w:p>
        </w:tc>
        <w:tc>
          <w:tcPr>
            <w:tcW w:type="dxa" w:w="3360"/>
            <w:vAlign w:val="top"/>
          </w:tcPr>
          <w:p>
            <w:r/>
            <w:r>
              <w:rPr>
                <w:rFonts w:ascii="Aptos" w:hAnsi="Aptos"/>
                <w:b w:val="0"/>
                <w:sz w:val="16"/>
              </w:rPr>
              <w:t>Gateway, provenance, validation and deterministic-first principles are consistent.</w:t>
            </w:r>
          </w:p>
        </w:tc>
      </w:tr>
      <w:tr>
        <w:tc>
          <w:tcPr>
            <w:tcW w:type="dxa" w:w="3360"/>
            <w:vAlign w:val="top"/>
          </w:tcPr>
          <w:p>
            <w:r/>
            <w:r>
              <w:rPr>
                <w:rFonts w:ascii="Aptos" w:hAnsi="Aptos"/>
                <w:b w:val="0"/>
                <w:sz w:val="16"/>
              </w:rPr>
              <w:t>Job intelligence</w:t>
            </w:r>
          </w:p>
        </w:tc>
        <w:tc>
          <w:tcPr>
            <w:tcW w:type="dxa" w:w="3360"/>
            <w:vAlign w:val="top"/>
          </w:tcPr>
          <w:p>
            <w:r/>
            <w:r>
              <w:rPr>
                <w:rFonts w:ascii="Aptos" w:hAnsi="Aptos"/>
                <w:b w:val="0"/>
                <w:sz w:val="16"/>
              </w:rPr>
              <w:t>Aligned</w:t>
            </w:r>
          </w:p>
        </w:tc>
        <w:tc>
          <w:tcPr>
            <w:tcW w:type="dxa" w:w="3360"/>
            <w:vAlign w:val="top"/>
          </w:tcPr>
          <w:p>
            <w:r/>
            <w:r>
              <w:rPr>
                <w:rFonts w:ascii="Aptos" w:hAnsi="Aptos"/>
                <w:b w:val="0"/>
                <w:sz w:val="16"/>
              </w:rPr>
              <w:t>Source authority, freshness, normalization and deduplication fit the matching model.</w:t>
            </w:r>
          </w:p>
        </w:tc>
      </w:tr>
      <w:tr>
        <w:tc>
          <w:tcPr>
            <w:tcW w:type="dxa" w:w="3360"/>
            <w:vAlign w:val="top"/>
          </w:tcPr>
          <w:p>
            <w:r/>
            <w:r>
              <w:rPr>
                <w:rFonts w:ascii="Aptos" w:hAnsi="Aptos"/>
                <w:b w:val="0"/>
                <w:sz w:val="16"/>
              </w:rPr>
              <w:t>UX</w:t>
            </w:r>
          </w:p>
        </w:tc>
        <w:tc>
          <w:tcPr>
            <w:tcW w:type="dxa" w:w="3360"/>
            <w:vAlign w:val="top"/>
          </w:tcPr>
          <w:p>
            <w:r/>
            <w:r>
              <w:rPr>
                <w:rFonts w:ascii="Aptos" w:hAnsi="Aptos"/>
                <w:b w:val="0"/>
                <w:sz w:val="16"/>
              </w:rPr>
              <w:t>Aligned with corrections</w:t>
            </w:r>
          </w:p>
        </w:tc>
        <w:tc>
          <w:tcPr>
            <w:tcW w:type="dxa" w:w="3360"/>
            <w:vAlign w:val="top"/>
          </w:tcPr>
          <w:p>
            <w:r/>
            <w:r>
              <w:rPr>
                <w:rFonts w:ascii="Aptos" w:hAnsi="Aptos"/>
                <w:b w:val="0"/>
                <w:sz w:val="16"/>
              </w:rPr>
              <w:t>Experience is consistent, but some future features need clearer visibility rules.</w:t>
            </w:r>
          </w:p>
        </w:tc>
      </w:tr>
      <w:tr>
        <w:tc>
          <w:tcPr>
            <w:tcW w:type="dxa" w:w="3360"/>
            <w:vAlign w:val="top"/>
          </w:tcPr>
          <w:p>
            <w:r/>
            <w:r>
              <w:rPr>
                <w:rFonts w:ascii="Aptos" w:hAnsi="Aptos"/>
                <w:b w:val="0"/>
                <w:sz w:val="16"/>
              </w:rPr>
              <w:t>MVP boundary</w:t>
            </w:r>
          </w:p>
        </w:tc>
        <w:tc>
          <w:tcPr>
            <w:tcW w:type="dxa" w:w="3360"/>
            <w:vAlign w:val="top"/>
          </w:tcPr>
          <w:p>
            <w:r/>
            <w:r>
              <w:rPr>
                <w:rFonts w:ascii="Aptos" w:hAnsi="Aptos"/>
                <w:b w:val="0"/>
                <w:sz w:val="16"/>
              </w:rPr>
              <w:t>Needs explicit lock</w:t>
            </w:r>
          </w:p>
        </w:tc>
        <w:tc>
          <w:tcPr>
            <w:tcW w:type="dxa" w:w="3360"/>
            <w:vAlign w:val="top"/>
          </w:tcPr>
          <w:p>
            <w:r/>
            <w:r>
              <w:rPr>
                <w:rFonts w:ascii="Aptos" w:hAnsi="Aptos"/>
                <w:b w:val="0"/>
                <w:sz w:val="16"/>
              </w:rPr>
              <w:t>A few high-value future capabilities must stay feature-flagged or out of MVP.</w:t>
            </w:r>
          </w:p>
        </w:tc>
      </w:tr>
    </w:tbl>
    <w:p>
      <w:pPr>
        <w:spacing w:after="40"/>
      </w:pPr>
    </w:p>
    <w:p>
      <w:r>
        <w:br w:type="page"/>
      </w:r>
    </w:p>
    <w:p>
      <w:pPr>
        <w:pStyle w:val="Heading1"/>
      </w:pPr>
      <w:r>
        <w:t>1. Documents Reviewed</w:t>
      </w:r>
    </w:p>
    <w:p>
      <w:pPr>
        <w:spacing w:after="80" w:line="259" w:lineRule="auto"/>
      </w:pPr>
      <w:r>
        <w:t>The reconciliation uses the current project handover plus the accessible foundation documents below. The original MVP Product Blueprint file itself was not available as an accessible file during this review; its decisions were therefore reconstructed from the project handover and the established conversation decisions rather than treated as if the file had been directly read.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E9F0F2"/>
          </w:tcPr>
          <w:p>
            <w:r/>
            <w:r>
              <w:rPr>
                <w:rFonts w:ascii="Aptos" w:hAnsi="Aptos"/>
                <w:b/>
                <w:sz w:val="16"/>
              </w:rPr>
              <w:t>Document</w:t>
            </w:r>
          </w:p>
        </w:tc>
        <w:tc>
          <w:tcPr>
            <w:tcW w:type="dxa" w:w="3360"/>
            <w:vAlign w:val="top"/>
            <w:shd w:fill="E9F0F2"/>
          </w:tcPr>
          <w:p>
            <w:r/>
            <w:r>
              <w:rPr>
                <w:rFonts w:ascii="Aptos" w:hAnsi="Aptos"/>
                <w:b/>
                <w:sz w:val="16"/>
              </w:rPr>
              <w:t>Role in the system</w:t>
            </w:r>
          </w:p>
        </w:tc>
        <w:tc>
          <w:tcPr>
            <w:tcW w:type="dxa" w:w="3360"/>
            <w:vAlign w:val="top"/>
            <w:shd w:fill="E9F0F2"/>
          </w:tcPr>
          <w:p>
            <w:r/>
            <w:r>
              <w:rPr>
                <w:rFonts w:ascii="Aptos" w:hAnsi="Aptos"/>
                <w:b/>
                <w:sz w:val="16"/>
              </w:rPr>
              <w:t>Review result</w:t>
            </w:r>
          </w:p>
        </w:tc>
      </w:tr>
      <w:tr>
        <w:tc>
          <w:tcPr>
            <w:tcW w:type="dxa" w:w="3360"/>
            <w:vAlign w:val="top"/>
          </w:tcPr>
          <w:p>
            <w:r/>
            <w:r>
              <w:rPr>
                <w:rFonts w:ascii="Aptos" w:hAnsi="Aptos"/>
                <w:b w:val="0"/>
                <w:sz w:val="16"/>
              </w:rPr>
              <w:t>Document 1: MVP Product Blueprint</w:t>
            </w:r>
          </w:p>
        </w:tc>
        <w:tc>
          <w:tcPr>
            <w:tcW w:type="dxa" w:w="3360"/>
            <w:vAlign w:val="top"/>
          </w:tcPr>
          <w:p>
            <w:r/>
            <w:r>
              <w:rPr>
                <w:rFonts w:ascii="Aptos" w:hAnsi="Aptos"/>
                <w:b w:val="0"/>
                <w:sz w:val="16"/>
              </w:rPr>
              <w:t>Product vision, MVP boundary, future roadmap and business intent</w:t>
            </w:r>
          </w:p>
        </w:tc>
        <w:tc>
          <w:tcPr>
            <w:tcW w:type="dxa" w:w="3360"/>
            <w:vAlign w:val="top"/>
          </w:tcPr>
          <w:p>
            <w:r/>
            <w:r>
              <w:rPr>
                <w:rFonts w:ascii="Aptos" w:hAnsi="Aptos"/>
                <w:b w:val="0"/>
                <w:sz w:val="16"/>
              </w:rPr>
              <w:t>Reviewed through handover/project context; use as product authority.</w:t>
            </w:r>
          </w:p>
        </w:tc>
      </w:tr>
      <w:tr>
        <w:tc>
          <w:tcPr>
            <w:tcW w:type="dxa" w:w="3360"/>
            <w:vAlign w:val="top"/>
          </w:tcPr>
          <w:p>
            <w:r/>
            <w:r>
              <w:rPr>
                <w:rFonts w:ascii="Aptos" w:hAnsi="Aptos"/>
                <w:b w:val="0"/>
                <w:sz w:val="16"/>
              </w:rPr>
              <w:t>Document 2: Technical Architecture v1.0</w:t>
            </w:r>
          </w:p>
        </w:tc>
        <w:tc>
          <w:tcPr>
            <w:tcW w:type="dxa" w:w="3360"/>
            <w:vAlign w:val="top"/>
          </w:tcPr>
          <w:p>
            <w:r/>
            <w:r>
              <w:rPr>
                <w:rFonts w:ascii="Aptos" w:hAnsi="Aptos"/>
                <w:b w:val="0"/>
                <w:sz w:val="16"/>
              </w:rPr>
              <w:t>Application architecture, domains, deployment and engineering boundaries</w:t>
            </w:r>
          </w:p>
        </w:tc>
        <w:tc>
          <w:tcPr>
            <w:tcW w:type="dxa" w:w="3360"/>
            <w:vAlign w:val="top"/>
          </w:tcPr>
          <w:p>
            <w:r/>
            <w:r>
              <w:rPr>
                <w:rFonts w:ascii="Aptos" w:hAnsi="Aptos"/>
                <w:b w:val="0"/>
                <w:sz w:val="16"/>
              </w:rPr>
              <w:t>Directly reviewed.</w:t>
            </w:r>
          </w:p>
        </w:tc>
      </w:tr>
      <w:tr>
        <w:tc>
          <w:tcPr>
            <w:tcW w:type="dxa" w:w="3360"/>
            <w:vAlign w:val="top"/>
          </w:tcPr>
          <w:p>
            <w:r/>
            <w:r>
              <w:rPr>
                <w:rFonts w:ascii="Aptos" w:hAnsi="Aptos"/>
                <w:b w:val="0"/>
                <w:sz w:val="16"/>
              </w:rPr>
              <w:t>Document 3: Data Model &amp; Database Schema v1.0</w:t>
            </w:r>
          </w:p>
        </w:tc>
        <w:tc>
          <w:tcPr>
            <w:tcW w:type="dxa" w:w="3360"/>
            <w:vAlign w:val="top"/>
          </w:tcPr>
          <w:p>
            <w:r/>
            <w:r>
              <w:rPr>
                <w:rFonts w:ascii="Aptos" w:hAnsi="Aptos"/>
                <w:b w:val="0"/>
                <w:sz w:val="16"/>
              </w:rPr>
              <w:t>Canonical entities, relationships, RLS, storage and migration model</w:t>
            </w:r>
          </w:p>
        </w:tc>
        <w:tc>
          <w:tcPr>
            <w:tcW w:type="dxa" w:w="3360"/>
            <w:vAlign w:val="top"/>
          </w:tcPr>
          <w:p>
            <w:r/>
            <w:r>
              <w:rPr>
                <w:rFonts w:ascii="Aptos" w:hAnsi="Aptos"/>
                <w:b w:val="0"/>
                <w:sz w:val="16"/>
              </w:rPr>
              <w:t>Directly reviewed.</w:t>
            </w:r>
          </w:p>
        </w:tc>
      </w:tr>
      <w:tr>
        <w:tc>
          <w:tcPr>
            <w:tcW w:type="dxa" w:w="3360"/>
            <w:vAlign w:val="top"/>
          </w:tcPr>
          <w:p>
            <w:r/>
            <w:r>
              <w:rPr>
                <w:rFonts w:ascii="Aptos" w:hAnsi="Aptos"/>
                <w:b w:val="0"/>
                <w:sz w:val="16"/>
              </w:rPr>
              <w:t>Document 4: AI Architecture &amp; Prompt/Data Contracts v1.0</w:t>
            </w:r>
          </w:p>
        </w:tc>
        <w:tc>
          <w:tcPr>
            <w:tcW w:type="dxa" w:w="3360"/>
            <w:vAlign w:val="top"/>
          </w:tcPr>
          <w:p>
            <w:r/>
            <w:r>
              <w:rPr>
                <w:rFonts w:ascii="Aptos" w:hAnsi="Aptos"/>
                <w:b w:val="0"/>
                <w:sz w:val="16"/>
              </w:rPr>
              <w:t>AI gateway, contracts, validation, model strategy and AI safety</w:t>
            </w:r>
          </w:p>
        </w:tc>
        <w:tc>
          <w:tcPr>
            <w:tcW w:type="dxa" w:w="3360"/>
            <w:vAlign w:val="top"/>
          </w:tcPr>
          <w:p>
            <w:r/>
            <w:r>
              <w:rPr>
                <w:rFonts w:ascii="Aptos" w:hAnsi="Aptos"/>
                <w:b w:val="0"/>
                <w:sz w:val="16"/>
              </w:rPr>
              <w:t>Directly reviewed.</w:t>
            </w:r>
          </w:p>
        </w:tc>
      </w:tr>
      <w:tr>
        <w:tc>
          <w:tcPr>
            <w:tcW w:type="dxa" w:w="3360"/>
            <w:vAlign w:val="top"/>
          </w:tcPr>
          <w:p>
            <w:r/>
            <w:r>
              <w:rPr>
                <w:rFonts w:ascii="Aptos" w:hAnsi="Aptos"/>
                <w:b w:val="0"/>
                <w:sz w:val="16"/>
              </w:rPr>
              <w:t>Document 5: Job Intelligence Architecture &amp; Source/Ingestion v1.0</w:t>
            </w:r>
          </w:p>
        </w:tc>
        <w:tc>
          <w:tcPr>
            <w:tcW w:type="dxa" w:w="3360"/>
            <w:vAlign w:val="top"/>
          </w:tcPr>
          <w:p>
            <w:r/>
            <w:r>
              <w:rPr>
                <w:rFonts w:ascii="Aptos" w:hAnsi="Aptos"/>
                <w:b w:val="0"/>
                <w:sz w:val="16"/>
              </w:rPr>
              <w:t>Opportunity acquisition, parsing, freshness, verification and ranking foundations</w:t>
            </w:r>
          </w:p>
        </w:tc>
        <w:tc>
          <w:tcPr>
            <w:tcW w:type="dxa" w:w="3360"/>
            <w:vAlign w:val="top"/>
          </w:tcPr>
          <w:p>
            <w:r/>
            <w:r>
              <w:rPr>
                <w:rFonts w:ascii="Aptos" w:hAnsi="Aptos"/>
                <w:b w:val="0"/>
                <w:sz w:val="16"/>
              </w:rPr>
              <w:t>Directly reviewed.</w:t>
            </w:r>
          </w:p>
        </w:tc>
      </w:tr>
      <w:tr>
        <w:tc>
          <w:tcPr>
            <w:tcW w:type="dxa" w:w="3360"/>
            <w:vAlign w:val="top"/>
          </w:tcPr>
          <w:p>
            <w:r/>
            <w:r>
              <w:rPr>
                <w:rFonts w:ascii="Aptos" w:hAnsi="Aptos"/>
                <w:b w:val="0"/>
                <w:sz w:val="16"/>
              </w:rPr>
              <w:t>Document 6: UX &amp; Product Experience Specification v1.0</w:t>
            </w:r>
          </w:p>
        </w:tc>
        <w:tc>
          <w:tcPr>
            <w:tcW w:type="dxa" w:w="3360"/>
            <w:vAlign w:val="top"/>
          </w:tcPr>
          <w:p>
            <w:r/>
            <w:r>
              <w:rPr>
                <w:rFonts w:ascii="Aptos" w:hAnsi="Aptos"/>
                <w:b w:val="0"/>
                <w:sz w:val="16"/>
              </w:rPr>
              <w:t>Interaction model, visual system, flows, states and frontend architecture</w:t>
            </w:r>
          </w:p>
        </w:tc>
        <w:tc>
          <w:tcPr>
            <w:tcW w:type="dxa" w:w="3360"/>
            <w:vAlign w:val="top"/>
          </w:tcPr>
          <w:p>
            <w:r/>
            <w:r>
              <w:rPr>
                <w:rFonts w:ascii="Aptos" w:hAnsi="Aptos"/>
                <w:b w:val="0"/>
                <w:sz w:val="16"/>
              </w:rPr>
              <w:t>Directly reviewed.</w:t>
            </w:r>
          </w:p>
        </w:tc>
      </w:tr>
    </w:tbl>
    <w:p>
      <w:pPr>
        <w:spacing w:after="40"/>
      </w:pPr>
    </w:p>
    <w:p>
      <w:pPr>
        <w:pStyle w:val="Heading1"/>
      </w:pPr>
      <w:r>
        <w:t>2. System-Level Alignment</w:t>
      </w:r>
    </w:p>
    <w:p>
      <w:pPr>
        <w:spacing w:after="80" w:line="259" w:lineRule="auto"/>
      </w:pPr>
      <w:r>
        <w:t>The architecture is coherent because all six documents imply the same fundamental separation: canonical data is authoritative, AI is a transformation/reasoning layer, and UX exposes only the amount of complexity necessary for the next user decision.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E9F0F2"/>
          </w:tcPr>
          <w:p>
            <w:r/>
            <w:r>
              <w:rPr>
                <w:rFonts w:ascii="Aptos" w:hAnsi="Aptos"/>
                <w:b/>
                <w:sz w:val="16"/>
              </w:rPr>
              <w:t>Layer</w:t>
            </w:r>
          </w:p>
        </w:tc>
        <w:tc>
          <w:tcPr>
            <w:tcW w:type="dxa" w:w="3360"/>
            <w:vAlign w:val="top"/>
            <w:shd w:fill="E9F0F2"/>
          </w:tcPr>
          <w:p>
            <w:r/>
            <w:r>
              <w:rPr>
                <w:rFonts w:ascii="Aptos" w:hAnsi="Aptos"/>
                <w:b/>
                <w:sz w:val="16"/>
              </w:rPr>
              <w:t>Authoritative responsibility</w:t>
            </w:r>
          </w:p>
        </w:tc>
        <w:tc>
          <w:tcPr>
            <w:tcW w:type="dxa" w:w="3360"/>
            <w:vAlign w:val="top"/>
            <w:shd w:fill="E9F0F2"/>
          </w:tcPr>
          <w:p>
            <w:r/>
            <w:r>
              <w:rPr>
                <w:rFonts w:ascii="Aptos" w:hAnsi="Aptos"/>
                <w:b/>
                <w:sz w:val="16"/>
              </w:rPr>
              <w:t>Must not be delegated to AI</w:t>
            </w:r>
          </w:p>
        </w:tc>
      </w:tr>
      <w:tr>
        <w:tc>
          <w:tcPr>
            <w:tcW w:type="dxa" w:w="3360"/>
            <w:vAlign w:val="top"/>
          </w:tcPr>
          <w:p>
            <w:r/>
            <w:r>
              <w:rPr>
                <w:rFonts w:ascii="Aptos" w:hAnsi="Aptos"/>
                <w:b w:val="0"/>
                <w:sz w:val="16"/>
              </w:rPr>
              <w:t>Database</w:t>
            </w:r>
          </w:p>
        </w:tc>
        <w:tc>
          <w:tcPr>
            <w:tcW w:type="dxa" w:w="3360"/>
            <w:vAlign w:val="top"/>
          </w:tcPr>
          <w:p>
            <w:r/>
            <w:r>
              <w:rPr>
                <w:rFonts w:ascii="Aptos" w:hAnsi="Aptos"/>
                <w:b w:val="0"/>
                <w:sz w:val="16"/>
              </w:rPr>
              <w:t>Identity, canonical facts, state, permissions and history</w:t>
            </w:r>
          </w:p>
        </w:tc>
        <w:tc>
          <w:tcPr>
            <w:tcW w:type="dxa" w:w="3360"/>
            <w:vAlign w:val="top"/>
          </w:tcPr>
          <w:p>
            <w:r/>
            <w:r>
              <w:rPr>
                <w:rFonts w:ascii="Aptos" w:hAnsi="Aptos"/>
                <w:b w:val="0"/>
                <w:sz w:val="16"/>
              </w:rPr>
              <w:t>Truth, access control, application state</w:t>
            </w:r>
          </w:p>
        </w:tc>
      </w:tr>
      <w:tr>
        <w:tc>
          <w:tcPr>
            <w:tcW w:type="dxa" w:w="3360"/>
            <w:vAlign w:val="top"/>
          </w:tcPr>
          <w:p>
            <w:r/>
            <w:r>
              <w:rPr>
                <w:rFonts w:ascii="Aptos" w:hAnsi="Aptos"/>
                <w:b w:val="0"/>
                <w:sz w:val="16"/>
              </w:rPr>
              <w:t>Deterministic services</w:t>
            </w:r>
          </w:p>
        </w:tc>
        <w:tc>
          <w:tcPr>
            <w:tcW w:type="dxa" w:w="3360"/>
            <w:vAlign w:val="top"/>
          </w:tcPr>
          <w:p>
            <w:r/>
            <w:r>
              <w:rPr>
                <w:rFonts w:ascii="Aptos" w:hAnsi="Aptos"/>
                <w:b w:val="0"/>
                <w:sz w:val="16"/>
              </w:rPr>
              <w:t>Dates, deadlines, filtering, deduplication, eligibility gates, notification scheduling</w:t>
            </w:r>
          </w:p>
        </w:tc>
        <w:tc>
          <w:tcPr>
            <w:tcW w:type="dxa" w:w="3360"/>
            <w:vAlign w:val="top"/>
          </w:tcPr>
          <w:p>
            <w:r/>
            <w:r>
              <w:rPr>
                <w:rFonts w:ascii="Aptos" w:hAnsi="Aptos"/>
                <w:b w:val="0"/>
                <w:sz w:val="16"/>
              </w:rPr>
              <w:t>Hard business rules</w:t>
            </w:r>
          </w:p>
        </w:tc>
      </w:tr>
      <w:tr>
        <w:tc>
          <w:tcPr>
            <w:tcW w:type="dxa" w:w="3360"/>
            <w:vAlign w:val="top"/>
          </w:tcPr>
          <w:p>
            <w:r/>
            <w:r>
              <w:rPr>
                <w:rFonts w:ascii="Aptos" w:hAnsi="Aptos"/>
                <w:b w:val="0"/>
                <w:sz w:val="16"/>
              </w:rPr>
              <w:t>Job intelligence</w:t>
            </w:r>
          </w:p>
        </w:tc>
        <w:tc>
          <w:tcPr>
            <w:tcW w:type="dxa" w:w="3360"/>
            <w:vAlign w:val="top"/>
          </w:tcPr>
          <w:p>
            <w:r/>
            <w:r>
              <w:rPr>
                <w:rFonts w:ascii="Aptos" w:hAnsi="Aptos"/>
                <w:b w:val="0"/>
                <w:sz w:val="16"/>
              </w:rPr>
              <w:t>Source authority, provenance, freshness, normalized opportunity records</w:t>
            </w:r>
          </w:p>
        </w:tc>
        <w:tc>
          <w:tcPr>
            <w:tcW w:type="dxa" w:w="3360"/>
            <w:vAlign w:val="top"/>
          </w:tcPr>
          <w:p>
            <w:r/>
            <w:r>
              <w:rPr>
                <w:rFonts w:ascii="Aptos" w:hAnsi="Aptos"/>
                <w:b w:val="0"/>
                <w:sz w:val="16"/>
              </w:rPr>
              <w:t>Final source truth without evidence</w:t>
            </w:r>
          </w:p>
        </w:tc>
      </w:tr>
      <w:tr>
        <w:tc>
          <w:tcPr>
            <w:tcW w:type="dxa" w:w="3360"/>
            <w:vAlign w:val="top"/>
          </w:tcPr>
          <w:p>
            <w:r/>
            <w:r>
              <w:rPr>
                <w:rFonts w:ascii="Aptos" w:hAnsi="Aptos"/>
                <w:b w:val="0"/>
                <w:sz w:val="16"/>
              </w:rPr>
              <w:t>AI gateway</w:t>
            </w:r>
          </w:p>
        </w:tc>
        <w:tc>
          <w:tcPr>
            <w:tcW w:type="dxa" w:w="3360"/>
            <w:vAlign w:val="top"/>
          </w:tcPr>
          <w:p>
            <w:r/>
            <w:r>
              <w:rPr>
                <w:rFonts w:ascii="Aptos" w:hAnsi="Aptos"/>
                <w:b w:val="0"/>
                <w:sz w:val="16"/>
              </w:rPr>
              <w:t>Extraction, semantic interpretation, explanation, generation</w:t>
            </w:r>
          </w:p>
        </w:tc>
        <w:tc>
          <w:tcPr>
            <w:tcW w:type="dxa" w:w="3360"/>
            <w:vAlign w:val="top"/>
          </w:tcPr>
          <w:p>
            <w:r/>
            <w:r>
              <w:rPr>
                <w:rFonts w:ascii="Aptos" w:hAnsi="Aptos"/>
                <w:b w:val="0"/>
                <w:sz w:val="16"/>
              </w:rPr>
              <w:t>Database writes without validation</w:t>
            </w:r>
          </w:p>
        </w:tc>
      </w:tr>
      <w:tr>
        <w:tc>
          <w:tcPr>
            <w:tcW w:type="dxa" w:w="3360"/>
            <w:vAlign w:val="top"/>
          </w:tcPr>
          <w:p>
            <w:r/>
            <w:r>
              <w:rPr>
                <w:rFonts w:ascii="Aptos" w:hAnsi="Aptos"/>
                <w:b w:val="0"/>
                <w:sz w:val="16"/>
              </w:rPr>
              <w:t>UX</w:t>
            </w:r>
          </w:p>
        </w:tc>
        <w:tc>
          <w:tcPr>
            <w:tcW w:type="dxa" w:w="3360"/>
            <w:vAlign w:val="top"/>
          </w:tcPr>
          <w:p>
            <w:r/>
            <w:r>
              <w:rPr>
                <w:rFonts w:ascii="Aptos" w:hAnsi="Aptos"/>
                <w:b w:val="0"/>
                <w:sz w:val="16"/>
              </w:rPr>
              <w:t>Decision clarity, progressive disclosure, error recovery and trust</w:t>
            </w:r>
          </w:p>
        </w:tc>
        <w:tc>
          <w:tcPr>
            <w:tcW w:type="dxa" w:w="3360"/>
            <w:vAlign w:val="top"/>
          </w:tcPr>
          <w:p>
            <w:r/>
            <w:r>
              <w:rPr>
                <w:rFonts w:ascii="Aptos" w:hAnsi="Aptos"/>
                <w:b w:val="0"/>
                <w:sz w:val="16"/>
              </w:rPr>
              <w:t>Truth determination</w:t>
            </w:r>
          </w:p>
        </w:tc>
      </w:tr>
      <w:tr>
        <w:tc>
          <w:tcPr>
            <w:tcW w:type="dxa" w:w="3360"/>
            <w:vAlign w:val="top"/>
          </w:tcPr>
          <w:p>
            <w:r/>
            <w:r>
              <w:rPr>
                <w:rFonts w:ascii="Aptos" w:hAnsi="Aptos"/>
                <w:b w:val="0"/>
                <w:sz w:val="16"/>
              </w:rPr>
              <w:t>Analytics</w:t>
            </w:r>
          </w:p>
        </w:tc>
        <w:tc>
          <w:tcPr>
            <w:tcW w:type="dxa" w:w="3360"/>
            <w:vAlign w:val="top"/>
          </w:tcPr>
          <w:p>
            <w:r/>
            <w:r>
              <w:rPr>
                <w:rFonts w:ascii="Aptos" w:hAnsi="Aptos"/>
                <w:b w:val="0"/>
                <w:sz w:val="16"/>
              </w:rPr>
              <w:t>Behavior measurement and derived product intelligence</w:t>
            </w:r>
          </w:p>
        </w:tc>
        <w:tc>
          <w:tcPr>
            <w:tcW w:type="dxa" w:w="3360"/>
            <w:vAlign w:val="top"/>
          </w:tcPr>
          <w:p>
            <w:r/>
            <w:r>
              <w:rPr>
                <w:rFonts w:ascii="Aptos" w:hAnsi="Aptos"/>
                <w:b w:val="0"/>
                <w:sz w:val="16"/>
              </w:rPr>
              <w:t>Private document content as generic telemetry</w:t>
            </w:r>
          </w:p>
        </w:tc>
      </w:tr>
    </w:tbl>
    <w:p>
      <w:pPr>
        <w:spacing w:after="40"/>
      </w:pPr>
    </w:p>
    <w:p>
      <w:pPr>
        <w:spacing w:after="80" w:line="259" w:lineRule="auto"/>
      </w:pPr>
      <w:r>
        <w:t>This is the central architecture contract. Future documents and Claude Code should preserve it.</w:t>
      </w:r>
    </w:p>
    <w:p>
      <w:pPr>
        <w:pStyle w:val="Heading1"/>
      </w:pPr>
      <w:r>
        <w:t>3. Material Reconciliation Findings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648"/>
            <w:vAlign w:val="top"/>
            <w:shd w:fill="E9F0F2"/>
          </w:tcPr>
          <w:p>
            <w:r/>
            <w:r>
              <w:rPr>
                <w:rFonts w:ascii="Aptos" w:hAnsi="Aptos"/>
                <w:b/>
                <w:sz w:val="16"/>
              </w:rPr>
              <w:t>ID</w:t>
            </w:r>
          </w:p>
        </w:tc>
        <w:tc>
          <w:tcPr>
            <w:tcW w:type="dxa" w:w="2088"/>
            <w:vAlign w:val="top"/>
            <w:shd w:fill="E9F0F2"/>
          </w:tcPr>
          <w:p>
            <w:r/>
            <w:r>
              <w:rPr>
                <w:rFonts w:ascii="Aptos" w:hAnsi="Aptos"/>
                <w:b/>
                <w:sz w:val="16"/>
              </w:rPr>
              <w:t>Issue</w:t>
            </w:r>
          </w:p>
        </w:tc>
        <w:tc>
          <w:tcPr>
            <w:tcW w:type="dxa" w:w="3240"/>
            <w:vAlign w:val="top"/>
            <w:shd w:fill="E9F0F2"/>
          </w:tcPr>
          <w:p>
            <w:r/>
            <w:r>
              <w:rPr>
                <w:rFonts w:ascii="Aptos" w:hAnsi="Aptos"/>
                <w:b/>
                <w:sz w:val="16"/>
              </w:rPr>
              <w:t>Why it matters</w:t>
            </w:r>
          </w:p>
        </w:tc>
        <w:tc>
          <w:tcPr>
            <w:tcW w:type="dxa" w:w="792"/>
            <w:vAlign w:val="top"/>
            <w:shd w:fill="E9F0F2"/>
          </w:tcPr>
          <w:p>
            <w:r/>
            <w:r>
              <w:rPr>
                <w:rFonts w:ascii="Aptos" w:hAnsi="Aptos"/>
                <w:b/>
                <w:sz w:val="16"/>
              </w:rPr>
              <w:t>Priority</w:t>
            </w:r>
          </w:p>
        </w:tc>
        <w:tc>
          <w:tcPr>
            <w:tcW w:type="dxa" w:w="2880"/>
            <w:vAlign w:val="top"/>
            <w:shd w:fill="E9F0F2"/>
          </w:tcPr>
          <w:p>
            <w:r/>
            <w:r>
              <w:rPr>
                <w:rFonts w:ascii="Aptos" w:hAnsi="Aptos"/>
                <w:b/>
                <w:sz w:val="16"/>
              </w:rPr>
              <w:t>Resolution</w:t>
            </w:r>
          </w:p>
        </w:tc>
      </w:tr>
      <w:tr>
        <w:tc>
          <w:tcPr>
            <w:tcW w:type="dxa" w:w="648"/>
            <w:vAlign w:val="top"/>
          </w:tcPr>
          <w:p>
            <w:r/>
            <w:r>
              <w:rPr>
                <w:rFonts w:ascii="Aptos" w:hAnsi="Aptos"/>
                <w:b w:val="0"/>
                <w:sz w:val="16"/>
              </w:rPr>
              <w:t>R-01</w:t>
            </w:r>
          </w:p>
        </w:tc>
        <w:tc>
          <w:tcPr>
            <w:tcW w:type="dxa" w:w="2088"/>
            <w:vAlign w:val="top"/>
          </w:tcPr>
          <w:p>
            <w:r/>
            <w:r>
              <w:rPr>
                <w:rFonts w:ascii="Aptos" w:hAnsi="Aptos"/>
                <w:b w:val="0"/>
                <w:sz w:val="16"/>
              </w:rPr>
              <w:t>Opportunity URL constraint</w:t>
            </w:r>
          </w:p>
        </w:tc>
        <w:tc>
          <w:tcPr>
            <w:tcW w:type="dxa" w:w="3240"/>
            <w:vAlign w:val="top"/>
          </w:tcPr>
          <w:p>
            <w:r/>
            <w:r>
              <w:rPr>
                <w:rFonts w:ascii="Aptos" w:hAnsi="Aptos"/>
                <w:b w:val="0"/>
                <w:sz w:val="16"/>
              </w:rPr>
              <w:t>The database draft makes official_apply_url mandatory, while the ingestion flow allows draft/review records before a verified application path exists.</w:t>
            </w:r>
          </w:p>
        </w:tc>
        <w:tc>
          <w:tcPr>
            <w:tcW w:type="dxa" w:w="792"/>
            <w:vAlign w:val="top"/>
          </w:tcPr>
          <w:p>
            <w:r/>
            <w:r>
              <w:rPr>
                <w:rFonts w:ascii="Aptos" w:hAnsi="Aptos"/>
                <w:b w:val="0"/>
                <w:sz w:val="16"/>
              </w:rPr>
              <w:t>High</w:t>
            </w:r>
          </w:p>
        </w:tc>
        <w:tc>
          <w:tcPr>
            <w:tcW w:type="dxa" w:w="2880"/>
            <w:vAlign w:val="top"/>
          </w:tcPr>
          <w:p>
            <w:r/>
            <w:r>
              <w:rPr>
                <w:rFonts w:ascii="Aptos" w:hAnsi="Aptos"/>
                <w:b w:val="0"/>
                <w:sz w:val="16"/>
              </w:rPr>
              <w:t>Allow staging/review records to exist without a verified apply URL. Enforce official_apply_url for published/recommendable opportunities through a database constraint or publish-time validation.</w:t>
            </w:r>
          </w:p>
        </w:tc>
      </w:tr>
      <w:tr>
        <w:tc>
          <w:tcPr>
            <w:tcW w:type="dxa" w:w="648"/>
            <w:vAlign w:val="top"/>
          </w:tcPr>
          <w:p>
            <w:r/>
            <w:r>
              <w:rPr>
                <w:rFonts w:ascii="Aptos" w:hAnsi="Aptos"/>
                <w:b w:val="0"/>
                <w:sz w:val="16"/>
              </w:rPr>
              <w:t>R-02</w:t>
            </w:r>
          </w:p>
        </w:tc>
        <w:tc>
          <w:tcPr>
            <w:tcW w:type="dxa" w:w="2088"/>
            <w:vAlign w:val="top"/>
          </w:tcPr>
          <w:p>
            <w:r/>
            <w:r>
              <w:rPr>
                <w:rFonts w:ascii="Aptos" w:hAnsi="Aptos"/>
                <w:b w:val="0"/>
                <w:sz w:val="16"/>
              </w:rPr>
              <w:t>Opportunity type vs employment type</w:t>
            </w:r>
          </w:p>
        </w:tc>
        <w:tc>
          <w:tcPr>
            <w:tcW w:type="dxa" w:w="3240"/>
            <w:vAlign w:val="top"/>
          </w:tcPr>
          <w:p>
            <w:r/>
            <w:r>
              <w:rPr>
                <w:rFonts w:ascii="Aptos" w:hAnsi="Aptos"/>
                <w:b w:val="0"/>
                <w:sz w:val="16"/>
              </w:rPr>
              <w:t>Documents use both concepts, but without a crisp semantic boundary they can drift into duplicated fields.</w:t>
            </w:r>
          </w:p>
        </w:tc>
        <w:tc>
          <w:tcPr>
            <w:tcW w:type="dxa" w:w="792"/>
            <w:vAlign w:val="top"/>
          </w:tcPr>
          <w:p>
            <w:r/>
            <w:r>
              <w:rPr>
                <w:rFonts w:ascii="Aptos" w:hAnsi="Aptos"/>
                <w:b w:val="0"/>
                <w:sz w:val="16"/>
              </w:rPr>
              <w:t>High</w:t>
            </w:r>
          </w:p>
        </w:tc>
        <w:tc>
          <w:tcPr>
            <w:tcW w:type="dxa" w:w="2880"/>
            <w:vAlign w:val="top"/>
          </w:tcPr>
          <w:p>
            <w:r/>
            <w:r>
              <w:rPr>
                <w:rFonts w:ascii="Aptos" w:hAnsi="Aptos"/>
                <w:b w:val="0"/>
                <w:sz w:val="16"/>
              </w:rPr>
              <w:t>Define opportunity_type as what the opportunity is (job, internship, fellowship, consultancy, volunteer); define employment_type as the engagement arrangement when applicable (full-time, part-time, contract, temporary, seasonal, etc.).</w:t>
            </w:r>
          </w:p>
        </w:tc>
      </w:tr>
      <w:tr>
        <w:tc>
          <w:tcPr>
            <w:tcW w:type="dxa" w:w="648"/>
            <w:vAlign w:val="top"/>
          </w:tcPr>
          <w:p>
            <w:r/>
            <w:r>
              <w:rPr>
                <w:rFonts w:ascii="Aptos" w:hAnsi="Aptos"/>
                <w:b w:val="0"/>
                <w:sz w:val="16"/>
              </w:rPr>
              <w:t>R-03</w:t>
            </w:r>
          </w:p>
        </w:tc>
        <w:tc>
          <w:tcPr>
            <w:tcW w:type="dxa" w:w="2088"/>
            <w:vAlign w:val="top"/>
          </w:tcPr>
          <w:p>
            <w:r/>
            <w:r>
              <w:rPr>
                <w:rFonts w:ascii="Aptos" w:hAnsi="Aptos"/>
                <w:b w:val="0"/>
                <w:sz w:val="16"/>
              </w:rPr>
              <w:t>Match record lifecycle</w:t>
            </w:r>
          </w:p>
        </w:tc>
        <w:tc>
          <w:tcPr>
            <w:tcW w:type="dxa" w:w="3240"/>
            <w:vAlign w:val="top"/>
          </w:tcPr>
          <w:p>
            <w:r/>
            <w:r>
              <w:rPr>
                <w:rFonts w:ascii="Aptos" w:hAnsi="Aptos"/>
                <w:b w:val="0"/>
                <w:sz w:val="16"/>
              </w:rPr>
              <w:t>The schema versions matches by algorithm_version, while the UX needs one current user-facing result.</w:t>
            </w:r>
          </w:p>
        </w:tc>
        <w:tc>
          <w:tcPr>
            <w:tcW w:type="dxa" w:w="792"/>
            <w:vAlign w:val="top"/>
          </w:tcPr>
          <w:p>
            <w:r/>
            <w:r>
              <w:rPr>
                <w:rFonts w:ascii="Aptos" w:hAnsi="Aptos"/>
                <w:b w:val="0"/>
                <w:sz w:val="16"/>
              </w:rPr>
              <w:t>Medium</w:t>
            </w:r>
          </w:p>
        </w:tc>
        <w:tc>
          <w:tcPr>
            <w:tcW w:type="dxa" w:w="2880"/>
            <w:vAlign w:val="top"/>
          </w:tcPr>
          <w:p>
            <w:r/>
            <w:r>
              <w:rPr>
                <w:rFonts w:ascii="Aptos" w:hAnsi="Aptos"/>
                <w:b w:val="0"/>
                <w:sz w:val="16"/>
              </w:rPr>
              <w:t>Add a clear current-match selection strategy, preferably current/active flags or a queryable latest-result rule. Historical match versions remain immutable.</w:t>
            </w:r>
          </w:p>
        </w:tc>
      </w:tr>
      <w:tr>
        <w:tc>
          <w:tcPr>
            <w:tcW w:type="dxa" w:w="648"/>
            <w:vAlign w:val="top"/>
          </w:tcPr>
          <w:p>
            <w:r/>
            <w:r>
              <w:rPr>
                <w:rFonts w:ascii="Aptos" w:hAnsi="Aptos"/>
                <w:b w:val="0"/>
                <w:sz w:val="16"/>
              </w:rPr>
              <w:t>R-04</w:t>
            </w:r>
          </w:p>
        </w:tc>
        <w:tc>
          <w:tcPr>
            <w:tcW w:type="dxa" w:w="2088"/>
            <w:vAlign w:val="top"/>
          </w:tcPr>
          <w:p>
            <w:r/>
            <w:r>
              <w:rPr>
                <w:rFonts w:ascii="Aptos" w:hAnsi="Aptos"/>
                <w:b w:val="0"/>
                <w:sz w:val="16"/>
              </w:rPr>
              <w:t>Analytics event envelope</w:t>
            </w:r>
          </w:p>
        </w:tc>
        <w:tc>
          <w:tcPr>
            <w:tcW w:type="dxa" w:w="3240"/>
            <w:vAlign w:val="top"/>
          </w:tcPr>
          <w:p>
            <w:r/>
            <w:r>
              <w:rPr>
                <w:rFonts w:ascii="Aptos" w:hAnsi="Aptos"/>
                <w:b w:val="0"/>
                <w:sz w:val="16"/>
              </w:rPr>
              <w:t>Technical Architecture mentions object_type/object_id while the database contract uses a flexible properties JSONB.</w:t>
            </w:r>
          </w:p>
        </w:tc>
        <w:tc>
          <w:tcPr>
            <w:tcW w:type="dxa" w:w="792"/>
            <w:vAlign w:val="top"/>
          </w:tcPr>
          <w:p>
            <w:r/>
            <w:r>
              <w:rPr>
                <w:rFonts w:ascii="Aptos" w:hAnsi="Aptos"/>
                <w:b w:val="0"/>
                <w:sz w:val="16"/>
              </w:rPr>
              <w:t>Medium</w:t>
            </w:r>
          </w:p>
        </w:tc>
        <w:tc>
          <w:tcPr>
            <w:tcW w:type="dxa" w:w="2880"/>
            <w:vAlign w:val="top"/>
          </w:tcPr>
          <w:p>
            <w:r/>
            <w:r>
              <w:rPr>
                <w:rFonts w:ascii="Aptos" w:hAnsi="Aptos"/>
                <w:b w:val="0"/>
                <w:sz w:val="16"/>
              </w:rPr>
              <w:t>Freeze a canonical event envelope: event_name, event_version, occurred_at, session_id, route, actor/user reference, object_type, object_id, properties. Keep PII out of properties.</w:t>
            </w:r>
          </w:p>
        </w:tc>
      </w:tr>
      <w:tr>
        <w:tc>
          <w:tcPr>
            <w:tcW w:type="dxa" w:w="648"/>
            <w:vAlign w:val="top"/>
          </w:tcPr>
          <w:p>
            <w:r/>
            <w:r>
              <w:rPr>
                <w:rFonts w:ascii="Aptos" w:hAnsi="Aptos"/>
                <w:b w:val="0"/>
                <w:sz w:val="16"/>
              </w:rPr>
              <w:t>R-05</w:t>
            </w:r>
          </w:p>
        </w:tc>
        <w:tc>
          <w:tcPr>
            <w:tcW w:type="dxa" w:w="2088"/>
            <w:vAlign w:val="top"/>
          </w:tcPr>
          <w:p>
            <w:r/>
            <w:r>
              <w:rPr>
                <w:rFonts w:ascii="Aptos" w:hAnsi="Aptos"/>
                <w:b w:val="0"/>
                <w:sz w:val="16"/>
              </w:rPr>
              <w:t>Generated file naming</w:t>
            </w:r>
          </w:p>
        </w:tc>
        <w:tc>
          <w:tcPr>
            <w:tcW w:type="dxa" w:w="3240"/>
            <w:vAlign w:val="top"/>
          </w:tcPr>
          <w:p>
            <w:r/>
            <w:r>
              <w:rPr>
                <w:rFonts w:ascii="Aptos" w:hAnsi="Aptos"/>
                <w:b w:val="0"/>
                <w:sz w:val="16"/>
              </w:rPr>
              <w:t>Technical Architecture says generated_files in places; the Data Model uses generated_documents.</w:t>
            </w:r>
          </w:p>
        </w:tc>
        <w:tc>
          <w:tcPr>
            <w:tcW w:type="dxa" w:w="792"/>
            <w:vAlign w:val="top"/>
          </w:tcPr>
          <w:p>
            <w:r/>
            <w:r>
              <w:rPr>
                <w:rFonts w:ascii="Aptos" w:hAnsi="Aptos"/>
                <w:b w:val="0"/>
                <w:sz w:val="16"/>
              </w:rPr>
              <w:t>Low</w:t>
            </w:r>
          </w:p>
        </w:tc>
        <w:tc>
          <w:tcPr>
            <w:tcW w:type="dxa" w:w="2880"/>
            <w:vAlign w:val="top"/>
          </w:tcPr>
          <w:p>
            <w:r/>
            <w:r>
              <w:rPr>
                <w:rFonts w:ascii="Aptos" w:hAnsi="Aptos"/>
                <w:b w:val="0"/>
                <w:sz w:val="16"/>
              </w:rPr>
              <w:t>Standardize on generated_documents everywhere.</w:t>
            </w:r>
          </w:p>
        </w:tc>
      </w:tr>
      <w:tr>
        <w:tc>
          <w:tcPr>
            <w:tcW w:type="dxa" w:w="648"/>
            <w:vAlign w:val="top"/>
          </w:tcPr>
          <w:p>
            <w:r/>
            <w:r>
              <w:rPr>
                <w:rFonts w:ascii="Aptos" w:hAnsi="Aptos"/>
                <w:b w:val="0"/>
                <w:sz w:val="16"/>
              </w:rPr>
              <w:t>R-06</w:t>
            </w:r>
          </w:p>
        </w:tc>
        <w:tc>
          <w:tcPr>
            <w:tcW w:type="dxa" w:w="2088"/>
            <w:vAlign w:val="top"/>
          </w:tcPr>
          <w:p>
            <w:r/>
            <w:r>
              <w:rPr>
                <w:rFonts w:ascii="Aptos" w:hAnsi="Aptos"/>
                <w:b w:val="0"/>
                <w:sz w:val="16"/>
              </w:rPr>
              <w:t>Notification naming</w:t>
            </w:r>
          </w:p>
        </w:tc>
        <w:tc>
          <w:tcPr>
            <w:tcW w:type="dxa" w:w="3240"/>
            <w:vAlign w:val="top"/>
          </w:tcPr>
          <w:p>
            <w:r/>
            <w:r>
              <w:rPr>
                <w:rFonts w:ascii="Aptos" w:hAnsi="Aptos"/>
                <w:b w:val="0"/>
                <w:sz w:val="16"/>
              </w:rPr>
              <w:t>Technical Architecture uses notification_events; Data Model uses notification_deliveries.</w:t>
            </w:r>
          </w:p>
        </w:tc>
        <w:tc>
          <w:tcPr>
            <w:tcW w:type="dxa" w:w="792"/>
            <w:vAlign w:val="top"/>
          </w:tcPr>
          <w:p>
            <w:r/>
            <w:r>
              <w:rPr>
                <w:rFonts w:ascii="Aptos" w:hAnsi="Aptos"/>
                <w:b w:val="0"/>
                <w:sz w:val="16"/>
              </w:rPr>
              <w:t>Low</w:t>
            </w:r>
          </w:p>
        </w:tc>
        <w:tc>
          <w:tcPr>
            <w:tcW w:type="dxa" w:w="2880"/>
            <w:vAlign w:val="top"/>
          </w:tcPr>
          <w:p>
            <w:r/>
            <w:r>
              <w:rPr>
                <w:rFonts w:ascii="Aptos" w:hAnsi="Aptos"/>
                <w:b w:val="0"/>
                <w:sz w:val="16"/>
              </w:rPr>
              <w:t>Standardize on notification_deliveries for delivery attempts and reserve notification_preferences for policy state.</w:t>
            </w:r>
          </w:p>
        </w:tc>
      </w:tr>
      <w:tr>
        <w:tc>
          <w:tcPr>
            <w:tcW w:type="dxa" w:w="648"/>
            <w:vAlign w:val="top"/>
          </w:tcPr>
          <w:p>
            <w:r/>
            <w:r>
              <w:rPr>
                <w:rFonts w:ascii="Aptos" w:hAnsi="Aptos"/>
                <w:b w:val="0"/>
                <w:sz w:val="16"/>
              </w:rPr>
              <w:t>R-07</w:t>
            </w:r>
          </w:p>
        </w:tc>
        <w:tc>
          <w:tcPr>
            <w:tcW w:type="dxa" w:w="2088"/>
            <w:vAlign w:val="top"/>
          </w:tcPr>
          <w:p>
            <w:r/>
            <w:r>
              <w:rPr>
                <w:rFonts w:ascii="Aptos" w:hAnsi="Aptos"/>
                <w:b w:val="0"/>
                <w:sz w:val="16"/>
              </w:rPr>
              <w:t>Applications surface timing</w:t>
            </w:r>
          </w:p>
        </w:tc>
        <w:tc>
          <w:tcPr>
            <w:tcW w:type="dxa" w:w="3240"/>
            <w:vAlign w:val="top"/>
          </w:tcPr>
          <w:p>
            <w:r/>
            <w:r>
              <w:rPr>
                <w:rFonts w:ascii="Aptos" w:hAnsi="Aptos"/>
                <w:b w:val="0"/>
                <w:sz w:val="16"/>
              </w:rPr>
              <w:t>UX presents Applications as a primary destination, while full document generation is later.</w:t>
            </w:r>
          </w:p>
        </w:tc>
        <w:tc>
          <w:tcPr>
            <w:tcW w:type="dxa" w:w="792"/>
            <w:vAlign w:val="top"/>
          </w:tcPr>
          <w:p>
            <w:r/>
            <w:r>
              <w:rPr>
                <w:rFonts w:ascii="Aptos" w:hAnsi="Aptos"/>
                <w:b w:val="0"/>
                <w:sz w:val="16"/>
              </w:rPr>
              <w:t>Medium</w:t>
            </w:r>
          </w:p>
        </w:tc>
        <w:tc>
          <w:tcPr>
            <w:tcW w:type="dxa" w:w="2880"/>
            <w:vAlign w:val="top"/>
          </w:tcPr>
          <w:p>
            <w:r/>
            <w:r>
              <w:rPr>
                <w:rFonts w:ascii="Aptos" w:hAnsi="Aptos"/>
                <w:b w:val="0"/>
                <w:sz w:val="16"/>
              </w:rPr>
              <w:t>Keep Applications in MVP as a lightweight external-application tracker. Generated CVs/letters are progressive enhancements inside the same surface.</w:t>
            </w:r>
          </w:p>
        </w:tc>
      </w:tr>
      <w:tr>
        <w:tc>
          <w:tcPr>
            <w:tcW w:type="dxa" w:w="648"/>
            <w:vAlign w:val="top"/>
          </w:tcPr>
          <w:p>
            <w:r/>
            <w:r>
              <w:rPr>
                <w:rFonts w:ascii="Aptos" w:hAnsi="Aptos"/>
                <w:b w:val="0"/>
                <w:sz w:val="16"/>
              </w:rPr>
              <w:t>R-08</w:t>
            </w:r>
          </w:p>
        </w:tc>
        <w:tc>
          <w:tcPr>
            <w:tcW w:type="dxa" w:w="2088"/>
            <w:vAlign w:val="top"/>
          </w:tcPr>
          <w:p>
            <w:r/>
            <w:r>
              <w:rPr>
                <w:rFonts w:ascii="Aptos" w:hAnsi="Aptos"/>
                <w:b w:val="0"/>
                <w:sz w:val="16"/>
              </w:rPr>
              <w:t>Career surface timing</w:t>
            </w:r>
          </w:p>
        </w:tc>
        <w:tc>
          <w:tcPr>
            <w:tcW w:type="dxa" w:w="3240"/>
            <w:vAlign w:val="top"/>
          </w:tcPr>
          <w:p>
            <w:r/>
            <w:r>
              <w:rPr>
                <w:rFonts w:ascii="Aptos" w:hAnsi="Aptos"/>
                <w:b w:val="0"/>
                <w:sz w:val="16"/>
              </w:rPr>
              <w:t>UX includes Career in primary navigation, while the technical scope calls career intelligence light MVP.</w:t>
            </w:r>
          </w:p>
        </w:tc>
        <w:tc>
          <w:tcPr>
            <w:tcW w:type="dxa" w:w="792"/>
            <w:vAlign w:val="top"/>
          </w:tcPr>
          <w:p>
            <w:r/>
            <w:r>
              <w:rPr>
                <w:rFonts w:ascii="Aptos" w:hAnsi="Aptos"/>
                <w:b w:val="0"/>
                <w:sz w:val="16"/>
              </w:rPr>
              <w:t>Medium</w:t>
            </w:r>
          </w:p>
        </w:tc>
        <w:tc>
          <w:tcPr>
            <w:tcW w:type="dxa" w:w="2880"/>
            <w:vAlign w:val="top"/>
          </w:tcPr>
          <w:p>
            <w:r/>
            <w:r>
              <w:rPr>
                <w:rFonts w:ascii="Aptos" w:hAnsi="Aptos"/>
                <w:b w:val="0"/>
                <w:sz w:val="16"/>
              </w:rPr>
              <w:t>Keep Career accessible, but design it as a concise evidence-backed briefing. Do not build a full career planner or learning marketplace in MVP.</w:t>
            </w:r>
          </w:p>
        </w:tc>
      </w:tr>
      <w:tr>
        <w:tc>
          <w:tcPr>
            <w:tcW w:type="dxa" w:w="648"/>
            <w:vAlign w:val="top"/>
          </w:tcPr>
          <w:p>
            <w:r/>
            <w:r>
              <w:rPr>
                <w:rFonts w:ascii="Aptos" w:hAnsi="Aptos"/>
                <w:b w:val="0"/>
                <w:sz w:val="16"/>
              </w:rPr>
              <w:t>R-09</w:t>
            </w:r>
          </w:p>
        </w:tc>
        <w:tc>
          <w:tcPr>
            <w:tcW w:type="dxa" w:w="2088"/>
            <w:vAlign w:val="top"/>
          </w:tcPr>
          <w:p>
            <w:r/>
            <w:r>
              <w:rPr>
                <w:rFonts w:ascii="Aptos" w:hAnsi="Aptos"/>
                <w:b w:val="0"/>
                <w:sz w:val="16"/>
              </w:rPr>
              <w:t>Numeric match score</w:t>
            </w:r>
          </w:p>
        </w:tc>
        <w:tc>
          <w:tcPr>
            <w:tcW w:type="dxa" w:w="3240"/>
            <w:vAlign w:val="top"/>
          </w:tcPr>
          <w:p>
            <w:r/>
            <w:r>
              <w:rPr>
                <w:rFonts w:ascii="Aptos" w:hAnsi="Aptos"/>
                <w:b w:val="0"/>
                <w:sz w:val="16"/>
              </w:rPr>
              <w:t>Schema stores a numeric score and UX permits a secondary score, but the product risks false precision.</w:t>
            </w:r>
          </w:p>
        </w:tc>
        <w:tc>
          <w:tcPr>
            <w:tcW w:type="dxa" w:w="792"/>
            <w:vAlign w:val="top"/>
          </w:tcPr>
          <w:p>
            <w:r/>
            <w:r>
              <w:rPr>
                <w:rFonts w:ascii="Aptos" w:hAnsi="Aptos"/>
                <w:b w:val="0"/>
                <w:sz w:val="16"/>
              </w:rPr>
              <w:t>Medium</w:t>
            </w:r>
          </w:p>
        </w:tc>
        <w:tc>
          <w:tcPr>
            <w:tcW w:type="dxa" w:w="2880"/>
            <w:vAlign w:val="top"/>
          </w:tcPr>
          <w:p>
            <w:r/>
            <w:r>
              <w:rPr>
                <w:rFonts w:ascii="Aptos" w:hAnsi="Aptos"/>
                <w:b w:val="0"/>
                <w:sz w:val="16"/>
              </w:rPr>
              <w:t>Qualitative label is default UI. Numeric score stays secondary and can be feature-flagged until relevance testing demonstrates that users understand it correctly.</w:t>
            </w:r>
          </w:p>
        </w:tc>
      </w:tr>
      <w:tr>
        <w:tc>
          <w:tcPr>
            <w:tcW w:type="dxa" w:w="648"/>
            <w:vAlign w:val="top"/>
          </w:tcPr>
          <w:p>
            <w:r/>
            <w:r>
              <w:rPr>
                <w:rFonts w:ascii="Aptos" w:hAnsi="Aptos"/>
                <w:b w:val="0"/>
                <w:sz w:val="16"/>
              </w:rPr>
              <w:t>R-10</w:t>
            </w:r>
          </w:p>
        </w:tc>
        <w:tc>
          <w:tcPr>
            <w:tcW w:type="dxa" w:w="2088"/>
            <w:vAlign w:val="top"/>
          </w:tcPr>
          <w:p>
            <w:r/>
            <w:r>
              <w:rPr>
                <w:rFonts w:ascii="Aptos" w:hAnsi="Aptos"/>
                <w:b w:val="0"/>
                <w:sz w:val="16"/>
              </w:rPr>
              <w:t>WhatsApp MVP boundary</w:t>
            </w:r>
          </w:p>
        </w:tc>
        <w:tc>
          <w:tcPr>
            <w:tcW w:type="dxa" w:w="3240"/>
            <w:vAlign w:val="top"/>
          </w:tcPr>
          <w:p>
            <w:r/>
            <w:r>
              <w:rPr>
                <w:rFonts w:ascii="Aptos" w:hAnsi="Aptos"/>
                <w:b w:val="0"/>
                <w:sz w:val="16"/>
              </w:rPr>
              <w:t>WhatsApp is strategically important, but current provider economics and policy are unresolved.</w:t>
            </w:r>
          </w:p>
        </w:tc>
        <w:tc>
          <w:tcPr>
            <w:tcW w:type="dxa" w:w="792"/>
            <w:vAlign w:val="top"/>
          </w:tcPr>
          <w:p>
            <w:r/>
            <w:r>
              <w:rPr>
                <w:rFonts w:ascii="Aptos" w:hAnsi="Aptos"/>
                <w:b w:val="0"/>
                <w:sz w:val="16"/>
              </w:rPr>
              <w:t>High</w:t>
            </w:r>
          </w:p>
        </w:tc>
        <w:tc>
          <w:tcPr>
            <w:tcW w:type="dxa" w:w="2880"/>
            <w:vAlign w:val="top"/>
          </w:tcPr>
          <w:p>
            <w:r/>
            <w:r>
              <w:rPr>
                <w:rFonts w:ascii="Aptos" w:hAnsi="Aptos"/>
                <w:b w:val="0"/>
                <w:sz w:val="16"/>
              </w:rPr>
              <w:t>Build the notification preference model and adapter interface now. Do not hardwire the MVP launch to a paid WhatsApp integration until provider economics and opt-in flow are validated.</w:t>
            </w:r>
          </w:p>
        </w:tc>
      </w:tr>
      <w:tr>
        <w:tc>
          <w:tcPr>
            <w:tcW w:type="dxa" w:w="648"/>
            <w:vAlign w:val="top"/>
          </w:tcPr>
          <w:p>
            <w:r/>
            <w:r>
              <w:rPr>
                <w:rFonts w:ascii="Aptos" w:hAnsi="Aptos"/>
                <w:b w:val="0"/>
                <w:sz w:val="16"/>
              </w:rPr>
              <w:t>R-11</w:t>
            </w:r>
          </w:p>
        </w:tc>
        <w:tc>
          <w:tcPr>
            <w:tcW w:type="dxa" w:w="2088"/>
            <w:vAlign w:val="top"/>
          </w:tcPr>
          <w:p>
            <w:r/>
            <w:r>
              <w:rPr>
                <w:rFonts w:ascii="Aptos" w:hAnsi="Aptos"/>
                <w:b w:val="0"/>
                <w:sz w:val="16"/>
              </w:rPr>
              <w:t>Hosting boundary</w:t>
            </w:r>
          </w:p>
        </w:tc>
        <w:tc>
          <w:tcPr>
            <w:tcW w:type="dxa" w:w="3240"/>
            <w:vAlign w:val="top"/>
          </w:tcPr>
          <w:p>
            <w:r/>
            <w:r>
              <w:rPr>
                <w:rFonts w:ascii="Aptos" w:hAnsi="Aptos"/>
                <w:b w:val="0"/>
                <w:sz w:val="16"/>
              </w:rPr>
              <w:t>Vercel is convenient, but Hobby is not the permanent commercial-hosting assumption.</w:t>
            </w:r>
          </w:p>
        </w:tc>
        <w:tc>
          <w:tcPr>
            <w:tcW w:type="dxa" w:w="792"/>
            <w:vAlign w:val="top"/>
          </w:tcPr>
          <w:p>
            <w:r/>
            <w:r>
              <w:rPr>
                <w:rFonts w:ascii="Aptos" w:hAnsi="Aptos"/>
                <w:b w:val="0"/>
                <w:sz w:val="16"/>
              </w:rPr>
              <w:t>Medium</w:t>
            </w:r>
          </w:p>
        </w:tc>
        <w:tc>
          <w:tcPr>
            <w:tcW w:type="dxa" w:w="2880"/>
            <w:vAlign w:val="top"/>
          </w:tcPr>
          <w:p>
            <w:r/>
            <w:r>
              <w:rPr>
                <w:rFonts w:ascii="Aptos" w:hAnsi="Aptos"/>
                <w:b w:val="0"/>
                <w:sz w:val="16"/>
              </w:rPr>
              <w:t>Treat Vercel as development/private-demo infrastructure. Make production deployment portable and perform a public-pilot hosting decision before commercial launch.</w:t>
            </w:r>
          </w:p>
        </w:tc>
      </w:tr>
      <w:tr>
        <w:tc>
          <w:tcPr>
            <w:tcW w:type="dxa" w:w="648"/>
            <w:vAlign w:val="top"/>
          </w:tcPr>
          <w:p>
            <w:r/>
            <w:r>
              <w:rPr>
                <w:rFonts w:ascii="Aptos" w:hAnsi="Aptos"/>
                <w:b w:val="0"/>
                <w:sz w:val="16"/>
              </w:rPr>
              <w:t>R-12</w:t>
            </w:r>
          </w:p>
        </w:tc>
        <w:tc>
          <w:tcPr>
            <w:tcW w:type="dxa" w:w="2088"/>
            <w:vAlign w:val="top"/>
          </w:tcPr>
          <w:p>
            <w:r/>
            <w:r>
              <w:rPr>
                <w:rFonts w:ascii="Aptos" w:hAnsi="Aptos"/>
                <w:b w:val="0"/>
                <w:sz w:val="16"/>
              </w:rPr>
              <w:t>Embeddings</w:t>
            </w:r>
          </w:p>
        </w:tc>
        <w:tc>
          <w:tcPr>
            <w:tcW w:type="dxa" w:w="3240"/>
            <w:vAlign w:val="top"/>
          </w:tcPr>
          <w:p>
            <w:r/>
            <w:r>
              <w:rPr>
                <w:rFonts w:ascii="Aptos" w:hAnsi="Aptos"/>
                <w:b w:val="0"/>
                <w:sz w:val="16"/>
              </w:rPr>
              <w:t>AI architecture marks embeddings optional, while the job intelligence system supports semantic retrieval later.</w:t>
            </w:r>
          </w:p>
        </w:tc>
        <w:tc>
          <w:tcPr>
            <w:tcW w:type="dxa" w:w="792"/>
            <w:vAlign w:val="top"/>
          </w:tcPr>
          <w:p>
            <w:r/>
            <w:r>
              <w:rPr>
                <w:rFonts w:ascii="Aptos" w:hAnsi="Aptos"/>
                <w:b w:val="0"/>
                <w:sz w:val="16"/>
              </w:rPr>
              <w:t>Low</w:t>
            </w:r>
          </w:p>
        </w:tc>
        <w:tc>
          <w:tcPr>
            <w:tcW w:type="dxa" w:w="2880"/>
            <w:vAlign w:val="top"/>
          </w:tcPr>
          <w:p>
            <w:r/>
            <w:r>
              <w:rPr>
                <w:rFonts w:ascii="Aptos" w:hAnsi="Aptos"/>
                <w:b w:val="0"/>
                <w:sz w:val="16"/>
              </w:rPr>
              <w:t>Keep embeddings out of the first matching prototype. Introduce them only after a benchmark shows deterministic ranking is insufficient.</w:t>
            </w:r>
          </w:p>
        </w:tc>
      </w:tr>
    </w:tbl>
    <w:p>
      <w:pPr>
        <w:spacing w:after="40"/>
      </w:pPr>
    </w:p>
    <w:p>
      <w:r>
        <w:br w:type="page"/>
      </w:r>
    </w:p>
    <w:p>
      <w:pPr>
        <w:pStyle w:val="Heading1"/>
      </w:pPr>
      <w:r>
        <w:t>4. Canonical Terminology to Freeze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E9F0F2"/>
          </w:tcPr>
          <w:p>
            <w:r/>
            <w:r>
              <w:rPr>
                <w:rFonts w:ascii="Aptos" w:hAnsi="Aptos"/>
                <w:b/>
                <w:sz w:val="16"/>
              </w:rPr>
              <w:t>Concept</w:t>
            </w:r>
          </w:p>
        </w:tc>
        <w:tc>
          <w:tcPr>
            <w:tcW w:type="dxa" w:w="3360"/>
            <w:vAlign w:val="top"/>
            <w:shd w:fill="E9F0F2"/>
          </w:tcPr>
          <w:p>
            <w:r/>
            <w:r>
              <w:rPr>
                <w:rFonts w:ascii="Aptos" w:hAnsi="Aptos"/>
                <w:b/>
                <w:sz w:val="16"/>
              </w:rPr>
              <w:t>Canonical meaning</w:t>
            </w:r>
          </w:p>
        </w:tc>
        <w:tc>
          <w:tcPr>
            <w:tcW w:type="dxa" w:w="3360"/>
            <w:vAlign w:val="top"/>
            <w:shd w:fill="E9F0F2"/>
          </w:tcPr>
          <w:p>
            <w:r/>
            <w:r>
              <w:rPr>
                <w:rFonts w:ascii="Aptos" w:hAnsi="Aptos"/>
                <w:b/>
                <w:sz w:val="16"/>
              </w:rPr>
              <w:t>Do not use interchangeably with</w:t>
            </w:r>
          </w:p>
        </w:tc>
      </w:tr>
      <w:tr>
        <w:tc>
          <w:tcPr>
            <w:tcW w:type="dxa" w:w="3360"/>
            <w:vAlign w:val="top"/>
          </w:tcPr>
          <w:p>
            <w:r/>
            <w:r>
              <w:rPr>
                <w:rFonts w:ascii="Aptos" w:hAnsi="Aptos"/>
                <w:b w:val="0"/>
                <w:sz w:val="16"/>
              </w:rPr>
              <w:t>Candidate profile</w:t>
            </w:r>
          </w:p>
        </w:tc>
        <w:tc>
          <w:tcPr>
            <w:tcW w:type="dxa" w:w="3360"/>
            <w:vAlign w:val="top"/>
          </w:tcPr>
          <w:p>
            <w:r/>
            <w:r>
              <w:rPr>
                <w:rFonts w:ascii="Aptos" w:hAnsi="Aptos"/>
                <w:b w:val="0"/>
                <w:sz w:val="16"/>
              </w:rPr>
              <w:t>User-approved professional facts used by SINNARA</w:t>
            </w:r>
          </w:p>
        </w:tc>
        <w:tc>
          <w:tcPr>
            <w:tcW w:type="dxa" w:w="3360"/>
            <w:vAlign w:val="top"/>
          </w:tcPr>
          <w:p>
            <w:r/>
            <w:r>
              <w:rPr>
                <w:rFonts w:ascii="Aptos" w:hAnsi="Aptos"/>
                <w:b w:val="0"/>
                <w:sz w:val="16"/>
              </w:rPr>
              <w:t>AI extraction payload / document text</w:t>
            </w:r>
          </w:p>
        </w:tc>
      </w:tr>
      <w:tr>
        <w:tc>
          <w:tcPr>
            <w:tcW w:type="dxa" w:w="3360"/>
            <w:vAlign w:val="top"/>
          </w:tcPr>
          <w:p>
            <w:r/>
            <w:r>
              <w:rPr>
                <w:rFonts w:ascii="Aptos" w:hAnsi="Aptos"/>
                <w:b w:val="0"/>
                <w:sz w:val="16"/>
              </w:rPr>
              <w:t>Profile claim</w:t>
            </w:r>
          </w:p>
        </w:tc>
        <w:tc>
          <w:tcPr>
            <w:tcW w:type="dxa" w:w="3360"/>
            <w:vAlign w:val="top"/>
          </w:tcPr>
          <w:p>
            <w:r/>
            <w:r>
              <w:rPr>
                <w:rFonts w:ascii="Aptos" w:hAnsi="Aptos"/>
                <w:b w:val="0"/>
                <w:sz w:val="16"/>
              </w:rPr>
              <w:t>A proposed or evidenced fact waiting for acceptance/edit/rejection</w:t>
            </w:r>
          </w:p>
        </w:tc>
        <w:tc>
          <w:tcPr>
            <w:tcW w:type="dxa" w:w="3360"/>
            <w:vAlign w:val="top"/>
          </w:tcPr>
          <w:p>
            <w:r/>
            <w:r>
              <w:rPr>
                <w:rFonts w:ascii="Aptos" w:hAnsi="Aptos"/>
                <w:b w:val="0"/>
                <w:sz w:val="16"/>
              </w:rPr>
              <w:t>Canonical profile field</w:t>
            </w:r>
          </w:p>
        </w:tc>
      </w:tr>
      <w:tr>
        <w:tc>
          <w:tcPr>
            <w:tcW w:type="dxa" w:w="3360"/>
            <w:vAlign w:val="top"/>
          </w:tcPr>
          <w:p>
            <w:r/>
            <w:r>
              <w:rPr>
                <w:rFonts w:ascii="Aptos" w:hAnsi="Aptos"/>
                <w:b w:val="0"/>
                <w:sz w:val="16"/>
              </w:rPr>
              <w:t>Opportunity</w:t>
            </w:r>
          </w:p>
        </w:tc>
        <w:tc>
          <w:tcPr>
            <w:tcW w:type="dxa" w:w="3360"/>
            <w:vAlign w:val="top"/>
          </w:tcPr>
          <w:p>
            <w:r/>
            <w:r>
              <w:rPr>
                <w:rFonts w:ascii="Aptos" w:hAnsi="Aptos"/>
                <w:b w:val="0"/>
                <w:sz w:val="16"/>
              </w:rPr>
              <w:t>One canonical career opportunity record</w:t>
            </w:r>
          </w:p>
        </w:tc>
        <w:tc>
          <w:tcPr>
            <w:tcW w:type="dxa" w:w="3360"/>
            <w:vAlign w:val="top"/>
          </w:tcPr>
          <w:p>
            <w:r/>
            <w:r>
              <w:rPr>
                <w:rFonts w:ascii="Aptos" w:hAnsi="Aptos"/>
                <w:b w:val="0"/>
                <w:sz w:val="16"/>
              </w:rPr>
              <w:t>Source observation / repost</w:t>
            </w:r>
          </w:p>
        </w:tc>
      </w:tr>
      <w:tr>
        <w:tc>
          <w:tcPr>
            <w:tcW w:type="dxa" w:w="3360"/>
            <w:vAlign w:val="top"/>
          </w:tcPr>
          <w:p>
            <w:r/>
            <w:r>
              <w:rPr>
                <w:rFonts w:ascii="Aptos" w:hAnsi="Aptos"/>
                <w:b w:val="0"/>
                <w:sz w:val="16"/>
              </w:rPr>
              <w:t>Opportunity source link</w:t>
            </w:r>
          </w:p>
        </w:tc>
        <w:tc>
          <w:tcPr>
            <w:tcW w:type="dxa" w:w="3360"/>
            <w:vAlign w:val="top"/>
          </w:tcPr>
          <w:p>
            <w:r/>
            <w:r>
              <w:rPr>
                <w:rFonts w:ascii="Aptos" w:hAnsi="Aptos"/>
                <w:b w:val="0"/>
                <w:sz w:val="16"/>
              </w:rPr>
              <w:t>One source observation of an opportunity</w:t>
            </w:r>
          </w:p>
        </w:tc>
        <w:tc>
          <w:tcPr>
            <w:tcW w:type="dxa" w:w="3360"/>
            <w:vAlign w:val="top"/>
          </w:tcPr>
          <w:p>
            <w:r/>
            <w:r>
              <w:rPr>
                <w:rFonts w:ascii="Aptos" w:hAnsi="Aptos"/>
                <w:b w:val="0"/>
                <w:sz w:val="16"/>
              </w:rPr>
              <w:t>Canonical opportunity</w:t>
            </w:r>
          </w:p>
        </w:tc>
      </w:tr>
      <w:tr>
        <w:tc>
          <w:tcPr>
            <w:tcW w:type="dxa" w:w="3360"/>
            <w:vAlign w:val="top"/>
          </w:tcPr>
          <w:p>
            <w:r/>
            <w:r>
              <w:rPr>
                <w:rFonts w:ascii="Aptos" w:hAnsi="Aptos"/>
                <w:b w:val="0"/>
                <w:sz w:val="16"/>
              </w:rPr>
              <w:t>Opportunity version</w:t>
            </w:r>
          </w:p>
        </w:tc>
        <w:tc>
          <w:tcPr>
            <w:tcW w:type="dxa" w:w="3360"/>
            <w:vAlign w:val="top"/>
          </w:tcPr>
          <w:p>
            <w:r/>
            <w:r>
              <w:rPr>
                <w:rFonts w:ascii="Aptos" w:hAnsi="Aptos"/>
                <w:b w:val="0"/>
                <w:sz w:val="16"/>
              </w:rPr>
              <w:t>Immutable snapshot of source-derived opportunity content</w:t>
            </w:r>
          </w:p>
        </w:tc>
        <w:tc>
          <w:tcPr>
            <w:tcW w:type="dxa" w:w="3360"/>
            <w:vAlign w:val="top"/>
          </w:tcPr>
          <w:p>
            <w:r/>
            <w:r>
              <w:rPr>
                <w:rFonts w:ascii="Aptos" w:hAnsi="Aptos"/>
                <w:b w:val="0"/>
                <w:sz w:val="16"/>
              </w:rPr>
              <w:t>Current opportunity state</w:t>
            </w:r>
          </w:p>
        </w:tc>
      </w:tr>
      <w:tr>
        <w:tc>
          <w:tcPr>
            <w:tcW w:type="dxa" w:w="3360"/>
            <w:vAlign w:val="top"/>
          </w:tcPr>
          <w:p>
            <w:r/>
            <w:r>
              <w:rPr>
                <w:rFonts w:ascii="Aptos" w:hAnsi="Aptos"/>
                <w:b w:val="0"/>
                <w:sz w:val="16"/>
              </w:rPr>
              <w:t>Opportunity type</w:t>
            </w:r>
          </w:p>
        </w:tc>
        <w:tc>
          <w:tcPr>
            <w:tcW w:type="dxa" w:w="3360"/>
            <w:vAlign w:val="top"/>
          </w:tcPr>
          <w:p>
            <w:r/>
            <w:r>
              <w:rPr>
                <w:rFonts w:ascii="Aptos" w:hAnsi="Aptos"/>
                <w:b w:val="0"/>
                <w:sz w:val="16"/>
              </w:rPr>
              <w:t>Category: job, internship, fellowship, consultancy, volunteer, etc.</w:t>
            </w:r>
          </w:p>
        </w:tc>
        <w:tc>
          <w:tcPr>
            <w:tcW w:type="dxa" w:w="3360"/>
            <w:vAlign w:val="top"/>
          </w:tcPr>
          <w:p>
            <w:r/>
            <w:r>
              <w:rPr>
                <w:rFonts w:ascii="Aptos" w:hAnsi="Aptos"/>
                <w:b w:val="0"/>
                <w:sz w:val="16"/>
              </w:rPr>
              <w:t>Employment type</w:t>
            </w:r>
          </w:p>
        </w:tc>
      </w:tr>
      <w:tr>
        <w:tc>
          <w:tcPr>
            <w:tcW w:type="dxa" w:w="3360"/>
            <w:vAlign w:val="top"/>
          </w:tcPr>
          <w:p>
            <w:r/>
            <w:r>
              <w:rPr>
                <w:rFonts w:ascii="Aptos" w:hAnsi="Aptos"/>
                <w:b w:val="0"/>
                <w:sz w:val="16"/>
              </w:rPr>
              <w:t>Employment type</w:t>
            </w:r>
          </w:p>
        </w:tc>
        <w:tc>
          <w:tcPr>
            <w:tcW w:type="dxa" w:w="3360"/>
            <w:vAlign w:val="top"/>
          </w:tcPr>
          <w:p>
            <w:r/>
            <w:r>
              <w:rPr>
                <w:rFonts w:ascii="Aptos" w:hAnsi="Aptos"/>
                <w:b w:val="0"/>
                <w:sz w:val="16"/>
              </w:rPr>
              <w:t>Engagement arrangement: full-time, part-time, contract, temporary, seasonal, etc.</w:t>
            </w:r>
          </w:p>
        </w:tc>
        <w:tc>
          <w:tcPr>
            <w:tcW w:type="dxa" w:w="3360"/>
            <w:vAlign w:val="top"/>
          </w:tcPr>
          <w:p>
            <w:r/>
            <w:r>
              <w:rPr>
                <w:rFonts w:ascii="Aptos" w:hAnsi="Aptos"/>
                <w:b w:val="0"/>
                <w:sz w:val="16"/>
              </w:rPr>
              <w:t>Opportunity type</w:t>
            </w:r>
          </w:p>
        </w:tc>
      </w:tr>
      <w:tr>
        <w:tc>
          <w:tcPr>
            <w:tcW w:type="dxa" w:w="3360"/>
            <w:vAlign w:val="top"/>
          </w:tcPr>
          <w:p>
            <w:r/>
            <w:r>
              <w:rPr>
                <w:rFonts w:ascii="Aptos" w:hAnsi="Aptos"/>
                <w:b w:val="0"/>
                <w:sz w:val="16"/>
              </w:rPr>
              <w:t>Match</w:t>
            </w:r>
          </w:p>
        </w:tc>
        <w:tc>
          <w:tcPr>
            <w:tcW w:type="dxa" w:w="3360"/>
            <w:vAlign w:val="top"/>
          </w:tcPr>
          <w:p>
            <w:r/>
            <w:r>
              <w:rPr>
                <w:rFonts w:ascii="Aptos" w:hAnsi="Aptos"/>
                <w:b w:val="0"/>
                <w:sz w:val="16"/>
              </w:rPr>
              <w:t>Candidate-opportunity ranking result created under a specific ranking-policy version</w:t>
            </w:r>
          </w:p>
        </w:tc>
        <w:tc>
          <w:tcPr>
            <w:tcW w:type="dxa" w:w="3360"/>
            <w:vAlign w:val="top"/>
          </w:tcPr>
          <w:p>
            <w:r/>
            <w:r>
              <w:rPr>
                <w:rFonts w:ascii="Aptos" w:hAnsi="Aptos"/>
                <w:b w:val="0"/>
                <w:sz w:val="16"/>
              </w:rPr>
              <w:t>AI explanation</w:t>
            </w:r>
          </w:p>
        </w:tc>
      </w:tr>
      <w:tr>
        <w:tc>
          <w:tcPr>
            <w:tcW w:type="dxa" w:w="3360"/>
            <w:vAlign w:val="top"/>
          </w:tcPr>
          <w:p>
            <w:r/>
            <w:r>
              <w:rPr>
                <w:rFonts w:ascii="Aptos" w:hAnsi="Aptos"/>
                <w:b w:val="0"/>
                <w:sz w:val="16"/>
              </w:rPr>
              <w:t>Match explanation</w:t>
            </w:r>
          </w:p>
        </w:tc>
        <w:tc>
          <w:tcPr>
            <w:tcW w:type="dxa" w:w="3360"/>
            <w:vAlign w:val="top"/>
          </w:tcPr>
          <w:p>
            <w:r/>
            <w:r>
              <w:rPr>
                <w:rFonts w:ascii="Aptos" w:hAnsi="Aptos"/>
                <w:b w:val="0"/>
                <w:sz w:val="16"/>
              </w:rPr>
              <w:t>Grounded natural-language explanation of an already-computed match</w:t>
            </w:r>
          </w:p>
        </w:tc>
        <w:tc>
          <w:tcPr>
            <w:tcW w:type="dxa" w:w="3360"/>
            <w:vAlign w:val="top"/>
          </w:tcPr>
          <w:p>
            <w:r/>
            <w:r>
              <w:rPr>
                <w:rFonts w:ascii="Aptos" w:hAnsi="Aptos"/>
                <w:b w:val="0"/>
                <w:sz w:val="16"/>
              </w:rPr>
              <w:t>Match score</w:t>
            </w:r>
          </w:p>
        </w:tc>
      </w:tr>
      <w:tr>
        <w:tc>
          <w:tcPr>
            <w:tcW w:type="dxa" w:w="3360"/>
            <w:vAlign w:val="top"/>
          </w:tcPr>
          <w:p>
            <w:r/>
            <w:r>
              <w:rPr>
                <w:rFonts w:ascii="Aptos" w:hAnsi="Aptos"/>
                <w:b w:val="0"/>
                <w:sz w:val="16"/>
              </w:rPr>
              <w:t>Application</w:t>
            </w:r>
          </w:p>
        </w:tc>
        <w:tc>
          <w:tcPr>
            <w:tcW w:type="dxa" w:w="3360"/>
            <w:vAlign w:val="top"/>
          </w:tcPr>
          <w:p>
            <w:r/>
            <w:r>
              <w:rPr>
                <w:rFonts w:ascii="Aptos" w:hAnsi="Aptos"/>
                <w:b w:val="0"/>
                <w:sz w:val="16"/>
              </w:rPr>
              <w:t>Candidate-owned tracker for one opportunity</w:t>
            </w:r>
          </w:p>
        </w:tc>
        <w:tc>
          <w:tcPr>
            <w:tcW w:type="dxa" w:w="3360"/>
            <w:vAlign w:val="top"/>
          </w:tcPr>
          <w:p>
            <w:r/>
            <w:r>
              <w:rPr>
                <w:rFonts w:ascii="Aptos" w:hAnsi="Aptos"/>
                <w:b w:val="0"/>
                <w:sz w:val="16"/>
              </w:rPr>
              <w:t>External employer application record</w:t>
            </w:r>
          </w:p>
        </w:tc>
      </w:tr>
      <w:tr>
        <w:tc>
          <w:tcPr>
            <w:tcW w:type="dxa" w:w="3360"/>
            <w:vAlign w:val="top"/>
          </w:tcPr>
          <w:p>
            <w:r/>
            <w:r>
              <w:rPr>
                <w:rFonts w:ascii="Aptos" w:hAnsi="Aptos"/>
                <w:b w:val="0"/>
                <w:sz w:val="16"/>
              </w:rPr>
              <w:t>Generated document</w:t>
            </w:r>
          </w:p>
        </w:tc>
        <w:tc>
          <w:tcPr>
            <w:tcW w:type="dxa" w:w="3360"/>
            <w:vAlign w:val="top"/>
          </w:tcPr>
          <w:p>
            <w:r/>
            <w:r>
              <w:rPr>
                <w:rFonts w:ascii="Aptos" w:hAnsi="Aptos"/>
                <w:b w:val="0"/>
                <w:sz w:val="16"/>
              </w:rPr>
              <w:t>Immutable artifact produced for an application</w:t>
            </w:r>
          </w:p>
        </w:tc>
        <w:tc>
          <w:tcPr>
            <w:tcW w:type="dxa" w:w="3360"/>
            <w:vAlign w:val="top"/>
          </w:tcPr>
          <w:p>
            <w:r/>
            <w:r>
              <w:rPr>
                <w:rFonts w:ascii="Aptos" w:hAnsi="Aptos"/>
                <w:b w:val="0"/>
                <w:sz w:val="16"/>
              </w:rPr>
              <w:t>Original CV/source document</w:t>
            </w:r>
          </w:p>
        </w:tc>
      </w:tr>
      <w:tr>
        <w:tc>
          <w:tcPr>
            <w:tcW w:type="dxa" w:w="3360"/>
            <w:vAlign w:val="top"/>
          </w:tcPr>
          <w:p>
            <w:r/>
            <w:r>
              <w:rPr>
                <w:rFonts w:ascii="Aptos" w:hAnsi="Aptos"/>
                <w:b w:val="0"/>
                <w:sz w:val="16"/>
              </w:rPr>
              <w:t>Notification preference</w:t>
            </w:r>
          </w:p>
        </w:tc>
        <w:tc>
          <w:tcPr>
            <w:tcW w:type="dxa" w:w="3360"/>
            <w:vAlign w:val="top"/>
          </w:tcPr>
          <w:p>
            <w:r/>
            <w:r>
              <w:rPr>
                <w:rFonts w:ascii="Aptos" w:hAnsi="Aptos"/>
                <w:b w:val="0"/>
                <w:sz w:val="16"/>
              </w:rPr>
              <w:t>User policy for when/how messages may be sent</w:t>
            </w:r>
          </w:p>
        </w:tc>
        <w:tc>
          <w:tcPr>
            <w:tcW w:type="dxa" w:w="3360"/>
            <w:vAlign w:val="top"/>
          </w:tcPr>
          <w:p>
            <w:r/>
            <w:r>
              <w:rPr>
                <w:rFonts w:ascii="Aptos" w:hAnsi="Aptos"/>
                <w:b w:val="0"/>
                <w:sz w:val="16"/>
              </w:rPr>
              <w:t>Notification delivery</w:t>
            </w:r>
          </w:p>
        </w:tc>
      </w:tr>
      <w:tr>
        <w:tc>
          <w:tcPr>
            <w:tcW w:type="dxa" w:w="3360"/>
            <w:vAlign w:val="top"/>
          </w:tcPr>
          <w:p>
            <w:r/>
            <w:r>
              <w:rPr>
                <w:rFonts w:ascii="Aptos" w:hAnsi="Aptos"/>
                <w:b w:val="0"/>
                <w:sz w:val="16"/>
              </w:rPr>
              <w:t>Notification delivery</w:t>
            </w:r>
          </w:p>
        </w:tc>
        <w:tc>
          <w:tcPr>
            <w:tcW w:type="dxa" w:w="3360"/>
            <w:vAlign w:val="top"/>
          </w:tcPr>
          <w:p>
            <w:r/>
            <w:r>
              <w:rPr>
                <w:rFonts w:ascii="Aptos" w:hAnsi="Aptos"/>
                <w:b w:val="0"/>
                <w:sz w:val="16"/>
              </w:rPr>
              <w:t>One attempted delivery of a specific notification payload</w:t>
            </w:r>
          </w:p>
        </w:tc>
        <w:tc>
          <w:tcPr>
            <w:tcW w:type="dxa" w:w="3360"/>
            <w:vAlign w:val="top"/>
          </w:tcPr>
          <w:p>
            <w:r/>
            <w:r>
              <w:rPr>
                <w:rFonts w:ascii="Aptos" w:hAnsi="Aptos"/>
                <w:b w:val="0"/>
                <w:sz w:val="16"/>
              </w:rPr>
              <w:t>Preference</w:t>
            </w:r>
          </w:p>
        </w:tc>
      </w:tr>
    </w:tbl>
    <w:p>
      <w:pPr>
        <w:spacing w:after="40"/>
      </w:pPr>
    </w:p>
    <w:p>
      <w:pPr>
        <w:pStyle w:val="Heading1"/>
      </w:pPr>
      <w:r>
        <w:t>5. Canonical State Boundaries</w:t>
      </w:r>
    </w:p>
    <w:p>
      <w:pPr>
        <w:spacing w:after="80" w:line="259" w:lineRule="auto"/>
      </w:pPr>
      <w:r>
        <w:t>The following state boundaries should be treated as architecture, not merely UI conventions.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E9F0F2"/>
          </w:tcPr>
          <w:p>
            <w:r/>
            <w:r>
              <w:rPr>
                <w:rFonts w:ascii="Aptos" w:hAnsi="Aptos"/>
                <w:b/>
                <w:sz w:val="16"/>
              </w:rPr>
              <w:t>Object</w:t>
            </w:r>
          </w:p>
        </w:tc>
        <w:tc>
          <w:tcPr>
            <w:tcW w:type="dxa" w:w="2520"/>
            <w:vAlign w:val="top"/>
            <w:shd w:fill="E9F0F2"/>
          </w:tcPr>
          <w:p>
            <w:r/>
            <w:r>
              <w:rPr>
                <w:rFonts w:ascii="Aptos" w:hAnsi="Aptos"/>
                <w:b/>
                <w:sz w:val="16"/>
              </w:rPr>
              <w:t>Draft / transient</w:t>
            </w:r>
          </w:p>
        </w:tc>
        <w:tc>
          <w:tcPr>
            <w:tcW w:type="dxa" w:w="2520"/>
            <w:vAlign w:val="top"/>
            <w:shd w:fill="E9F0F2"/>
          </w:tcPr>
          <w:p>
            <w:r/>
            <w:r>
              <w:rPr>
                <w:rFonts w:ascii="Aptos" w:hAnsi="Aptos"/>
                <w:b/>
                <w:sz w:val="16"/>
              </w:rPr>
              <w:t>Canonical / published</w:t>
            </w:r>
          </w:p>
        </w:tc>
        <w:tc>
          <w:tcPr>
            <w:tcW w:type="dxa" w:w="2520"/>
            <w:vAlign w:val="top"/>
            <w:shd w:fill="E9F0F2"/>
          </w:tcPr>
          <w:p>
            <w:r/>
            <w:r>
              <w:rPr>
                <w:rFonts w:ascii="Aptos" w:hAnsi="Aptos"/>
                <w:b/>
                <w:sz w:val="16"/>
              </w:rPr>
              <w:t>Derived</w:t>
            </w:r>
          </w:p>
        </w:tc>
      </w:tr>
      <w:tr>
        <w:tc>
          <w:tcPr>
            <w:tcW w:type="dxa" w:w="2520"/>
            <w:vAlign w:val="top"/>
          </w:tcPr>
          <w:p>
            <w:r/>
            <w:r>
              <w:rPr>
                <w:rFonts w:ascii="Aptos" w:hAnsi="Aptos"/>
                <w:b w:val="0"/>
                <w:sz w:val="16"/>
              </w:rPr>
              <w:t>Candidate</w:t>
            </w:r>
          </w:p>
        </w:tc>
        <w:tc>
          <w:tcPr>
            <w:tcW w:type="dxa" w:w="2520"/>
            <w:vAlign w:val="top"/>
          </w:tcPr>
          <w:p>
            <w:r/>
            <w:r>
              <w:rPr>
                <w:rFonts w:ascii="Aptos" w:hAnsi="Aptos"/>
                <w:b w:val="0"/>
                <w:sz w:val="16"/>
              </w:rPr>
              <w:t>Profile claims waiting for review</w:t>
            </w:r>
          </w:p>
        </w:tc>
        <w:tc>
          <w:tcPr>
            <w:tcW w:type="dxa" w:w="2520"/>
            <w:vAlign w:val="top"/>
          </w:tcPr>
          <w:p>
            <w:r/>
            <w:r>
              <w:rPr>
                <w:rFonts w:ascii="Aptos" w:hAnsi="Aptos"/>
                <w:b w:val="0"/>
                <w:sz w:val="16"/>
              </w:rPr>
              <w:t>Candidate profile and accepted entities</w:t>
            </w:r>
          </w:p>
        </w:tc>
        <w:tc>
          <w:tcPr>
            <w:tcW w:type="dxa" w:w="2520"/>
            <w:vAlign w:val="top"/>
          </w:tcPr>
          <w:p>
            <w:r/>
            <w:r>
              <w:rPr>
                <w:rFonts w:ascii="Aptos" w:hAnsi="Aptos"/>
                <w:b w:val="0"/>
                <w:sz w:val="16"/>
              </w:rPr>
              <w:t>Completeness, normalized skills, career insights</w:t>
            </w:r>
          </w:p>
        </w:tc>
      </w:tr>
      <w:tr>
        <w:tc>
          <w:tcPr>
            <w:tcW w:type="dxa" w:w="2520"/>
            <w:vAlign w:val="top"/>
          </w:tcPr>
          <w:p>
            <w:r/>
            <w:r>
              <w:rPr>
                <w:rFonts w:ascii="Aptos" w:hAnsi="Aptos"/>
                <w:b w:val="0"/>
                <w:sz w:val="16"/>
              </w:rPr>
              <w:t>Document</w:t>
            </w:r>
          </w:p>
        </w:tc>
        <w:tc>
          <w:tcPr>
            <w:tcW w:type="dxa" w:w="2520"/>
            <w:vAlign w:val="top"/>
          </w:tcPr>
          <w:p>
            <w:r/>
            <w:r>
              <w:rPr>
                <w:rFonts w:ascii="Aptos" w:hAnsi="Aptos"/>
                <w:b w:val="0"/>
                <w:sz w:val="16"/>
              </w:rPr>
              <w:t>Processing artifacts and failed attempts</w:t>
            </w:r>
          </w:p>
        </w:tc>
        <w:tc>
          <w:tcPr>
            <w:tcW w:type="dxa" w:w="2520"/>
            <w:vAlign w:val="top"/>
          </w:tcPr>
          <w:p>
            <w:r/>
            <w:r>
              <w:rPr>
                <w:rFonts w:ascii="Aptos" w:hAnsi="Aptos"/>
                <w:b w:val="0"/>
                <w:sz w:val="16"/>
              </w:rPr>
              <w:t>Stored original file + metadata</w:t>
            </w:r>
          </w:p>
        </w:tc>
        <w:tc>
          <w:tcPr>
            <w:tcW w:type="dxa" w:w="2520"/>
            <w:vAlign w:val="top"/>
          </w:tcPr>
          <w:p>
            <w:r/>
            <w:r>
              <w:rPr>
                <w:rFonts w:ascii="Aptos" w:hAnsi="Aptos"/>
                <w:b w:val="0"/>
                <w:sz w:val="16"/>
              </w:rPr>
              <w:t>Parsed text, extracted claims</w:t>
            </w:r>
          </w:p>
        </w:tc>
      </w:tr>
      <w:tr>
        <w:tc>
          <w:tcPr>
            <w:tcW w:type="dxa" w:w="2520"/>
            <w:vAlign w:val="top"/>
          </w:tcPr>
          <w:p>
            <w:r/>
            <w:r>
              <w:rPr>
                <w:rFonts w:ascii="Aptos" w:hAnsi="Aptos"/>
                <w:b w:val="0"/>
                <w:sz w:val="16"/>
              </w:rPr>
              <w:t>Opportunity</w:t>
            </w:r>
          </w:p>
        </w:tc>
        <w:tc>
          <w:tcPr>
            <w:tcW w:type="dxa" w:w="2520"/>
            <w:vAlign w:val="top"/>
          </w:tcPr>
          <w:p>
            <w:r/>
            <w:r>
              <w:rPr>
                <w:rFonts w:ascii="Aptos" w:hAnsi="Aptos"/>
                <w:b w:val="0"/>
                <w:sz w:val="16"/>
              </w:rPr>
              <w:t>Raw source observation, extraction result, review queue</w:t>
            </w:r>
          </w:p>
        </w:tc>
        <w:tc>
          <w:tcPr>
            <w:tcW w:type="dxa" w:w="2520"/>
            <w:vAlign w:val="top"/>
          </w:tcPr>
          <w:p>
            <w:r/>
            <w:r>
              <w:rPr>
                <w:rFonts w:ascii="Aptos" w:hAnsi="Aptos"/>
                <w:b w:val="0"/>
                <w:sz w:val="16"/>
              </w:rPr>
              <w:t>Published opportunity with verified source and apply path</w:t>
            </w:r>
          </w:p>
        </w:tc>
        <w:tc>
          <w:tcPr>
            <w:tcW w:type="dxa" w:w="2520"/>
            <w:vAlign w:val="top"/>
          </w:tcPr>
          <w:p>
            <w:r/>
            <w:r>
              <w:rPr>
                <w:rFonts w:ascii="Aptos" w:hAnsi="Aptos"/>
                <w:b w:val="0"/>
                <w:sz w:val="16"/>
              </w:rPr>
              <w:t>Quality score, normalized skills, match features</w:t>
            </w:r>
          </w:p>
        </w:tc>
      </w:tr>
      <w:tr>
        <w:tc>
          <w:tcPr>
            <w:tcW w:type="dxa" w:w="2520"/>
            <w:vAlign w:val="top"/>
          </w:tcPr>
          <w:p>
            <w:r/>
            <w:r>
              <w:rPr>
                <w:rFonts w:ascii="Aptos" w:hAnsi="Aptos"/>
                <w:b w:val="0"/>
                <w:sz w:val="16"/>
              </w:rPr>
              <w:t>Match</w:t>
            </w:r>
          </w:p>
        </w:tc>
        <w:tc>
          <w:tcPr>
            <w:tcW w:type="dxa" w:w="2520"/>
            <w:vAlign w:val="top"/>
          </w:tcPr>
          <w:p>
            <w:r/>
            <w:r>
              <w:rPr>
                <w:rFonts w:ascii="Aptos" w:hAnsi="Aptos"/>
                <w:b w:val="0"/>
                <w:sz w:val="16"/>
              </w:rPr>
              <w:t>Queued/recomputing result</w:t>
            </w:r>
          </w:p>
        </w:tc>
        <w:tc>
          <w:tcPr>
            <w:tcW w:type="dxa" w:w="2520"/>
            <w:vAlign w:val="top"/>
          </w:tcPr>
          <w:p>
            <w:r/>
            <w:r>
              <w:rPr>
                <w:rFonts w:ascii="Aptos" w:hAnsi="Aptos"/>
                <w:b w:val="0"/>
                <w:sz w:val="16"/>
              </w:rPr>
              <w:t>Current ranked result under active policy</w:t>
            </w:r>
          </w:p>
        </w:tc>
        <w:tc>
          <w:tcPr>
            <w:tcW w:type="dxa" w:w="2520"/>
            <w:vAlign w:val="top"/>
          </w:tcPr>
          <w:p>
            <w:r/>
            <w:r>
              <w:rPr>
                <w:rFonts w:ascii="Aptos" w:hAnsi="Aptos"/>
                <w:b w:val="0"/>
                <w:sz w:val="16"/>
              </w:rPr>
              <w:t>Explanation, gaps, semantic similarity</w:t>
            </w:r>
          </w:p>
        </w:tc>
      </w:tr>
      <w:tr>
        <w:tc>
          <w:tcPr>
            <w:tcW w:type="dxa" w:w="2520"/>
            <w:vAlign w:val="top"/>
          </w:tcPr>
          <w:p>
            <w:r/>
            <w:r>
              <w:rPr>
                <w:rFonts w:ascii="Aptos" w:hAnsi="Aptos"/>
                <w:b w:val="0"/>
                <w:sz w:val="16"/>
              </w:rPr>
              <w:t>Application</w:t>
            </w:r>
          </w:p>
        </w:tc>
        <w:tc>
          <w:tcPr>
            <w:tcW w:type="dxa" w:w="2520"/>
            <w:vAlign w:val="top"/>
          </w:tcPr>
          <w:p>
            <w:r/>
            <w:r>
              <w:rPr>
                <w:rFonts w:ascii="Aptos" w:hAnsi="Aptos"/>
                <w:b w:val="0"/>
                <w:sz w:val="16"/>
              </w:rPr>
              <w:t>Starting / preparing</w:t>
            </w:r>
          </w:p>
        </w:tc>
        <w:tc>
          <w:tcPr>
            <w:tcW w:type="dxa" w:w="2520"/>
            <w:vAlign w:val="top"/>
          </w:tcPr>
          <w:p>
            <w:r/>
            <w:r>
              <w:rPr>
                <w:rFonts w:ascii="Aptos" w:hAnsi="Aptos"/>
                <w:b w:val="0"/>
                <w:sz w:val="16"/>
              </w:rPr>
              <w:t>User-controlled tracker state</w:t>
            </w:r>
          </w:p>
        </w:tc>
        <w:tc>
          <w:tcPr>
            <w:tcW w:type="dxa" w:w="2520"/>
            <w:vAlign w:val="top"/>
          </w:tcPr>
          <w:p>
            <w:r/>
            <w:r>
              <w:rPr>
                <w:rFonts w:ascii="Aptos" w:hAnsi="Aptos"/>
                <w:b w:val="0"/>
                <w:sz w:val="16"/>
              </w:rPr>
              <w:t>Timeline summaries and generated-document metadata</w:t>
            </w:r>
          </w:p>
        </w:tc>
      </w:tr>
      <w:tr>
        <w:tc>
          <w:tcPr>
            <w:tcW w:type="dxa" w:w="2520"/>
            <w:vAlign w:val="top"/>
          </w:tcPr>
          <w:p>
            <w:r/>
            <w:r>
              <w:rPr>
                <w:rFonts w:ascii="Aptos" w:hAnsi="Aptos"/>
                <w:b w:val="0"/>
                <w:sz w:val="16"/>
              </w:rPr>
              <w:t>Notification</w:t>
            </w:r>
          </w:p>
        </w:tc>
        <w:tc>
          <w:tcPr>
            <w:tcW w:type="dxa" w:w="2520"/>
            <w:vAlign w:val="top"/>
          </w:tcPr>
          <w:p>
            <w:r/>
            <w:r>
              <w:rPr>
                <w:rFonts w:ascii="Aptos" w:hAnsi="Aptos"/>
                <w:b w:val="0"/>
                <w:sz w:val="16"/>
              </w:rPr>
              <w:t>Scheduled</w:t>
            </w:r>
          </w:p>
        </w:tc>
        <w:tc>
          <w:tcPr>
            <w:tcW w:type="dxa" w:w="2520"/>
            <w:vAlign w:val="top"/>
          </w:tcPr>
          <w:p>
            <w:r/>
            <w:r>
              <w:rPr>
                <w:rFonts w:ascii="Aptos" w:hAnsi="Aptos"/>
                <w:b w:val="0"/>
                <w:sz w:val="16"/>
              </w:rPr>
              <w:t>Sent delivery record</w:t>
            </w:r>
          </w:p>
        </w:tc>
        <w:tc>
          <w:tcPr>
            <w:tcW w:type="dxa" w:w="2520"/>
            <w:vAlign w:val="top"/>
          </w:tcPr>
          <w:p>
            <w:r/>
            <w:r>
              <w:rPr>
                <w:rFonts w:ascii="Aptos" w:hAnsi="Aptos"/>
                <w:b w:val="0"/>
                <w:sz w:val="16"/>
              </w:rPr>
              <w:t>Engagement metrics</w:t>
            </w:r>
          </w:p>
        </w:tc>
      </w:tr>
      <w:tr>
        <w:tc>
          <w:tcPr>
            <w:tcW w:type="dxa" w:w="2520"/>
            <w:vAlign w:val="top"/>
          </w:tcPr>
          <w:p>
            <w:r/>
            <w:r>
              <w:rPr>
                <w:rFonts w:ascii="Aptos" w:hAnsi="Aptos"/>
                <w:b w:val="0"/>
                <w:sz w:val="16"/>
              </w:rPr>
              <w:t>Analytics</w:t>
            </w:r>
          </w:p>
        </w:tc>
        <w:tc>
          <w:tcPr>
            <w:tcW w:type="dxa" w:w="2520"/>
            <w:vAlign w:val="top"/>
          </w:tcPr>
          <w:p>
            <w:r/>
            <w:r>
              <w:rPr>
                <w:rFonts w:ascii="Aptos" w:hAnsi="Aptos"/>
                <w:b w:val="0"/>
                <w:sz w:val="16"/>
              </w:rPr>
              <w:t>Raw event</w:t>
            </w:r>
          </w:p>
        </w:tc>
        <w:tc>
          <w:tcPr>
            <w:tcW w:type="dxa" w:w="2520"/>
            <w:vAlign w:val="top"/>
          </w:tcPr>
          <w:p>
            <w:r/>
            <w:r>
              <w:rPr>
                <w:rFonts w:ascii="Aptos" w:hAnsi="Aptos"/>
                <w:b w:val="0"/>
                <w:sz w:val="16"/>
              </w:rPr>
              <w:t>Immutable event record</w:t>
            </w:r>
          </w:p>
        </w:tc>
        <w:tc>
          <w:tcPr>
            <w:tcW w:type="dxa" w:w="2520"/>
            <w:vAlign w:val="top"/>
          </w:tcPr>
          <w:p>
            <w:r/>
            <w:r>
              <w:rPr>
                <w:rFonts w:ascii="Aptos" w:hAnsi="Aptos"/>
                <w:b w:val="0"/>
                <w:sz w:val="16"/>
              </w:rPr>
              <w:t>Aggregated metrics and admin insights</w:t>
            </w:r>
          </w:p>
        </w:tc>
      </w:tr>
    </w:tbl>
    <w:p>
      <w:pPr>
        <w:spacing w:after="40"/>
      </w:pPr>
    </w:p>
    <w:p>
      <w:pPr>
        <w:spacing w:after="80" w:line="259" w:lineRule="auto"/>
      </w:pPr>
      <w:r>
        <w:t>Key principle: a user-facing screen may combine canonical and derived data, but it must never confuse a derived suggestion with a canonical fact.</w:t>
      </w:r>
    </w:p>
    <w:p>
      <w:pPr>
        <w:pStyle w:val="Heading1"/>
      </w:pPr>
      <w:r>
        <w:t>6. End-to-End Vertical Slice Reconciliation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top"/>
            <w:shd w:fill="E9F0F2"/>
          </w:tcPr>
          <w:p>
            <w:r/>
            <w:r>
              <w:rPr>
                <w:rFonts w:ascii="Aptos" w:hAnsi="Aptos"/>
                <w:b/>
                <w:sz w:val="16"/>
              </w:rPr>
              <w:t>User action</w:t>
            </w:r>
          </w:p>
        </w:tc>
        <w:tc>
          <w:tcPr>
            <w:tcW w:type="dxa" w:w="2016"/>
            <w:vAlign w:val="top"/>
            <w:shd w:fill="E9F0F2"/>
          </w:tcPr>
          <w:p>
            <w:r/>
            <w:r>
              <w:rPr>
                <w:rFonts w:ascii="Aptos" w:hAnsi="Aptos"/>
                <w:b/>
                <w:sz w:val="16"/>
              </w:rPr>
              <w:t>Backend path</w:t>
            </w:r>
          </w:p>
        </w:tc>
        <w:tc>
          <w:tcPr>
            <w:tcW w:type="dxa" w:w="2016"/>
            <w:vAlign w:val="top"/>
            <w:shd w:fill="E9F0F2"/>
          </w:tcPr>
          <w:p>
            <w:r/>
            <w:r>
              <w:rPr>
                <w:rFonts w:ascii="Aptos" w:hAnsi="Aptos"/>
                <w:b/>
                <w:sz w:val="16"/>
              </w:rPr>
              <w:t>Data written</w:t>
            </w:r>
          </w:p>
        </w:tc>
        <w:tc>
          <w:tcPr>
            <w:tcW w:type="dxa" w:w="2016"/>
            <w:vAlign w:val="top"/>
            <w:shd w:fill="E9F0F2"/>
          </w:tcPr>
          <w:p>
            <w:r/>
            <w:r>
              <w:rPr>
                <w:rFonts w:ascii="Aptos" w:hAnsi="Aptos"/>
                <w:b/>
                <w:sz w:val="16"/>
              </w:rPr>
              <w:t>AI involvement</w:t>
            </w:r>
          </w:p>
        </w:tc>
        <w:tc>
          <w:tcPr>
            <w:tcW w:type="dxa" w:w="2016"/>
            <w:vAlign w:val="top"/>
            <w:shd w:fill="E9F0F2"/>
          </w:tcPr>
          <w:p>
            <w:r/>
            <w:r>
              <w:rPr>
                <w:rFonts w:ascii="Aptos" w:hAnsi="Aptos"/>
                <w:b/>
                <w:sz w:val="16"/>
              </w:rPr>
              <w:t>UX responsibility</w:t>
            </w:r>
          </w:p>
        </w:tc>
      </w:tr>
      <w:tr>
        <w:tc>
          <w:tcPr>
            <w:tcW w:type="dxa" w:w="2016"/>
            <w:vAlign w:val="top"/>
          </w:tcPr>
          <w:p>
            <w:r/>
            <w:r>
              <w:rPr>
                <w:rFonts w:ascii="Aptos" w:hAnsi="Aptos"/>
                <w:b w:val="0"/>
                <w:sz w:val="16"/>
              </w:rPr>
              <w:t>Upload CV</w:t>
            </w:r>
          </w:p>
        </w:tc>
        <w:tc>
          <w:tcPr>
            <w:tcW w:type="dxa" w:w="2016"/>
            <w:vAlign w:val="top"/>
          </w:tcPr>
          <w:p>
            <w:r/>
            <w:r>
              <w:rPr>
                <w:rFonts w:ascii="Aptos" w:hAnsi="Aptos"/>
                <w:b w:val="0"/>
                <w:sz w:val="16"/>
              </w:rPr>
              <w:t>Storage -&gt; processing job -&gt; parser -&gt; AI Gateway -&gt; validation</w:t>
            </w:r>
          </w:p>
        </w:tc>
        <w:tc>
          <w:tcPr>
            <w:tcW w:type="dxa" w:w="2016"/>
            <w:vAlign w:val="top"/>
          </w:tcPr>
          <w:p>
            <w:r/>
            <w:r>
              <w:rPr>
                <w:rFonts w:ascii="Aptos" w:hAnsi="Aptos"/>
                <w:b w:val="0"/>
                <w:sz w:val="16"/>
              </w:rPr>
              <w:t>documents, processing_jobs, artifacts, profile_claims</w:t>
            </w:r>
          </w:p>
        </w:tc>
        <w:tc>
          <w:tcPr>
            <w:tcW w:type="dxa" w:w="2016"/>
            <w:vAlign w:val="top"/>
          </w:tcPr>
          <w:p>
            <w:r/>
            <w:r>
              <w:rPr>
                <w:rFonts w:ascii="Aptos" w:hAnsi="Aptos"/>
                <w:b w:val="0"/>
                <w:sz w:val="16"/>
              </w:rPr>
              <w:t>Extraction only</w:t>
            </w:r>
          </w:p>
        </w:tc>
        <w:tc>
          <w:tcPr>
            <w:tcW w:type="dxa" w:w="2016"/>
            <w:vAlign w:val="top"/>
          </w:tcPr>
          <w:p>
            <w:r/>
            <w:r>
              <w:rPr>
                <w:rFonts w:ascii="Aptos" w:hAnsi="Aptos"/>
                <w:b w:val="0"/>
                <w:sz w:val="16"/>
              </w:rPr>
              <w:t>Show actual processing stage and recoverability</w:t>
            </w:r>
          </w:p>
        </w:tc>
      </w:tr>
      <w:tr>
        <w:tc>
          <w:tcPr>
            <w:tcW w:type="dxa" w:w="2016"/>
            <w:vAlign w:val="top"/>
          </w:tcPr>
          <w:p>
            <w:r/>
            <w:r>
              <w:rPr>
                <w:rFonts w:ascii="Aptos" w:hAnsi="Aptos"/>
                <w:b w:val="0"/>
                <w:sz w:val="16"/>
              </w:rPr>
              <w:t>Review profile</w:t>
            </w:r>
          </w:p>
        </w:tc>
        <w:tc>
          <w:tcPr>
            <w:tcW w:type="dxa" w:w="2016"/>
            <w:vAlign w:val="top"/>
          </w:tcPr>
          <w:p>
            <w:r/>
            <w:r>
              <w:rPr>
                <w:rFonts w:ascii="Aptos" w:hAnsi="Aptos"/>
                <w:b w:val="0"/>
                <w:sz w:val="16"/>
              </w:rPr>
              <w:t>Claims -&gt; user edits -&gt; canonical promotion</w:t>
            </w:r>
          </w:p>
        </w:tc>
        <w:tc>
          <w:tcPr>
            <w:tcW w:type="dxa" w:w="2016"/>
            <w:vAlign w:val="top"/>
          </w:tcPr>
          <w:p>
            <w:r/>
            <w:r>
              <w:rPr>
                <w:rFonts w:ascii="Aptos" w:hAnsi="Aptos"/>
                <w:b w:val="0"/>
                <w:sz w:val="16"/>
              </w:rPr>
              <w:t>profile tables + audit/provenance</w:t>
            </w:r>
          </w:p>
        </w:tc>
        <w:tc>
          <w:tcPr>
            <w:tcW w:type="dxa" w:w="2016"/>
            <w:vAlign w:val="top"/>
          </w:tcPr>
          <w:p>
            <w:r/>
            <w:r>
              <w:rPr>
                <w:rFonts w:ascii="Aptos" w:hAnsi="Aptos"/>
                <w:b w:val="0"/>
                <w:sz w:val="16"/>
              </w:rPr>
              <w:t>None unless re-extraction requested</w:t>
            </w:r>
          </w:p>
        </w:tc>
        <w:tc>
          <w:tcPr>
            <w:tcW w:type="dxa" w:w="2016"/>
            <w:vAlign w:val="top"/>
          </w:tcPr>
          <w:p>
            <w:r/>
            <w:r>
              <w:rPr>
                <w:rFonts w:ascii="Aptos" w:hAnsi="Aptos"/>
                <w:b w:val="0"/>
                <w:sz w:val="16"/>
              </w:rPr>
              <w:t>Make source/evidence visible without overwhelming</w:t>
            </w:r>
          </w:p>
        </w:tc>
      </w:tr>
      <w:tr>
        <w:tc>
          <w:tcPr>
            <w:tcW w:type="dxa" w:w="2016"/>
            <w:vAlign w:val="top"/>
          </w:tcPr>
          <w:p>
            <w:r/>
            <w:r>
              <w:rPr>
                <w:rFonts w:ascii="Aptos" w:hAnsi="Aptos"/>
                <w:b w:val="0"/>
                <w:sz w:val="16"/>
              </w:rPr>
              <w:t>Open feed</w:t>
            </w:r>
          </w:p>
        </w:tc>
        <w:tc>
          <w:tcPr>
            <w:tcW w:type="dxa" w:w="2016"/>
            <w:vAlign w:val="top"/>
          </w:tcPr>
          <w:p>
            <w:r/>
            <w:r>
              <w:rPr>
                <w:rFonts w:ascii="Aptos" w:hAnsi="Aptos"/>
                <w:b w:val="0"/>
                <w:sz w:val="16"/>
              </w:rPr>
              <w:t>Eligibility -&gt; ranking -&gt; current matches -&gt; opportunities</w:t>
            </w:r>
          </w:p>
        </w:tc>
        <w:tc>
          <w:tcPr>
            <w:tcW w:type="dxa" w:w="2016"/>
            <w:vAlign w:val="top"/>
          </w:tcPr>
          <w:p>
            <w:r/>
            <w:r>
              <w:rPr>
                <w:rFonts w:ascii="Aptos" w:hAnsi="Aptos"/>
                <w:b w:val="0"/>
                <w:sz w:val="16"/>
              </w:rPr>
              <w:t>Read path; optional match refresh</w:t>
            </w:r>
          </w:p>
        </w:tc>
        <w:tc>
          <w:tcPr>
            <w:tcW w:type="dxa" w:w="2016"/>
            <w:vAlign w:val="top"/>
          </w:tcPr>
          <w:p>
            <w:r/>
            <w:r>
              <w:rPr>
                <w:rFonts w:ascii="Aptos" w:hAnsi="Aptos"/>
                <w:b w:val="0"/>
                <w:sz w:val="16"/>
              </w:rPr>
              <w:t>Only explanation when missing/stale</w:t>
            </w:r>
          </w:p>
        </w:tc>
        <w:tc>
          <w:tcPr>
            <w:tcW w:type="dxa" w:w="2016"/>
            <w:vAlign w:val="top"/>
          </w:tcPr>
          <w:p>
            <w:r/>
            <w:r>
              <w:rPr>
                <w:rFonts w:ascii="Aptos" w:hAnsi="Aptos"/>
                <w:b w:val="0"/>
                <w:sz w:val="16"/>
              </w:rPr>
              <w:t>Render fast; do not call AI per card</w:t>
            </w:r>
          </w:p>
        </w:tc>
      </w:tr>
      <w:tr>
        <w:tc>
          <w:tcPr>
            <w:tcW w:type="dxa" w:w="2016"/>
            <w:vAlign w:val="top"/>
          </w:tcPr>
          <w:p>
            <w:r/>
            <w:r>
              <w:rPr>
                <w:rFonts w:ascii="Aptos" w:hAnsi="Aptos"/>
                <w:b w:val="0"/>
                <w:sz w:val="16"/>
              </w:rPr>
              <w:t>Open job</w:t>
            </w:r>
          </w:p>
        </w:tc>
        <w:tc>
          <w:tcPr>
            <w:tcW w:type="dxa" w:w="2016"/>
            <w:vAlign w:val="top"/>
          </w:tcPr>
          <w:p>
            <w:r/>
            <w:r>
              <w:rPr>
                <w:rFonts w:ascii="Aptos" w:hAnsi="Aptos"/>
                <w:b w:val="0"/>
                <w:sz w:val="16"/>
              </w:rPr>
              <w:t>Canonical opportunity + match + explanation</w:t>
            </w:r>
          </w:p>
        </w:tc>
        <w:tc>
          <w:tcPr>
            <w:tcW w:type="dxa" w:w="2016"/>
            <w:vAlign w:val="top"/>
          </w:tcPr>
          <w:p>
            <w:r/>
            <w:r>
              <w:rPr>
                <w:rFonts w:ascii="Aptos" w:hAnsi="Aptos"/>
                <w:b w:val="0"/>
                <w:sz w:val="16"/>
              </w:rPr>
              <w:t>Read path</w:t>
            </w:r>
          </w:p>
        </w:tc>
        <w:tc>
          <w:tcPr>
            <w:tcW w:type="dxa" w:w="2016"/>
            <w:vAlign w:val="top"/>
          </w:tcPr>
          <w:p>
            <w:r/>
            <w:r>
              <w:rPr>
                <w:rFonts w:ascii="Aptos" w:hAnsi="Aptos"/>
                <w:b w:val="0"/>
                <w:sz w:val="16"/>
              </w:rPr>
              <w:t>Explanation only if absent/stale</w:t>
            </w:r>
          </w:p>
        </w:tc>
        <w:tc>
          <w:tcPr>
            <w:tcW w:type="dxa" w:w="2016"/>
            <w:vAlign w:val="top"/>
          </w:tcPr>
          <w:p>
            <w:r/>
            <w:r>
              <w:rPr>
                <w:rFonts w:ascii="Aptos" w:hAnsi="Aptos"/>
                <w:b w:val="0"/>
                <w:sz w:val="16"/>
              </w:rPr>
              <w:t>Show source, deadline, fit, gaps</w:t>
            </w:r>
          </w:p>
        </w:tc>
      </w:tr>
      <w:tr>
        <w:tc>
          <w:tcPr>
            <w:tcW w:type="dxa" w:w="2016"/>
            <w:vAlign w:val="top"/>
          </w:tcPr>
          <w:p>
            <w:r/>
            <w:r>
              <w:rPr>
                <w:rFonts w:ascii="Aptos" w:hAnsi="Aptos"/>
                <w:b w:val="0"/>
                <w:sz w:val="16"/>
              </w:rPr>
              <w:t>Save job</w:t>
            </w:r>
          </w:p>
        </w:tc>
        <w:tc>
          <w:tcPr>
            <w:tcW w:type="dxa" w:w="2016"/>
            <w:vAlign w:val="top"/>
          </w:tcPr>
          <w:p>
            <w:r/>
            <w:r>
              <w:rPr>
                <w:rFonts w:ascii="Aptos" w:hAnsi="Aptos"/>
                <w:b w:val="0"/>
                <w:sz w:val="16"/>
              </w:rPr>
              <w:t>Optimistic mutation -&gt; server reconciliation</w:t>
            </w:r>
          </w:p>
        </w:tc>
        <w:tc>
          <w:tcPr>
            <w:tcW w:type="dxa" w:w="2016"/>
            <w:vAlign w:val="top"/>
          </w:tcPr>
          <w:p>
            <w:r/>
            <w:r>
              <w:rPr>
                <w:rFonts w:ascii="Aptos" w:hAnsi="Aptos"/>
                <w:b w:val="0"/>
                <w:sz w:val="16"/>
              </w:rPr>
              <w:t>saved_opportunities</w:t>
            </w:r>
          </w:p>
        </w:tc>
        <w:tc>
          <w:tcPr>
            <w:tcW w:type="dxa" w:w="2016"/>
            <w:vAlign w:val="top"/>
          </w:tcPr>
          <w:p>
            <w:r/>
            <w:r>
              <w:rPr>
                <w:rFonts w:ascii="Aptos" w:hAnsi="Aptos"/>
                <w:b w:val="0"/>
                <w:sz w:val="16"/>
              </w:rPr>
              <w:t>None</w:t>
            </w:r>
          </w:p>
        </w:tc>
        <w:tc>
          <w:tcPr>
            <w:tcW w:type="dxa" w:w="2016"/>
            <w:vAlign w:val="top"/>
          </w:tcPr>
          <w:p>
            <w:r/>
            <w:r>
              <w:rPr>
                <w:rFonts w:ascii="Aptos" w:hAnsi="Aptos"/>
                <w:b w:val="0"/>
                <w:sz w:val="16"/>
              </w:rPr>
              <w:t>Instant feedback with rollback</w:t>
            </w:r>
          </w:p>
        </w:tc>
      </w:tr>
      <w:tr>
        <w:tc>
          <w:tcPr>
            <w:tcW w:type="dxa" w:w="2016"/>
            <w:vAlign w:val="top"/>
          </w:tcPr>
          <w:p>
            <w:r/>
            <w:r>
              <w:rPr>
                <w:rFonts w:ascii="Aptos" w:hAnsi="Aptos"/>
                <w:b w:val="0"/>
                <w:sz w:val="16"/>
              </w:rPr>
              <w:t>Track application</w:t>
            </w:r>
          </w:p>
        </w:tc>
        <w:tc>
          <w:tcPr>
            <w:tcW w:type="dxa" w:w="2016"/>
            <w:vAlign w:val="top"/>
          </w:tcPr>
          <w:p>
            <w:r/>
            <w:r>
              <w:rPr>
                <w:rFonts w:ascii="Aptos" w:hAnsi="Aptos"/>
                <w:b w:val="0"/>
                <w:sz w:val="16"/>
              </w:rPr>
              <w:t>Create applications row -&gt; timeline event</w:t>
            </w:r>
          </w:p>
        </w:tc>
        <w:tc>
          <w:tcPr>
            <w:tcW w:type="dxa" w:w="2016"/>
            <w:vAlign w:val="top"/>
          </w:tcPr>
          <w:p>
            <w:r/>
            <w:r>
              <w:rPr>
                <w:rFonts w:ascii="Aptos" w:hAnsi="Aptos"/>
                <w:b w:val="0"/>
                <w:sz w:val="16"/>
              </w:rPr>
              <w:t>applications, application_events</w:t>
            </w:r>
          </w:p>
        </w:tc>
        <w:tc>
          <w:tcPr>
            <w:tcW w:type="dxa" w:w="2016"/>
            <w:vAlign w:val="top"/>
          </w:tcPr>
          <w:p>
            <w:r/>
            <w:r>
              <w:rPr>
                <w:rFonts w:ascii="Aptos" w:hAnsi="Aptos"/>
                <w:b w:val="0"/>
                <w:sz w:val="16"/>
              </w:rPr>
              <w:t>None</w:t>
            </w:r>
          </w:p>
        </w:tc>
        <w:tc>
          <w:tcPr>
            <w:tcW w:type="dxa" w:w="2016"/>
            <w:vAlign w:val="top"/>
          </w:tcPr>
          <w:p>
            <w:r/>
            <w:r>
              <w:rPr>
                <w:rFonts w:ascii="Aptos" w:hAnsi="Aptos"/>
                <w:b w:val="0"/>
                <w:sz w:val="16"/>
              </w:rPr>
              <w:t>Never equate external click with applied</w:t>
            </w:r>
          </w:p>
        </w:tc>
      </w:tr>
      <w:tr>
        <w:tc>
          <w:tcPr>
            <w:tcW w:type="dxa" w:w="2016"/>
            <w:vAlign w:val="top"/>
          </w:tcPr>
          <w:p>
            <w:r/>
            <w:r>
              <w:rPr>
                <w:rFonts w:ascii="Aptos" w:hAnsi="Aptos"/>
                <w:b w:val="0"/>
                <w:sz w:val="16"/>
              </w:rPr>
              <w:t>New job ingested</w:t>
            </w:r>
          </w:p>
        </w:tc>
        <w:tc>
          <w:tcPr>
            <w:tcW w:type="dxa" w:w="2016"/>
            <w:vAlign w:val="top"/>
          </w:tcPr>
          <w:p>
            <w:r/>
            <w:r>
              <w:rPr>
                <w:rFonts w:ascii="Aptos" w:hAnsi="Aptos"/>
                <w:b w:val="0"/>
                <w:sz w:val="16"/>
              </w:rPr>
              <w:t>Source adapter -&gt; raw -&gt; parse -&gt; normalize -&gt; dedupe -&gt; verify -&gt; publish</w:t>
            </w:r>
          </w:p>
        </w:tc>
        <w:tc>
          <w:tcPr>
            <w:tcW w:type="dxa" w:w="2016"/>
            <w:vAlign w:val="top"/>
          </w:tcPr>
          <w:p>
            <w:r/>
            <w:r>
              <w:rPr>
                <w:rFonts w:ascii="Aptos" w:hAnsi="Aptos"/>
                <w:b w:val="0"/>
                <w:sz w:val="16"/>
              </w:rPr>
              <w:t>source links, versions, opportunities</w:t>
            </w:r>
          </w:p>
        </w:tc>
        <w:tc>
          <w:tcPr>
            <w:tcW w:type="dxa" w:w="2016"/>
            <w:vAlign w:val="top"/>
          </w:tcPr>
          <w:p>
            <w:r/>
            <w:r>
              <w:rPr>
                <w:rFonts w:ascii="Aptos" w:hAnsi="Aptos"/>
                <w:b w:val="0"/>
                <w:sz w:val="16"/>
              </w:rPr>
              <w:t>Extraction/normalization as needed</w:t>
            </w:r>
          </w:p>
        </w:tc>
        <w:tc>
          <w:tcPr>
            <w:tcW w:type="dxa" w:w="2016"/>
            <w:vAlign w:val="top"/>
          </w:tcPr>
          <w:p>
            <w:r/>
            <w:r>
              <w:rPr>
                <w:rFonts w:ascii="Aptos" w:hAnsi="Aptos"/>
                <w:b w:val="0"/>
                <w:sz w:val="16"/>
              </w:rPr>
              <w:t>Only published records reach user feed</w:t>
            </w:r>
          </w:p>
        </w:tc>
      </w:tr>
      <w:tr>
        <w:tc>
          <w:tcPr>
            <w:tcW w:type="dxa" w:w="2016"/>
            <w:vAlign w:val="top"/>
          </w:tcPr>
          <w:p>
            <w:r/>
            <w:r>
              <w:rPr>
                <w:rFonts w:ascii="Aptos" w:hAnsi="Aptos"/>
                <w:b w:val="0"/>
                <w:sz w:val="16"/>
              </w:rPr>
              <w:t>New match</w:t>
            </w:r>
          </w:p>
        </w:tc>
        <w:tc>
          <w:tcPr>
            <w:tcW w:type="dxa" w:w="2016"/>
            <w:vAlign w:val="top"/>
          </w:tcPr>
          <w:p>
            <w:r/>
            <w:r>
              <w:rPr>
                <w:rFonts w:ascii="Aptos" w:hAnsi="Aptos"/>
                <w:b w:val="0"/>
                <w:sz w:val="16"/>
              </w:rPr>
              <w:t>Background ranking job</w:t>
            </w:r>
          </w:p>
        </w:tc>
        <w:tc>
          <w:tcPr>
            <w:tcW w:type="dxa" w:w="2016"/>
            <w:vAlign w:val="top"/>
          </w:tcPr>
          <w:p>
            <w:r/>
            <w:r>
              <w:rPr>
                <w:rFonts w:ascii="Aptos" w:hAnsi="Aptos"/>
                <w:b w:val="0"/>
                <w:sz w:val="16"/>
              </w:rPr>
              <w:t>matches</w:t>
            </w:r>
          </w:p>
        </w:tc>
        <w:tc>
          <w:tcPr>
            <w:tcW w:type="dxa" w:w="2016"/>
            <w:vAlign w:val="top"/>
          </w:tcPr>
          <w:p>
            <w:r/>
            <w:r>
              <w:rPr>
                <w:rFonts w:ascii="Aptos" w:hAnsi="Aptos"/>
                <w:b w:val="0"/>
                <w:sz w:val="16"/>
              </w:rPr>
              <w:t>No mandatory LLM call</w:t>
            </w:r>
          </w:p>
        </w:tc>
        <w:tc>
          <w:tcPr>
            <w:tcW w:type="dxa" w:w="2016"/>
            <w:vAlign w:val="top"/>
          </w:tcPr>
          <w:p>
            <w:r/>
            <w:r>
              <w:rPr>
                <w:rFonts w:ascii="Aptos" w:hAnsi="Aptos"/>
                <w:b w:val="0"/>
                <w:sz w:val="16"/>
              </w:rPr>
              <w:t>Update feed quietly; notify per policy</w:t>
            </w:r>
          </w:p>
        </w:tc>
      </w:tr>
    </w:tbl>
    <w:p>
      <w:pPr>
        <w:spacing w:after="40"/>
      </w:pPr>
    </w:p>
    <w:p>
      <w:pPr>
        <w:pStyle w:val="Heading1"/>
      </w:pPr>
      <w:r>
        <w:t>7. MVP Scope Lock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E9F0F2"/>
          </w:tcPr>
          <w:p>
            <w:r/>
            <w:r>
              <w:rPr>
                <w:rFonts w:ascii="Aptos" w:hAnsi="Aptos"/>
                <w:b/>
                <w:sz w:val="16"/>
              </w:rPr>
              <w:t>Capability</w:t>
            </w:r>
          </w:p>
        </w:tc>
        <w:tc>
          <w:tcPr>
            <w:tcW w:type="dxa" w:w="3360"/>
            <w:vAlign w:val="top"/>
            <w:shd w:fill="E9F0F2"/>
          </w:tcPr>
          <w:p>
            <w:r/>
            <w:r>
              <w:rPr>
                <w:rFonts w:ascii="Aptos" w:hAnsi="Aptos"/>
                <w:b/>
                <w:sz w:val="16"/>
              </w:rPr>
              <w:t>MVP status</w:t>
            </w:r>
          </w:p>
        </w:tc>
        <w:tc>
          <w:tcPr>
            <w:tcW w:type="dxa" w:w="3360"/>
            <w:vAlign w:val="top"/>
            <w:shd w:fill="E9F0F2"/>
          </w:tcPr>
          <w:p>
            <w:r/>
            <w:r>
              <w:rPr>
                <w:rFonts w:ascii="Aptos" w:hAnsi="Aptos"/>
                <w:b/>
                <w:sz w:val="16"/>
              </w:rPr>
              <w:t>Final rule</w:t>
            </w:r>
          </w:p>
        </w:tc>
      </w:tr>
      <w:tr>
        <w:tc>
          <w:tcPr>
            <w:tcW w:type="dxa" w:w="3360"/>
            <w:vAlign w:val="top"/>
          </w:tcPr>
          <w:p>
            <w:r/>
            <w:r>
              <w:rPr>
                <w:rFonts w:ascii="Aptos" w:hAnsi="Aptos"/>
                <w:b w:val="0"/>
                <w:sz w:val="16"/>
              </w:rPr>
              <w:t>Auth + candidate profile</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Build now.</w:t>
            </w:r>
          </w:p>
        </w:tc>
      </w:tr>
      <w:tr>
        <w:tc>
          <w:tcPr>
            <w:tcW w:type="dxa" w:w="3360"/>
            <w:vAlign w:val="top"/>
          </w:tcPr>
          <w:p>
            <w:r/>
            <w:r>
              <w:rPr>
                <w:rFonts w:ascii="Aptos" w:hAnsi="Aptos"/>
                <w:b w:val="0"/>
                <w:sz w:val="16"/>
              </w:rPr>
              <w:t>CV upload + extraction</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Core first-run path.</w:t>
            </w:r>
          </w:p>
        </w:tc>
      </w:tr>
      <w:tr>
        <w:tc>
          <w:tcPr>
            <w:tcW w:type="dxa" w:w="3360"/>
            <w:vAlign w:val="top"/>
          </w:tcPr>
          <w:p>
            <w:r/>
            <w:r>
              <w:rPr>
                <w:rFonts w:ascii="Aptos" w:hAnsi="Aptos"/>
                <w:b w:val="0"/>
                <w:sz w:val="16"/>
              </w:rPr>
              <w:t>Certificate upload + extraction</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Optional after CV, same processing framework.</w:t>
            </w:r>
          </w:p>
        </w:tc>
      </w:tr>
      <w:tr>
        <w:tc>
          <w:tcPr>
            <w:tcW w:type="dxa" w:w="3360"/>
            <w:vAlign w:val="top"/>
          </w:tcPr>
          <w:p>
            <w:r/>
            <w:r>
              <w:rPr>
                <w:rFonts w:ascii="Aptos" w:hAnsi="Aptos"/>
                <w:b w:val="0"/>
                <w:sz w:val="16"/>
              </w:rPr>
              <w:t>Profile claim review</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Required bridge to canonical data.</w:t>
            </w:r>
          </w:p>
        </w:tc>
      </w:tr>
      <w:tr>
        <w:tc>
          <w:tcPr>
            <w:tcW w:type="dxa" w:w="3360"/>
            <w:vAlign w:val="top"/>
          </w:tcPr>
          <w:p>
            <w:r/>
            <w:r>
              <w:rPr>
                <w:rFonts w:ascii="Aptos" w:hAnsi="Aptos"/>
                <w:b w:val="0"/>
                <w:sz w:val="16"/>
              </w:rPr>
              <w:t>Current location + preferences</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Progressive profiling before location-sensitive recommendations.</w:t>
            </w:r>
          </w:p>
        </w:tc>
      </w:tr>
      <w:tr>
        <w:tc>
          <w:tcPr>
            <w:tcW w:type="dxa" w:w="3360"/>
            <w:vAlign w:val="top"/>
          </w:tcPr>
          <w:p>
            <w:r/>
            <w:r>
              <w:rPr>
                <w:rFonts w:ascii="Aptos" w:hAnsi="Aptos"/>
                <w:b w:val="0"/>
                <w:sz w:val="16"/>
              </w:rPr>
              <w:t>Selected reliable opportunity sources</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Start small and curated; admin import remains available.</w:t>
            </w:r>
          </w:p>
        </w:tc>
      </w:tr>
      <w:tr>
        <w:tc>
          <w:tcPr>
            <w:tcW w:type="dxa" w:w="3360"/>
            <w:vAlign w:val="top"/>
          </w:tcPr>
          <w:p>
            <w:r/>
            <w:r>
              <w:rPr>
                <w:rFonts w:ascii="Aptos" w:hAnsi="Aptos"/>
                <w:b w:val="0"/>
                <w:sz w:val="16"/>
              </w:rPr>
              <w:t>Canonical opportunity feed</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Only verified/recommendable opportunities.</w:t>
            </w:r>
          </w:p>
        </w:tc>
      </w:tr>
      <w:tr>
        <w:tc>
          <w:tcPr>
            <w:tcW w:type="dxa" w:w="3360"/>
            <w:vAlign w:val="top"/>
          </w:tcPr>
          <w:p>
            <w:r/>
            <w:r>
              <w:rPr>
                <w:rFonts w:ascii="Aptos" w:hAnsi="Aptos"/>
                <w:b w:val="0"/>
                <w:sz w:val="16"/>
              </w:rPr>
              <w:t>Matching + explanation</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Deterministic gates and scoring, AI explanation.</w:t>
            </w:r>
          </w:p>
        </w:tc>
      </w:tr>
      <w:tr>
        <w:tc>
          <w:tcPr>
            <w:tcW w:type="dxa" w:w="3360"/>
            <w:vAlign w:val="top"/>
          </w:tcPr>
          <w:p>
            <w:r/>
            <w:r>
              <w:rPr>
                <w:rFonts w:ascii="Aptos" w:hAnsi="Aptos"/>
                <w:b w:val="0"/>
                <w:sz w:val="16"/>
              </w:rPr>
              <w:t>Saved opportunities</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Core retention feature.</w:t>
            </w:r>
          </w:p>
        </w:tc>
      </w:tr>
      <w:tr>
        <w:tc>
          <w:tcPr>
            <w:tcW w:type="dxa" w:w="3360"/>
            <w:vAlign w:val="top"/>
          </w:tcPr>
          <w:p>
            <w:r/>
            <w:r>
              <w:rPr>
                <w:rFonts w:ascii="Aptos" w:hAnsi="Aptos"/>
                <w:b w:val="0"/>
                <w:sz w:val="16"/>
              </w:rPr>
              <w:t>Application tracker</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Lightweight, external-outcome-aware.</w:t>
            </w:r>
          </w:p>
        </w:tc>
      </w:tr>
      <w:tr>
        <w:tc>
          <w:tcPr>
            <w:tcW w:type="dxa" w:w="3360"/>
            <w:vAlign w:val="top"/>
          </w:tcPr>
          <w:p>
            <w:r/>
            <w:r>
              <w:rPr>
                <w:rFonts w:ascii="Aptos" w:hAnsi="Aptos"/>
                <w:b w:val="0"/>
                <w:sz w:val="16"/>
              </w:rPr>
              <w:t>WhatsApp preference model</w:t>
            </w:r>
          </w:p>
        </w:tc>
        <w:tc>
          <w:tcPr>
            <w:tcW w:type="dxa" w:w="3360"/>
            <w:vAlign w:val="top"/>
          </w:tcPr>
          <w:p>
            <w:r/>
            <w:r>
              <w:rPr>
                <w:rFonts w:ascii="Aptos" w:hAnsi="Aptos"/>
                <w:b w:val="0"/>
                <w:sz w:val="16"/>
              </w:rPr>
              <w:t>IN</w:t>
            </w:r>
          </w:p>
        </w:tc>
        <w:tc>
          <w:tcPr>
            <w:tcW w:type="dxa" w:w="3360"/>
            <w:vAlign w:val="top"/>
          </w:tcPr>
          <w:p>
            <w:r/>
            <w:r>
              <w:rPr>
                <w:rFonts w:ascii="Aptos" w:hAnsi="Aptos"/>
                <w:b w:val="0"/>
                <w:sz w:val="16"/>
              </w:rPr>
              <w:t>Build preference UX and adapter boundary.</w:t>
            </w:r>
          </w:p>
        </w:tc>
      </w:tr>
      <w:tr>
        <w:tc>
          <w:tcPr>
            <w:tcW w:type="dxa" w:w="3360"/>
            <w:vAlign w:val="top"/>
          </w:tcPr>
          <w:p>
            <w:r/>
            <w:r>
              <w:rPr>
                <w:rFonts w:ascii="Aptos" w:hAnsi="Aptos"/>
                <w:b w:val="0"/>
                <w:sz w:val="16"/>
              </w:rPr>
              <w:t>WhatsApp production delivery</w:t>
            </w:r>
          </w:p>
        </w:tc>
        <w:tc>
          <w:tcPr>
            <w:tcW w:type="dxa" w:w="3360"/>
            <w:vAlign w:val="top"/>
          </w:tcPr>
          <w:p>
            <w:r/>
            <w:r>
              <w:rPr>
                <w:rFonts w:ascii="Aptos" w:hAnsi="Aptos"/>
                <w:b w:val="0"/>
                <w:sz w:val="16"/>
              </w:rPr>
              <w:t>CONDITIONAL</w:t>
            </w:r>
          </w:p>
        </w:tc>
        <w:tc>
          <w:tcPr>
            <w:tcW w:type="dxa" w:w="3360"/>
            <w:vAlign w:val="top"/>
          </w:tcPr>
          <w:p>
            <w:r/>
            <w:r>
              <w:rPr>
                <w:rFonts w:ascii="Aptos" w:hAnsi="Aptos"/>
                <w:b w:val="0"/>
                <w:sz w:val="16"/>
              </w:rPr>
              <w:t>Enable only after current provider/legal/economic validation.</w:t>
            </w:r>
          </w:p>
        </w:tc>
      </w:tr>
      <w:tr>
        <w:tc>
          <w:tcPr>
            <w:tcW w:type="dxa" w:w="3360"/>
            <w:vAlign w:val="top"/>
          </w:tcPr>
          <w:p>
            <w:r/>
            <w:r>
              <w:rPr>
                <w:rFonts w:ascii="Aptos" w:hAnsi="Aptos"/>
                <w:b w:val="0"/>
                <w:sz w:val="16"/>
              </w:rPr>
              <w:t>Basic Career Intelligence</w:t>
            </w:r>
          </w:p>
        </w:tc>
        <w:tc>
          <w:tcPr>
            <w:tcW w:type="dxa" w:w="3360"/>
            <w:vAlign w:val="top"/>
          </w:tcPr>
          <w:p>
            <w:r/>
            <w:r>
              <w:rPr>
                <w:rFonts w:ascii="Aptos" w:hAnsi="Aptos"/>
                <w:b w:val="0"/>
                <w:sz w:val="16"/>
              </w:rPr>
              <w:t>IN, LIMITED</w:t>
            </w:r>
          </w:p>
        </w:tc>
        <w:tc>
          <w:tcPr>
            <w:tcW w:type="dxa" w:w="3360"/>
            <w:vAlign w:val="top"/>
          </w:tcPr>
          <w:p>
            <w:r/>
            <w:r>
              <w:rPr>
                <w:rFonts w:ascii="Aptos" w:hAnsi="Aptos"/>
                <w:b w:val="0"/>
                <w:sz w:val="16"/>
              </w:rPr>
              <w:t>Briefing, gaps and next actions; not a full coach.</w:t>
            </w:r>
          </w:p>
        </w:tc>
      </w:tr>
      <w:tr>
        <w:tc>
          <w:tcPr>
            <w:tcW w:type="dxa" w:w="3360"/>
            <w:vAlign w:val="top"/>
          </w:tcPr>
          <w:p>
            <w:r/>
            <w:r>
              <w:rPr>
                <w:rFonts w:ascii="Aptos" w:hAnsi="Aptos"/>
                <w:b w:val="0"/>
                <w:sz w:val="16"/>
              </w:rPr>
              <w:t>Full CV tailoring</w:t>
            </w:r>
          </w:p>
        </w:tc>
        <w:tc>
          <w:tcPr>
            <w:tcW w:type="dxa" w:w="3360"/>
            <w:vAlign w:val="top"/>
          </w:tcPr>
          <w:p>
            <w:r/>
            <w:r>
              <w:rPr>
                <w:rFonts w:ascii="Aptos" w:hAnsi="Aptos"/>
                <w:b w:val="0"/>
                <w:sz w:val="16"/>
              </w:rPr>
              <w:t>DEFER</w:t>
            </w:r>
          </w:p>
        </w:tc>
        <w:tc>
          <w:tcPr>
            <w:tcW w:type="dxa" w:w="3360"/>
            <w:vAlign w:val="top"/>
          </w:tcPr>
          <w:p>
            <w:r/>
            <w:r>
              <w:rPr>
                <w:rFonts w:ascii="Aptos" w:hAnsi="Aptos"/>
                <w:b w:val="0"/>
                <w:sz w:val="16"/>
              </w:rPr>
              <w:t>Architecture reserved; feature flag later.</w:t>
            </w:r>
          </w:p>
        </w:tc>
      </w:tr>
      <w:tr>
        <w:tc>
          <w:tcPr>
            <w:tcW w:type="dxa" w:w="3360"/>
            <w:vAlign w:val="top"/>
          </w:tcPr>
          <w:p>
            <w:r/>
            <w:r>
              <w:rPr>
                <w:rFonts w:ascii="Aptos" w:hAnsi="Aptos"/>
                <w:b w:val="0"/>
                <w:sz w:val="16"/>
              </w:rPr>
              <w:t>Cover letters / application answers</w:t>
            </w:r>
          </w:p>
        </w:tc>
        <w:tc>
          <w:tcPr>
            <w:tcW w:type="dxa" w:w="3360"/>
            <w:vAlign w:val="top"/>
          </w:tcPr>
          <w:p>
            <w:r/>
            <w:r>
              <w:rPr>
                <w:rFonts w:ascii="Aptos" w:hAnsi="Aptos"/>
                <w:b w:val="0"/>
                <w:sz w:val="16"/>
              </w:rPr>
              <w:t>DEFER</w:t>
            </w:r>
          </w:p>
        </w:tc>
        <w:tc>
          <w:tcPr>
            <w:tcW w:type="dxa" w:w="3360"/>
            <w:vAlign w:val="top"/>
          </w:tcPr>
          <w:p>
            <w:r/>
            <w:r>
              <w:rPr>
                <w:rFonts w:ascii="Aptos" w:hAnsi="Aptos"/>
                <w:b w:val="0"/>
                <w:sz w:val="16"/>
              </w:rPr>
              <w:t>Later after matching reliability.</w:t>
            </w:r>
          </w:p>
        </w:tc>
      </w:tr>
      <w:tr>
        <w:tc>
          <w:tcPr>
            <w:tcW w:type="dxa" w:w="3360"/>
            <w:vAlign w:val="top"/>
          </w:tcPr>
          <w:p>
            <w:r/>
            <w:r>
              <w:rPr>
                <w:rFonts w:ascii="Aptos" w:hAnsi="Aptos"/>
                <w:b w:val="0"/>
                <w:sz w:val="16"/>
              </w:rPr>
              <w:t>Learning resource marketplace</w:t>
            </w:r>
          </w:p>
        </w:tc>
        <w:tc>
          <w:tcPr>
            <w:tcW w:type="dxa" w:w="3360"/>
            <w:vAlign w:val="top"/>
          </w:tcPr>
          <w:p>
            <w:r/>
            <w:r>
              <w:rPr>
                <w:rFonts w:ascii="Aptos" w:hAnsi="Aptos"/>
                <w:b w:val="0"/>
                <w:sz w:val="16"/>
              </w:rPr>
              <w:t>DEFER</w:t>
            </w:r>
          </w:p>
        </w:tc>
        <w:tc>
          <w:tcPr>
            <w:tcW w:type="dxa" w:w="3360"/>
            <w:vAlign w:val="top"/>
          </w:tcPr>
          <w:p>
            <w:r/>
            <w:r>
              <w:rPr>
                <w:rFonts w:ascii="Aptos" w:hAnsi="Aptos"/>
                <w:b w:val="0"/>
                <w:sz w:val="16"/>
              </w:rPr>
              <w:t>Later curated catalog.</w:t>
            </w:r>
          </w:p>
        </w:tc>
      </w:tr>
      <w:tr>
        <w:tc>
          <w:tcPr>
            <w:tcW w:type="dxa" w:w="3360"/>
            <w:vAlign w:val="top"/>
          </w:tcPr>
          <w:p>
            <w:r/>
            <w:r>
              <w:rPr>
                <w:rFonts w:ascii="Aptos" w:hAnsi="Aptos"/>
                <w:b w:val="0"/>
                <w:sz w:val="16"/>
              </w:rPr>
              <w:t>Employer platform</w:t>
            </w:r>
          </w:p>
        </w:tc>
        <w:tc>
          <w:tcPr>
            <w:tcW w:type="dxa" w:w="3360"/>
            <w:vAlign w:val="top"/>
          </w:tcPr>
          <w:p>
            <w:r/>
            <w:r>
              <w:rPr>
                <w:rFonts w:ascii="Aptos" w:hAnsi="Aptos"/>
                <w:b w:val="0"/>
                <w:sz w:val="16"/>
              </w:rPr>
              <w:t>DEFER</w:t>
            </w:r>
          </w:p>
        </w:tc>
        <w:tc>
          <w:tcPr>
            <w:tcW w:type="dxa" w:w="3360"/>
            <w:vAlign w:val="top"/>
          </w:tcPr>
          <w:p>
            <w:r/>
            <w:r>
              <w:rPr>
                <w:rFonts w:ascii="Aptos" w:hAnsi="Aptos"/>
                <w:b w:val="0"/>
                <w:sz w:val="16"/>
              </w:rPr>
              <w:t>Only after candidate momentum.</w:t>
            </w:r>
          </w:p>
        </w:tc>
      </w:tr>
      <w:tr>
        <w:tc>
          <w:tcPr>
            <w:tcW w:type="dxa" w:w="3360"/>
            <w:vAlign w:val="top"/>
          </w:tcPr>
          <w:p>
            <w:r/>
            <w:r>
              <w:rPr>
                <w:rFonts w:ascii="Aptos" w:hAnsi="Aptos"/>
                <w:b w:val="0"/>
                <w:sz w:val="16"/>
              </w:rPr>
              <w:t>Social publishing autopilot</w:t>
            </w:r>
          </w:p>
        </w:tc>
        <w:tc>
          <w:tcPr>
            <w:tcW w:type="dxa" w:w="3360"/>
            <w:vAlign w:val="top"/>
          </w:tcPr>
          <w:p>
            <w:r/>
            <w:r>
              <w:rPr>
                <w:rFonts w:ascii="Aptos" w:hAnsi="Aptos"/>
                <w:b w:val="0"/>
                <w:sz w:val="16"/>
              </w:rPr>
              <w:t>DEFER</w:t>
            </w:r>
          </w:p>
        </w:tc>
        <w:tc>
          <w:tcPr>
            <w:tcW w:type="dxa" w:w="3360"/>
            <w:vAlign w:val="top"/>
          </w:tcPr>
          <w:p>
            <w:r/>
            <w:r>
              <w:rPr>
                <w:rFonts w:ascii="Aptos" w:hAnsi="Aptos"/>
                <w:b w:val="0"/>
                <w:sz w:val="16"/>
              </w:rPr>
              <w:t>Document 7, not MVP dependency.</w:t>
            </w:r>
          </w:p>
        </w:tc>
      </w:tr>
      <w:tr>
        <w:tc>
          <w:tcPr>
            <w:tcW w:type="dxa" w:w="3360"/>
            <w:vAlign w:val="top"/>
          </w:tcPr>
          <w:p>
            <w:r/>
            <w:r>
              <w:rPr>
                <w:rFonts w:ascii="Aptos" w:hAnsi="Aptos"/>
                <w:b w:val="0"/>
                <w:sz w:val="16"/>
              </w:rPr>
              <w:t>Mobile native app</w:t>
            </w:r>
          </w:p>
        </w:tc>
        <w:tc>
          <w:tcPr>
            <w:tcW w:type="dxa" w:w="3360"/>
            <w:vAlign w:val="top"/>
          </w:tcPr>
          <w:p>
            <w:r/>
            <w:r>
              <w:rPr>
                <w:rFonts w:ascii="Aptos" w:hAnsi="Aptos"/>
                <w:b w:val="0"/>
                <w:sz w:val="16"/>
              </w:rPr>
              <w:t>DEFER</w:t>
            </w:r>
          </w:p>
        </w:tc>
        <w:tc>
          <w:tcPr>
            <w:tcW w:type="dxa" w:w="3360"/>
            <w:vAlign w:val="top"/>
          </w:tcPr>
          <w:p>
            <w:r/>
            <w:r>
              <w:rPr>
                <w:rFonts w:ascii="Aptos" w:hAnsi="Aptos"/>
                <w:b w:val="0"/>
                <w:sz w:val="16"/>
              </w:rPr>
              <w:t>Responsive web/PWA first.</w:t>
            </w:r>
          </w:p>
        </w:tc>
      </w:tr>
      <w:tr>
        <w:tc>
          <w:tcPr>
            <w:tcW w:type="dxa" w:w="3360"/>
            <w:vAlign w:val="top"/>
          </w:tcPr>
          <w:p>
            <w:r/>
            <w:r>
              <w:rPr>
                <w:rFonts w:ascii="Aptos" w:hAnsi="Aptos"/>
                <w:b w:val="0"/>
                <w:sz w:val="16"/>
              </w:rPr>
              <w:t>Embeddings</w:t>
            </w:r>
          </w:p>
        </w:tc>
        <w:tc>
          <w:tcPr>
            <w:tcW w:type="dxa" w:w="3360"/>
            <w:vAlign w:val="top"/>
          </w:tcPr>
          <w:p>
            <w:r/>
            <w:r>
              <w:rPr>
                <w:rFonts w:ascii="Aptos" w:hAnsi="Aptos"/>
                <w:b w:val="0"/>
                <w:sz w:val="16"/>
              </w:rPr>
              <w:t>DEFER</w:t>
            </w:r>
          </w:p>
        </w:tc>
        <w:tc>
          <w:tcPr>
            <w:tcW w:type="dxa" w:w="3360"/>
            <w:vAlign w:val="top"/>
          </w:tcPr>
          <w:p>
            <w:r/>
            <w:r>
              <w:rPr>
                <w:rFonts w:ascii="Aptos" w:hAnsi="Aptos"/>
                <w:b w:val="0"/>
                <w:sz w:val="16"/>
              </w:rPr>
              <w:t>Benchmark first.</w:t>
            </w:r>
          </w:p>
        </w:tc>
      </w:tr>
      <w:tr>
        <w:tc>
          <w:tcPr>
            <w:tcW w:type="dxa" w:w="3360"/>
            <w:vAlign w:val="top"/>
          </w:tcPr>
          <w:p>
            <w:r/>
            <w:r>
              <w:rPr>
                <w:rFonts w:ascii="Aptos" w:hAnsi="Aptos"/>
                <w:b w:val="0"/>
                <w:sz w:val="16"/>
              </w:rPr>
              <w:t>Microservices</w:t>
            </w:r>
          </w:p>
        </w:tc>
        <w:tc>
          <w:tcPr>
            <w:tcW w:type="dxa" w:w="3360"/>
            <w:vAlign w:val="top"/>
          </w:tcPr>
          <w:p>
            <w:r/>
            <w:r>
              <w:rPr>
                <w:rFonts w:ascii="Aptos" w:hAnsi="Aptos"/>
                <w:b w:val="0"/>
                <w:sz w:val="16"/>
              </w:rPr>
              <w:t>DEFER</w:t>
            </w:r>
          </w:p>
        </w:tc>
        <w:tc>
          <w:tcPr>
            <w:tcW w:type="dxa" w:w="3360"/>
            <w:vAlign w:val="top"/>
          </w:tcPr>
          <w:p>
            <w:r/>
            <w:r>
              <w:rPr>
                <w:rFonts w:ascii="Aptos" w:hAnsi="Aptos"/>
                <w:b w:val="0"/>
                <w:sz w:val="16"/>
              </w:rPr>
              <w:t>Modular monolith first.</w:t>
            </w:r>
          </w:p>
        </w:tc>
      </w:tr>
    </w:tbl>
    <w:p>
      <w:pPr>
        <w:spacing w:after="40"/>
      </w:pPr>
    </w:p>
    <w:p>
      <w:r>
        <w:br w:type="page"/>
      </w:r>
    </w:p>
    <w:p>
      <w:pPr>
        <w:pStyle w:val="Heading1"/>
      </w:pPr>
      <w:r>
        <w:t>8. Database Amendments Required Before Implementation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top"/>
            <w:shd w:fill="E9F0F2"/>
          </w:tcPr>
          <w:p>
            <w:r/>
            <w:r>
              <w:rPr>
                <w:rFonts w:ascii="Aptos" w:hAnsi="Aptos"/>
                <w:b/>
                <w:sz w:val="16"/>
              </w:rPr>
              <w:t>Change</w:t>
            </w:r>
          </w:p>
        </w:tc>
        <w:tc>
          <w:tcPr>
            <w:tcW w:type="dxa" w:w="4320"/>
            <w:vAlign w:val="top"/>
            <w:shd w:fill="E9F0F2"/>
          </w:tcPr>
          <w:p>
            <w:r/>
            <w:r>
              <w:rPr>
                <w:rFonts w:ascii="Aptos" w:hAnsi="Aptos"/>
                <w:b/>
                <w:sz w:val="16"/>
              </w:rPr>
              <w:t>Decision</w:t>
            </w:r>
          </w:p>
        </w:tc>
        <w:tc>
          <w:tcPr>
            <w:tcW w:type="dxa" w:w="3312"/>
            <w:vAlign w:val="top"/>
            <w:shd w:fill="E9F0F2"/>
          </w:tcPr>
          <w:p>
            <w:r/>
            <w:r>
              <w:rPr>
                <w:rFonts w:ascii="Aptos" w:hAnsi="Aptos"/>
                <w:b/>
                <w:sz w:val="16"/>
              </w:rPr>
              <w:t>Reason</w:t>
            </w:r>
          </w:p>
        </w:tc>
      </w:tr>
      <w:tr>
        <w:tc>
          <w:tcPr>
            <w:tcW w:type="dxa" w:w="2304"/>
            <w:vAlign w:val="top"/>
          </w:tcPr>
          <w:p>
            <w:r/>
            <w:r>
              <w:rPr>
                <w:rFonts w:ascii="Aptos" w:hAnsi="Aptos"/>
                <w:b w:val="0"/>
                <w:sz w:val="16"/>
              </w:rPr>
              <w:t>Opportunity publication constraint</w:t>
            </w:r>
          </w:p>
        </w:tc>
        <w:tc>
          <w:tcPr>
            <w:tcW w:type="dxa" w:w="4320"/>
            <w:vAlign w:val="top"/>
          </w:tcPr>
          <w:p>
            <w:r/>
            <w:r>
              <w:rPr>
                <w:rFonts w:ascii="Aptos" w:hAnsi="Aptos"/>
                <w:b w:val="0"/>
                <w:sz w:val="16"/>
              </w:rPr>
              <w:t>published opportunity requires non-null official_apply_url and verified/trusted provenance</w:t>
            </w:r>
          </w:p>
        </w:tc>
        <w:tc>
          <w:tcPr>
            <w:tcW w:type="dxa" w:w="3312"/>
            <w:vAlign w:val="top"/>
          </w:tcPr>
          <w:p>
            <w:r/>
            <w:r>
              <w:rPr>
                <w:rFonts w:ascii="Aptos" w:hAnsi="Aptos"/>
                <w:b w:val="0"/>
                <w:sz w:val="16"/>
              </w:rPr>
              <w:t>Prevents incomplete jobs reaching users without blocking draft ingestion.</w:t>
            </w:r>
          </w:p>
        </w:tc>
      </w:tr>
      <w:tr>
        <w:tc>
          <w:tcPr>
            <w:tcW w:type="dxa" w:w="2304"/>
            <w:vAlign w:val="top"/>
          </w:tcPr>
          <w:p>
            <w:r/>
            <w:r>
              <w:rPr>
                <w:rFonts w:ascii="Aptos" w:hAnsi="Aptos"/>
                <w:b w:val="0"/>
                <w:sz w:val="16"/>
              </w:rPr>
              <w:t>Opportunity type semantics</w:t>
            </w:r>
          </w:p>
        </w:tc>
        <w:tc>
          <w:tcPr>
            <w:tcW w:type="dxa" w:w="4320"/>
            <w:vAlign w:val="top"/>
          </w:tcPr>
          <w:p>
            <w:r/>
            <w:r>
              <w:rPr>
                <w:rFonts w:ascii="Aptos" w:hAnsi="Aptos"/>
                <w:b w:val="0"/>
                <w:sz w:val="16"/>
              </w:rPr>
              <w:t>opportunity_type_id = category; employment_type = engagement mode</w:t>
            </w:r>
          </w:p>
        </w:tc>
        <w:tc>
          <w:tcPr>
            <w:tcW w:type="dxa" w:w="3312"/>
            <w:vAlign w:val="top"/>
          </w:tcPr>
          <w:p>
            <w:r/>
            <w:r>
              <w:rPr>
                <w:rFonts w:ascii="Aptos" w:hAnsi="Aptos"/>
                <w:b w:val="0"/>
                <w:sz w:val="16"/>
              </w:rPr>
              <w:t>Prevents duplicate filtering logic.</w:t>
            </w:r>
          </w:p>
        </w:tc>
      </w:tr>
      <w:tr>
        <w:tc>
          <w:tcPr>
            <w:tcW w:type="dxa" w:w="2304"/>
            <w:vAlign w:val="top"/>
          </w:tcPr>
          <w:p>
            <w:r/>
            <w:r>
              <w:rPr>
                <w:rFonts w:ascii="Aptos" w:hAnsi="Aptos"/>
                <w:b w:val="0"/>
                <w:sz w:val="16"/>
              </w:rPr>
              <w:t>Match currentness</w:t>
            </w:r>
          </w:p>
        </w:tc>
        <w:tc>
          <w:tcPr>
            <w:tcW w:type="dxa" w:w="4320"/>
            <w:vAlign w:val="top"/>
          </w:tcPr>
          <w:p>
            <w:r/>
            <w:r>
              <w:rPr>
                <w:rFonts w:ascii="Aptos" w:hAnsi="Aptos"/>
                <w:b w:val="0"/>
                <w:sz w:val="16"/>
              </w:rPr>
              <w:t>Add current-result strategy, e.g. is_current or latest-policy query</w:t>
            </w:r>
          </w:p>
        </w:tc>
        <w:tc>
          <w:tcPr>
            <w:tcW w:type="dxa" w:w="3312"/>
            <w:vAlign w:val="top"/>
          </w:tcPr>
          <w:p>
            <w:r/>
            <w:r>
              <w:rPr>
                <w:rFonts w:ascii="Aptos" w:hAnsi="Aptos"/>
                <w:b w:val="0"/>
                <w:sz w:val="16"/>
              </w:rPr>
              <w:t>Keeps historical rankings without confusing the feed.</w:t>
            </w:r>
          </w:p>
        </w:tc>
      </w:tr>
      <w:tr>
        <w:tc>
          <w:tcPr>
            <w:tcW w:type="dxa" w:w="2304"/>
            <w:vAlign w:val="top"/>
          </w:tcPr>
          <w:p>
            <w:r/>
            <w:r>
              <w:rPr>
                <w:rFonts w:ascii="Aptos" w:hAnsi="Aptos"/>
                <w:b w:val="0"/>
                <w:sz w:val="16"/>
              </w:rPr>
              <w:t>Analytics envelope</w:t>
            </w:r>
          </w:p>
        </w:tc>
        <w:tc>
          <w:tcPr>
            <w:tcW w:type="dxa" w:w="4320"/>
            <w:vAlign w:val="top"/>
          </w:tcPr>
          <w:p>
            <w:r/>
            <w:r>
              <w:rPr>
                <w:rFonts w:ascii="Aptos" w:hAnsi="Aptos"/>
                <w:b w:val="0"/>
                <w:sz w:val="16"/>
              </w:rPr>
              <w:t>Add canonical object_type/object_id fields or formally include them in properties contract</w:t>
            </w:r>
          </w:p>
        </w:tc>
        <w:tc>
          <w:tcPr>
            <w:tcW w:type="dxa" w:w="3312"/>
            <w:vAlign w:val="top"/>
          </w:tcPr>
          <w:p>
            <w:r/>
            <w:r>
              <w:rPr>
                <w:rFonts w:ascii="Aptos" w:hAnsi="Aptos"/>
                <w:b w:val="0"/>
                <w:sz w:val="16"/>
              </w:rPr>
              <w:t>Keeps event queries stable.</w:t>
            </w:r>
          </w:p>
        </w:tc>
      </w:tr>
      <w:tr>
        <w:tc>
          <w:tcPr>
            <w:tcW w:type="dxa" w:w="2304"/>
            <w:vAlign w:val="top"/>
          </w:tcPr>
          <w:p>
            <w:r/>
            <w:r>
              <w:rPr>
                <w:rFonts w:ascii="Aptos" w:hAnsi="Aptos"/>
                <w:b w:val="0"/>
                <w:sz w:val="16"/>
              </w:rPr>
              <w:t>Generated documents naming</w:t>
            </w:r>
          </w:p>
        </w:tc>
        <w:tc>
          <w:tcPr>
            <w:tcW w:type="dxa" w:w="4320"/>
            <w:vAlign w:val="top"/>
          </w:tcPr>
          <w:p>
            <w:r/>
            <w:r>
              <w:rPr>
                <w:rFonts w:ascii="Aptos" w:hAnsi="Aptos"/>
                <w:b w:val="0"/>
                <w:sz w:val="16"/>
              </w:rPr>
              <w:t>Use generated_documents consistently</w:t>
            </w:r>
          </w:p>
        </w:tc>
        <w:tc>
          <w:tcPr>
            <w:tcW w:type="dxa" w:w="3312"/>
            <w:vAlign w:val="top"/>
          </w:tcPr>
          <w:p>
            <w:r/>
            <w:r>
              <w:rPr>
                <w:rFonts w:ascii="Aptos" w:hAnsi="Aptos"/>
                <w:b w:val="0"/>
                <w:sz w:val="16"/>
              </w:rPr>
              <w:t>One vocabulary across schema/API/UI.</w:t>
            </w:r>
          </w:p>
        </w:tc>
      </w:tr>
      <w:tr>
        <w:tc>
          <w:tcPr>
            <w:tcW w:type="dxa" w:w="2304"/>
            <w:vAlign w:val="top"/>
          </w:tcPr>
          <w:p>
            <w:r/>
            <w:r>
              <w:rPr>
                <w:rFonts w:ascii="Aptos" w:hAnsi="Aptos"/>
                <w:b w:val="0"/>
                <w:sz w:val="16"/>
              </w:rPr>
              <w:t>Notification deliveries naming</w:t>
            </w:r>
          </w:p>
        </w:tc>
        <w:tc>
          <w:tcPr>
            <w:tcW w:type="dxa" w:w="4320"/>
            <w:vAlign w:val="top"/>
          </w:tcPr>
          <w:p>
            <w:r/>
            <w:r>
              <w:rPr>
                <w:rFonts w:ascii="Aptos" w:hAnsi="Aptos"/>
                <w:b w:val="0"/>
                <w:sz w:val="16"/>
              </w:rPr>
              <w:t>Use notification_deliveries consistently</w:t>
            </w:r>
          </w:p>
        </w:tc>
        <w:tc>
          <w:tcPr>
            <w:tcW w:type="dxa" w:w="3312"/>
            <w:vAlign w:val="top"/>
          </w:tcPr>
          <w:p>
            <w:r/>
            <w:r>
              <w:rPr>
                <w:rFonts w:ascii="Aptos" w:hAnsi="Aptos"/>
                <w:b w:val="0"/>
                <w:sz w:val="16"/>
              </w:rPr>
              <w:t>Separates policy from delivery history.</w:t>
            </w:r>
          </w:p>
        </w:tc>
      </w:tr>
      <w:tr>
        <w:tc>
          <w:tcPr>
            <w:tcW w:type="dxa" w:w="2304"/>
            <w:vAlign w:val="top"/>
          </w:tcPr>
          <w:p>
            <w:r/>
            <w:r>
              <w:rPr>
                <w:rFonts w:ascii="Aptos" w:hAnsi="Aptos"/>
                <w:b w:val="0"/>
                <w:sz w:val="16"/>
              </w:rPr>
              <w:t>Application event taxonomy</w:t>
            </w:r>
          </w:p>
        </w:tc>
        <w:tc>
          <w:tcPr>
            <w:tcW w:type="dxa" w:w="4320"/>
            <w:vAlign w:val="top"/>
          </w:tcPr>
          <w:p>
            <w:r/>
            <w:r>
              <w:rPr>
                <w:rFonts w:ascii="Aptos" w:hAnsi="Aptos"/>
                <w:b w:val="0"/>
                <w:sz w:val="16"/>
              </w:rPr>
              <w:t>Freeze event names: created, document_generated, external_link_clicked, applied_self_reported, status_changed, document_downloaded</w:t>
            </w:r>
          </w:p>
        </w:tc>
        <w:tc>
          <w:tcPr>
            <w:tcW w:type="dxa" w:w="3312"/>
            <w:vAlign w:val="top"/>
          </w:tcPr>
          <w:p>
            <w:r/>
            <w:r>
              <w:rPr>
                <w:rFonts w:ascii="Aptos" w:hAnsi="Aptos"/>
                <w:b w:val="0"/>
                <w:sz w:val="16"/>
              </w:rPr>
              <w:t>Makes Applications timeline deterministic.</w:t>
            </w:r>
          </w:p>
        </w:tc>
      </w:tr>
      <w:tr>
        <w:tc>
          <w:tcPr>
            <w:tcW w:type="dxa" w:w="2304"/>
            <w:vAlign w:val="top"/>
          </w:tcPr>
          <w:p>
            <w:r/>
            <w:r>
              <w:rPr>
                <w:rFonts w:ascii="Aptos" w:hAnsi="Aptos"/>
                <w:b w:val="0"/>
                <w:sz w:val="16"/>
              </w:rPr>
              <w:t>Opportunity freshness state</w:t>
            </w:r>
          </w:p>
        </w:tc>
        <w:tc>
          <w:tcPr>
            <w:tcW w:type="dxa" w:w="4320"/>
            <w:vAlign w:val="top"/>
          </w:tcPr>
          <w:p>
            <w:r/>
            <w:r>
              <w:rPr>
                <w:rFonts w:ascii="Aptos" w:hAnsi="Aptos"/>
                <w:b w:val="0"/>
                <w:sz w:val="16"/>
              </w:rPr>
              <w:t>Expose last_verified_at and source_status in service response</w:t>
            </w:r>
          </w:p>
        </w:tc>
        <w:tc>
          <w:tcPr>
            <w:tcW w:type="dxa" w:w="3312"/>
            <w:vAlign w:val="top"/>
          </w:tcPr>
          <w:p>
            <w:r/>
            <w:r>
              <w:rPr>
                <w:rFonts w:ascii="Aptos" w:hAnsi="Aptos"/>
                <w:b w:val="0"/>
                <w:sz w:val="16"/>
              </w:rPr>
              <w:t>UX needs freshness/staleness behavior.</w:t>
            </w:r>
          </w:p>
        </w:tc>
      </w:tr>
      <w:tr>
        <w:tc>
          <w:tcPr>
            <w:tcW w:type="dxa" w:w="2304"/>
            <w:vAlign w:val="top"/>
          </w:tcPr>
          <w:p>
            <w:r/>
            <w:r>
              <w:rPr>
                <w:rFonts w:ascii="Aptos" w:hAnsi="Aptos"/>
                <w:b w:val="0"/>
                <w:sz w:val="16"/>
              </w:rPr>
              <w:t>Candidate provenance precedence</w:t>
            </w:r>
          </w:p>
        </w:tc>
        <w:tc>
          <w:tcPr>
            <w:tcW w:type="dxa" w:w="4320"/>
            <w:vAlign w:val="top"/>
          </w:tcPr>
          <w:p>
            <w:r/>
            <w:r>
              <w:rPr>
                <w:rFonts w:ascii="Aptos" w:hAnsi="Aptos"/>
                <w:b w:val="0"/>
                <w:sz w:val="16"/>
              </w:rPr>
              <w:t>User-authored canonical values override AI extraction; later extraction creates claims rather than silent overwrites</w:t>
            </w:r>
          </w:p>
        </w:tc>
        <w:tc>
          <w:tcPr>
            <w:tcW w:type="dxa" w:w="3312"/>
            <w:vAlign w:val="top"/>
          </w:tcPr>
          <w:p>
            <w:r/>
            <w:r>
              <w:rPr>
                <w:rFonts w:ascii="Aptos" w:hAnsi="Aptos"/>
                <w:b w:val="0"/>
                <w:sz w:val="16"/>
              </w:rPr>
              <w:t>Protects trust and user control.</w:t>
            </w:r>
          </w:p>
        </w:tc>
      </w:tr>
    </w:tbl>
    <w:p>
      <w:pPr>
        <w:spacing w:after="40"/>
      </w:pPr>
    </w:p>
    <w:p>
      <w:pPr>
        <w:spacing w:after="80" w:line="259" w:lineRule="auto"/>
      </w:pPr>
      <w:r>
        <w:t>Important implementation note: do not solve these by adding more JSONB. Most of these are stable business concepts and belong in explicit columns or relations.</w:t>
      </w:r>
    </w:p>
    <w:p>
      <w:pPr>
        <w:pStyle w:val="Heading1"/>
      </w:pPr>
      <w:r>
        <w:t>9. AI and Job Intelligence Reconciliation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E9F0F2"/>
          </w:tcPr>
          <w:p>
            <w:r/>
            <w:r>
              <w:rPr>
                <w:rFonts w:ascii="Aptos" w:hAnsi="Aptos"/>
                <w:b/>
                <w:sz w:val="16"/>
              </w:rPr>
              <w:t>Pipeline</w:t>
            </w:r>
          </w:p>
        </w:tc>
        <w:tc>
          <w:tcPr>
            <w:tcW w:type="dxa" w:w="2520"/>
            <w:vAlign w:val="top"/>
            <w:shd w:fill="E9F0F2"/>
          </w:tcPr>
          <w:p>
            <w:r/>
            <w:r>
              <w:rPr>
                <w:rFonts w:ascii="Aptos" w:hAnsi="Aptos"/>
                <w:b/>
                <w:sz w:val="16"/>
              </w:rPr>
              <w:t>Canonical rule</w:t>
            </w:r>
          </w:p>
        </w:tc>
        <w:tc>
          <w:tcPr>
            <w:tcW w:type="dxa" w:w="2520"/>
            <w:vAlign w:val="top"/>
            <w:shd w:fill="E9F0F2"/>
          </w:tcPr>
          <w:p>
            <w:r/>
            <w:r>
              <w:rPr>
                <w:rFonts w:ascii="Aptos" w:hAnsi="Aptos"/>
                <w:b/>
                <w:sz w:val="16"/>
              </w:rPr>
              <w:t>AI role</w:t>
            </w:r>
          </w:p>
        </w:tc>
        <w:tc>
          <w:tcPr>
            <w:tcW w:type="dxa" w:w="2520"/>
            <w:vAlign w:val="top"/>
            <w:shd w:fill="E9F0F2"/>
          </w:tcPr>
          <w:p>
            <w:r/>
            <w:r>
              <w:rPr>
                <w:rFonts w:ascii="Aptos" w:hAnsi="Aptos"/>
                <w:b/>
                <w:sz w:val="16"/>
              </w:rPr>
              <w:t>Failure behavior</w:t>
            </w:r>
          </w:p>
        </w:tc>
      </w:tr>
      <w:tr>
        <w:tc>
          <w:tcPr>
            <w:tcW w:type="dxa" w:w="2520"/>
            <w:vAlign w:val="top"/>
          </w:tcPr>
          <w:p>
            <w:r/>
            <w:r>
              <w:rPr>
                <w:rFonts w:ascii="Aptos" w:hAnsi="Aptos"/>
                <w:b w:val="0"/>
                <w:sz w:val="16"/>
              </w:rPr>
              <w:t>Candidate extraction</w:t>
            </w:r>
          </w:p>
        </w:tc>
        <w:tc>
          <w:tcPr>
            <w:tcW w:type="dxa" w:w="2520"/>
            <w:vAlign w:val="top"/>
          </w:tcPr>
          <w:p>
            <w:r/>
            <w:r>
              <w:rPr>
                <w:rFonts w:ascii="Aptos" w:hAnsi="Aptos"/>
                <w:b w:val="0"/>
                <w:sz w:val="16"/>
              </w:rPr>
              <w:t>Evidence -&gt; claim -&gt; validation -&gt; user promotion</w:t>
            </w:r>
          </w:p>
        </w:tc>
        <w:tc>
          <w:tcPr>
            <w:tcW w:type="dxa" w:w="2520"/>
            <w:vAlign w:val="top"/>
          </w:tcPr>
          <w:p>
            <w:r/>
            <w:r>
              <w:rPr>
                <w:rFonts w:ascii="Aptos" w:hAnsi="Aptos"/>
                <w:b w:val="0"/>
                <w:sz w:val="16"/>
              </w:rPr>
              <w:t>Interpret document into typed claims</w:t>
            </w:r>
          </w:p>
        </w:tc>
        <w:tc>
          <w:tcPr>
            <w:tcW w:type="dxa" w:w="2520"/>
            <w:vAlign w:val="top"/>
          </w:tcPr>
          <w:p>
            <w:r/>
            <w:r>
              <w:rPr>
                <w:rFonts w:ascii="Aptos" w:hAnsi="Aptos"/>
                <w:b w:val="0"/>
                <w:sz w:val="16"/>
              </w:rPr>
              <w:t>Retry or stage claims for review</w:t>
            </w:r>
          </w:p>
        </w:tc>
      </w:tr>
      <w:tr>
        <w:tc>
          <w:tcPr>
            <w:tcW w:type="dxa" w:w="2520"/>
            <w:vAlign w:val="top"/>
          </w:tcPr>
          <w:p>
            <w:r/>
            <w:r>
              <w:rPr>
                <w:rFonts w:ascii="Aptos" w:hAnsi="Aptos"/>
                <w:b w:val="0"/>
                <w:sz w:val="16"/>
              </w:rPr>
              <w:t>Opportunity extraction</w:t>
            </w:r>
          </w:p>
        </w:tc>
        <w:tc>
          <w:tcPr>
            <w:tcW w:type="dxa" w:w="2520"/>
            <w:vAlign w:val="top"/>
          </w:tcPr>
          <w:p>
            <w:r/>
            <w:r>
              <w:rPr>
                <w:rFonts w:ascii="Aptos" w:hAnsi="Aptos"/>
                <w:b w:val="0"/>
                <w:sz w:val="16"/>
              </w:rPr>
              <w:t>Source -&gt; raw snapshot -&gt; normalized record -&gt; verification -&gt; publication</w:t>
            </w:r>
          </w:p>
        </w:tc>
        <w:tc>
          <w:tcPr>
            <w:tcW w:type="dxa" w:w="2520"/>
            <w:vAlign w:val="top"/>
          </w:tcPr>
          <w:p>
            <w:r/>
            <w:r>
              <w:rPr>
                <w:rFonts w:ascii="Aptos" w:hAnsi="Aptos"/>
                <w:b w:val="0"/>
                <w:sz w:val="16"/>
              </w:rPr>
              <w:t>Parse messy job content and classify requirements</w:t>
            </w:r>
          </w:p>
        </w:tc>
        <w:tc>
          <w:tcPr>
            <w:tcW w:type="dxa" w:w="2520"/>
            <w:vAlign w:val="top"/>
          </w:tcPr>
          <w:p>
            <w:r/>
            <w:r>
              <w:rPr>
                <w:rFonts w:ascii="Aptos" w:hAnsi="Aptos"/>
                <w:b w:val="0"/>
                <w:sz w:val="16"/>
              </w:rPr>
              <w:t>Quarantine ambiguous records</w:t>
            </w:r>
          </w:p>
        </w:tc>
      </w:tr>
      <w:tr>
        <w:tc>
          <w:tcPr>
            <w:tcW w:type="dxa" w:w="2520"/>
            <w:vAlign w:val="top"/>
          </w:tcPr>
          <w:p>
            <w:r/>
            <w:r>
              <w:rPr>
                <w:rFonts w:ascii="Aptos" w:hAnsi="Aptos"/>
                <w:b w:val="0"/>
                <w:sz w:val="16"/>
              </w:rPr>
              <w:t>Skill normalization</w:t>
            </w:r>
          </w:p>
        </w:tc>
        <w:tc>
          <w:tcPr>
            <w:tcW w:type="dxa" w:w="2520"/>
            <w:vAlign w:val="top"/>
          </w:tcPr>
          <w:p>
            <w:r/>
            <w:r>
              <w:rPr>
                <w:rFonts w:ascii="Aptos" w:hAnsi="Aptos"/>
                <w:b w:val="0"/>
                <w:sz w:val="16"/>
              </w:rPr>
              <w:t>Canonical skill catalog</w:t>
            </w:r>
          </w:p>
        </w:tc>
        <w:tc>
          <w:tcPr>
            <w:tcW w:type="dxa" w:w="2520"/>
            <w:vAlign w:val="top"/>
          </w:tcPr>
          <w:p>
            <w:r/>
            <w:r>
              <w:rPr>
                <w:rFonts w:ascii="Aptos" w:hAnsi="Aptos"/>
                <w:b w:val="0"/>
                <w:sz w:val="16"/>
              </w:rPr>
              <w:t>Suggest mappings for unresolved phrases</w:t>
            </w:r>
          </w:p>
        </w:tc>
        <w:tc>
          <w:tcPr>
            <w:tcW w:type="dxa" w:w="2520"/>
            <w:vAlign w:val="top"/>
          </w:tcPr>
          <w:p>
            <w:r/>
            <w:r>
              <w:rPr>
                <w:rFonts w:ascii="Aptos" w:hAnsi="Aptos"/>
                <w:b w:val="0"/>
                <w:sz w:val="16"/>
              </w:rPr>
              <w:t>Do not create duplicate skills automatically</w:t>
            </w:r>
          </w:p>
        </w:tc>
      </w:tr>
      <w:tr>
        <w:tc>
          <w:tcPr>
            <w:tcW w:type="dxa" w:w="2520"/>
            <w:vAlign w:val="top"/>
          </w:tcPr>
          <w:p>
            <w:r/>
            <w:r>
              <w:rPr>
                <w:rFonts w:ascii="Aptos" w:hAnsi="Aptos"/>
                <w:b w:val="0"/>
                <w:sz w:val="16"/>
              </w:rPr>
              <w:t>Matching</w:t>
            </w:r>
          </w:p>
        </w:tc>
        <w:tc>
          <w:tcPr>
            <w:tcW w:type="dxa" w:w="2520"/>
            <w:vAlign w:val="top"/>
          </w:tcPr>
          <w:p>
            <w:r/>
            <w:r>
              <w:rPr>
                <w:rFonts w:ascii="Aptos" w:hAnsi="Aptos"/>
                <w:b w:val="0"/>
                <w:sz w:val="16"/>
              </w:rPr>
              <w:t>Eligibility -&gt; deterministic scoring -&gt; optional semantic retrieval -&gt; explanation</w:t>
            </w:r>
          </w:p>
        </w:tc>
        <w:tc>
          <w:tcPr>
            <w:tcW w:type="dxa" w:w="2520"/>
            <w:vAlign w:val="top"/>
          </w:tcPr>
          <w:p>
            <w:r/>
            <w:r>
              <w:rPr>
                <w:rFonts w:ascii="Aptos" w:hAnsi="Aptos"/>
                <w:b w:val="0"/>
                <w:sz w:val="16"/>
              </w:rPr>
              <w:t>Semantic nuance and explanation</w:t>
            </w:r>
          </w:p>
        </w:tc>
        <w:tc>
          <w:tcPr>
            <w:tcW w:type="dxa" w:w="2520"/>
            <w:vAlign w:val="top"/>
          </w:tcPr>
          <w:p>
            <w:r/>
            <w:r>
              <w:rPr>
                <w:rFonts w:ascii="Aptos" w:hAnsi="Aptos"/>
                <w:b w:val="0"/>
                <w:sz w:val="16"/>
              </w:rPr>
              <w:t>Never let explanation change eligibility</w:t>
            </w:r>
          </w:p>
        </w:tc>
      </w:tr>
      <w:tr>
        <w:tc>
          <w:tcPr>
            <w:tcW w:type="dxa" w:w="2520"/>
            <w:vAlign w:val="top"/>
          </w:tcPr>
          <w:p>
            <w:r/>
            <w:r>
              <w:rPr>
                <w:rFonts w:ascii="Aptos" w:hAnsi="Aptos"/>
                <w:b w:val="0"/>
                <w:sz w:val="16"/>
              </w:rPr>
              <w:t>Career intelligence</w:t>
            </w:r>
          </w:p>
        </w:tc>
        <w:tc>
          <w:tcPr>
            <w:tcW w:type="dxa" w:w="2520"/>
            <w:vAlign w:val="top"/>
          </w:tcPr>
          <w:p>
            <w:r/>
            <w:r>
              <w:rPr>
                <w:rFonts w:ascii="Aptos" w:hAnsi="Aptos"/>
                <w:b w:val="0"/>
                <w:sz w:val="16"/>
              </w:rPr>
              <w:t>Profile + observed opportunity signals</w:t>
            </w:r>
          </w:p>
        </w:tc>
        <w:tc>
          <w:tcPr>
            <w:tcW w:type="dxa" w:w="2520"/>
            <w:vAlign w:val="top"/>
          </w:tcPr>
          <w:p>
            <w:r/>
            <w:r>
              <w:rPr>
                <w:rFonts w:ascii="Aptos" w:hAnsi="Aptos"/>
                <w:b w:val="0"/>
                <w:sz w:val="16"/>
              </w:rPr>
              <w:t>Reason over supplied evidence</w:t>
            </w:r>
          </w:p>
        </w:tc>
        <w:tc>
          <w:tcPr>
            <w:tcW w:type="dxa" w:w="2520"/>
            <w:vAlign w:val="top"/>
          </w:tcPr>
          <w:p>
            <w:r/>
            <w:r>
              <w:rPr>
                <w:rFonts w:ascii="Aptos" w:hAnsi="Aptos"/>
                <w:b w:val="0"/>
                <w:sz w:val="16"/>
              </w:rPr>
              <w:t>Label low-confidence or insufficient-data states</w:t>
            </w:r>
          </w:p>
        </w:tc>
      </w:tr>
      <w:tr>
        <w:tc>
          <w:tcPr>
            <w:tcW w:type="dxa" w:w="2520"/>
            <w:vAlign w:val="top"/>
          </w:tcPr>
          <w:p>
            <w:r/>
            <w:r>
              <w:rPr>
                <w:rFonts w:ascii="Aptos" w:hAnsi="Aptos"/>
                <w:b w:val="0"/>
                <w:sz w:val="16"/>
              </w:rPr>
              <w:t>Generation later</w:t>
            </w:r>
          </w:p>
        </w:tc>
        <w:tc>
          <w:tcPr>
            <w:tcW w:type="dxa" w:w="2520"/>
            <w:vAlign w:val="top"/>
          </w:tcPr>
          <w:p>
            <w:r/>
            <w:r>
              <w:rPr>
                <w:rFonts w:ascii="Aptos" w:hAnsi="Aptos"/>
                <w:b w:val="0"/>
                <w:sz w:val="16"/>
              </w:rPr>
              <w:t>Canonical facts + target job + verified evidence</w:t>
            </w:r>
          </w:p>
        </w:tc>
        <w:tc>
          <w:tcPr>
            <w:tcW w:type="dxa" w:w="2520"/>
            <w:vAlign w:val="top"/>
          </w:tcPr>
          <w:p>
            <w:r/>
            <w:r>
              <w:rPr>
                <w:rFonts w:ascii="Aptos" w:hAnsi="Aptos"/>
                <w:b w:val="0"/>
                <w:sz w:val="16"/>
              </w:rPr>
              <w:t>Rewrite/reorder only verified content</w:t>
            </w:r>
          </w:p>
        </w:tc>
        <w:tc>
          <w:tcPr>
            <w:tcW w:type="dxa" w:w="2520"/>
            <w:vAlign w:val="top"/>
          </w:tcPr>
          <w:p>
            <w:r/>
            <w:r>
              <w:rPr>
                <w:rFonts w:ascii="Aptos" w:hAnsi="Aptos"/>
                <w:b w:val="0"/>
                <w:sz w:val="16"/>
              </w:rPr>
              <w:t>Block unsupported claims</w:t>
            </w:r>
          </w:p>
        </w:tc>
      </w:tr>
    </w:tbl>
    <w:p>
      <w:pPr>
        <w:spacing w:after="40"/>
      </w:pPr>
    </w:p>
    <w:p>
      <w:pPr>
        <w:spacing w:after="80" w:line="259" w:lineRule="auto"/>
      </w:pPr>
      <w:r>
        <w:t>This confirms the main AI architecture is sound. The biggest implementation risk is not model intelligence; it is data quality entering the model. Therefore source normalization, evidence, validation and deterministic preprocessing remain first-class.</w:t>
      </w:r>
    </w:p>
    <w:p>
      <w:pPr>
        <w:pStyle w:val="Heading1"/>
      </w:pPr>
      <w:r>
        <w:t>10. Matching Algorithm Reconciliation</w:t>
      </w:r>
    </w:p>
    <w:p>
      <w:pPr>
        <w:spacing w:after="80" w:line="259" w:lineRule="auto"/>
      </w:pPr>
      <w:r>
        <w:t>The current documents agree on a hybrid ranker. The reconciliation adds one practical rule: separate eligibility, relevance, preference fit, career alignment and freshness/quality so a later model improvement can be measured without changing the meaning of the score.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E9F0F2"/>
          </w:tcPr>
          <w:p>
            <w:r/>
            <w:r>
              <w:rPr>
                <w:rFonts w:ascii="Aptos" w:hAnsi="Aptos"/>
                <w:b/>
                <w:sz w:val="16"/>
              </w:rPr>
              <w:t>Layer</w:t>
            </w:r>
          </w:p>
        </w:tc>
        <w:tc>
          <w:tcPr>
            <w:tcW w:type="dxa" w:w="2520"/>
            <w:vAlign w:val="top"/>
            <w:shd w:fill="E9F0F2"/>
          </w:tcPr>
          <w:p>
            <w:r/>
            <w:r>
              <w:rPr>
                <w:rFonts w:ascii="Aptos" w:hAnsi="Aptos"/>
                <w:b/>
                <w:sz w:val="16"/>
              </w:rPr>
              <w:t>Example signals</w:t>
            </w:r>
          </w:p>
        </w:tc>
        <w:tc>
          <w:tcPr>
            <w:tcW w:type="dxa" w:w="2520"/>
            <w:vAlign w:val="top"/>
            <w:shd w:fill="E9F0F2"/>
          </w:tcPr>
          <w:p>
            <w:r/>
            <w:r>
              <w:rPr>
                <w:rFonts w:ascii="Aptos" w:hAnsi="Aptos"/>
                <w:b/>
                <w:sz w:val="16"/>
              </w:rPr>
              <w:t>Authority</w:t>
            </w:r>
          </w:p>
        </w:tc>
        <w:tc>
          <w:tcPr>
            <w:tcW w:type="dxa" w:w="2520"/>
            <w:vAlign w:val="top"/>
            <w:shd w:fill="E9F0F2"/>
          </w:tcPr>
          <w:p>
            <w:r/>
            <w:r>
              <w:rPr>
                <w:rFonts w:ascii="Aptos" w:hAnsi="Aptos"/>
                <w:b/>
                <w:sz w:val="16"/>
              </w:rPr>
              <w:t>User-facing representation</w:t>
            </w:r>
          </w:p>
        </w:tc>
      </w:tr>
      <w:tr>
        <w:tc>
          <w:tcPr>
            <w:tcW w:type="dxa" w:w="2520"/>
            <w:vAlign w:val="top"/>
          </w:tcPr>
          <w:p>
            <w:r/>
            <w:r>
              <w:rPr>
                <w:rFonts w:ascii="Aptos" w:hAnsi="Aptos"/>
                <w:b w:val="0"/>
                <w:sz w:val="16"/>
              </w:rPr>
              <w:t>Eligibility</w:t>
            </w:r>
          </w:p>
        </w:tc>
        <w:tc>
          <w:tcPr>
            <w:tcW w:type="dxa" w:w="2520"/>
            <w:vAlign w:val="top"/>
          </w:tcPr>
          <w:p>
            <w:r/>
            <w:r>
              <w:rPr>
                <w:rFonts w:ascii="Aptos" w:hAnsi="Aptos"/>
                <w:b w:val="0"/>
                <w:sz w:val="16"/>
              </w:rPr>
              <w:t>Required degree, explicit minimum experience, mandatory language, explicit location/work authorization</w:t>
            </w:r>
          </w:p>
        </w:tc>
        <w:tc>
          <w:tcPr>
            <w:tcW w:type="dxa" w:w="2520"/>
            <w:vAlign w:val="top"/>
          </w:tcPr>
          <w:p>
            <w:r/>
            <w:r>
              <w:rPr>
                <w:rFonts w:ascii="Aptos" w:hAnsi="Aptos"/>
                <w:b w:val="0"/>
                <w:sz w:val="16"/>
              </w:rPr>
              <w:t>Deterministic structured data</w:t>
            </w:r>
          </w:p>
        </w:tc>
        <w:tc>
          <w:tcPr>
            <w:tcW w:type="dxa" w:w="2520"/>
            <w:vAlign w:val="top"/>
          </w:tcPr>
          <w:p>
            <w:r/>
            <w:r>
              <w:rPr>
                <w:rFonts w:ascii="Aptos" w:hAnsi="Aptos"/>
                <w:b w:val="0"/>
                <w:sz w:val="16"/>
              </w:rPr>
              <w:t>Eligible / review / not eligible</w:t>
            </w:r>
          </w:p>
        </w:tc>
      </w:tr>
      <w:tr>
        <w:tc>
          <w:tcPr>
            <w:tcW w:type="dxa" w:w="2520"/>
            <w:vAlign w:val="top"/>
          </w:tcPr>
          <w:p>
            <w:r/>
            <w:r>
              <w:rPr>
                <w:rFonts w:ascii="Aptos" w:hAnsi="Aptos"/>
                <w:b w:val="0"/>
                <w:sz w:val="16"/>
              </w:rPr>
              <w:t>Relevance</w:t>
            </w:r>
          </w:p>
        </w:tc>
        <w:tc>
          <w:tcPr>
            <w:tcW w:type="dxa" w:w="2520"/>
            <w:vAlign w:val="top"/>
          </w:tcPr>
          <w:p>
            <w:r/>
            <w:r>
              <w:rPr>
                <w:rFonts w:ascii="Aptos" w:hAnsi="Aptos"/>
                <w:b w:val="0"/>
                <w:sz w:val="16"/>
              </w:rPr>
              <w:t>Skill coverage, experience relevance, sector alignment</w:t>
            </w:r>
          </w:p>
        </w:tc>
        <w:tc>
          <w:tcPr>
            <w:tcW w:type="dxa" w:w="2520"/>
            <w:vAlign w:val="top"/>
          </w:tcPr>
          <w:p>
            <w:r/>
            <w:r>
              <w:rPr>
                <w:rFonts w:ascii="Aptos" w:hAnsi="Aptos"/>
                <w:b w:val="0"/>
                <w:sz w:val="16"/>
              </w:rPr>
              <w:t>Deterministic + optional semantic retrieval</w:t>
            </w:r>
          </w:p>
        </w:tc>
        <w:tc>
          <w:tcPr>
            <w:tcW w:type="dxa" w:w="2520"/>
            <w:vAlign w:val="top"/>
          </w:tcPr>
          <w:p>
            <w:r/>
            <w:r>
              <w:rPr>
                <w:rFonts w:ascii="Aptos" w:hAnsi="Aptos"/>
                <w:b w:val="0"/>
                <w:sz w:val="16"/>
              </w:rPr>
              <w:t>Strong / Good / Potential</w:t>
            </w:r>
          </w:p>
        </w:tc>
      </w:tr>
      <w:tr>
        <w:tc>
          <w:tcPr>
            <w:tcW w:type="dxa" w:w="2520"/>
            <w:vAlign w:val="top"/>
          </w:tcPr>
          <w:p>
            <w:r/>
            <w:r>
              <w:rPr>
                <w:rFonts w:ascii="Aptos" w:hAnsi="Aptos"/>
                <w:b w:val="0"/>
                <w:sz w:val="16"/>
              </w:rPr>
              <w:t>Preference fit</w:t>
            </w:r>
          </w:p>
        </w:tc>
        <w:tc>
          <w:tcPr>
            <w:tcW w:type="dxa" w:w="2520"/>
            <w:vAlign w:val="top"/>
          </w:tcPr>
          <w:p>
            <w:r/>
            <w:r>
              <w:rPr>
                <w:rFonts w:ascii="Aptos" w:hAnsi="Aptos"/>
                <w:b w:val="0"/>
                <w:sz w:val="16"/>
              </w:rPr>
              <w:t>Location, work mode, employment type, availability</w:t>
            </w:r>
          </w:p>
        </w:tc>
        <w:tc>
          <w:tcPr>
            <w:tcW w:type="dxa" w:w="2520"/>
            <w:vAlign w:val="top"/>
          </w:tcPr>
          <w:p>
            <w:r/>
            <w:r>
              <w:rPr>
                <w:rFonts w:ascii="Aptos" w:hAnsi="Aptos"/>
                <w:b w:val="0"/>
                <w:sz w:val="16"/>
              </w:rPr>
              <w:t>Candidate preferences</w:t>
            </w:r>
          </w:p>
        </w:tc>
        <w:tc>
          <w:tcPr>
            <w:tcW w:type="dxa" w:w="2520"/>
            <w:vAlign w:val="top"/>
          </w:tcPr>
          <w:p>
            <w:r/>
            <w:r>
              <w:rPr>
                <w:rFonts w:ascii="Aptos" w:hAnsi="Aptos"/>
                <w:b w:val="0"/>
                <w:sz w:val="16"/>
              </w:rPr>
              <w:t>Reason/gap</w:t>
            </w:r>
          </w:p>
        </w:tc>
      </w:tr>
      <w:tr>
        <w:tc>
          <w:tcPr>
            <w:tcW w:type="dxa" w:w="2520"/>
            <w:vAlign w:val="top"/>
          </w:tcPr>
          <w:p>
            <w:r/>
            <w:r>
              <w:rPr>
                <w:rFonts w:ascii="Aptos" w:hAnsi="Aptos"/>
                <w:b w:val="0"/>
                <w:sz w:val="16"/>
              </w:rPr>
              <w:t>Career alignment</w:t>
            </w:r>
          </w:p>
        </w:tc>
        <w:tc>
          <w:tcPr>
            <w:tcW w:type="dxa" w:w="2520"/>
            <w:vAlign w:val="top"/>
          </w:tcPr>
          <w:p>
            <w:r/>
            <w:r>
              <w:rPr>
                <w:rFonts w:ascii="Aptos" w:hAnsi="Aptos"/>
                <w:b w:val="0"/>
                <w:sz w:val="16"/>
              </w:rPr>
              <w:t>Target roles, sectors, plausible next step</w:t>
            </w:r>
          </w:p>
        </w:tc>
        <w:tc>
          <w:tcPr>
            <w:tcW w:type="dxa" w:w="2520"/>
            <w:vAlign w:val="top"/>
          </w:tcPr>
          <w:p>
            <w:r/>
            <w:r>
              <w:rPr>
                <w:rFonts w:ascii="Aptos" w:hAnsi="Aptos"/>
                <w:b w:val="0"/>
                <w:sz w:val="16"/>
              </w:rPr>
              <w:t>Candidate career interests + profile</w:t>
            </w:r>
          </w:p>
        </w:tc>
        <w:tc>
          <w:tcPr>
            <w:tcW w:type="dxa" w:w="2520"/>
            <w:vAlign w:val="top"/>
          </w:tcPr>
          <w:p>
            <w:r/>
            <w:r>
              <w:rPr>
                <w:rFonts w:ascii="Aptos" w:hAnsi="Aptos"/>
                <w:b w:val="0"/>
                <w:sz w:val="16"/>
              </w:rPr>
              <w:t>Brief career note where useful</w:t>
            </w:r>
          </w:p>
        </w:tc>
      </w:tr>
      <w:tr>
        <w:tc>
          <w:tcPr>
            <w:tcW w:type="dxa" w:w="2520"/>
            <w:vAlign w:val="top"/>
          </w:tcPr>
          <w:p>
            <w:r/>
            <w:r>
              <w:rPr>
                <w:rFonts w:ascii="Aptos" w:hAnsi="Aptos"/>
                <w:b w:val="0"/>
                <w:sz w:val="16"/>
              </w:rPr>
              <w:t>Freshness and quality</w:t>
            </w:r>
          </w:p>
        </w:tc>
        <w:tc>
          <w:tcPr>
            <w:tcW w:type="dxa" w:w="2520"/>
            <w:vAlign w:val="top"/>
          </w:tcPr>
          <w:p>
            <w:r/>
            <w:r>
              <w:rPr>
                <w:rFonts w:ascii="Aptos" w:hAnsi="Aptos"/>
                <w:b w:val="0"/>
                <w:sz w:val="16"/>
              </w:rPr>
              <w:t>Deadline, last verification, source trust, completeness</w:t>
            </w:r>
          </w:p>
        </w:tc>
        <w:tc>
          <w:tcPr>
            <w:tcW w:type="dxa" w:w="2520"/>
            <w:vAlign w:val="top"/>
          </w:tcPr>
          <w:p>
            <w:r/>
            <w:r>
              <w:rPr>
                <w:rFonts w:ascii="Aptos" w:hAnsi="Aptos"/>
                <w:b w:val="0"/>
                <w:sz w:val="16"/>
              </w:rPr>
              <w:t>Job intelligence service</w:t>
            </w:r>
          </w:p>
        </w:tc>
        <w:tc>
          <w:tcPr>
            <w:tcW w:type="dxa" w:w="2520"/>
            <w:vAlign w:val="top"/>
          </w:tcPr>
          <w:p>
            <w:r/>
            <w:r>
              <w:rPr>
                <w:rFonts w:ascii="Aptos" w:hAnsi="Aptos"/>
                <w:b w:val="0"/>
                <w:sz w:val="16"/>
              </w:rPr>
              <w:t>Verified date / source status</w:t>
            </w:r>
          </w:p>
        </w:tc>
      </w:tr>
    </w:tbl>
    <w:p>
      <w:pPr>
        <w:spacing w:after="40"/>
      </w:pPr>
    </w:p>
    <w:p>
      <w:pPr>
        <w:spacing w:after="80" w:line="259" w:lineRule="auto"/>
      </w:pPr>
      <w:r>
        <w:t>Do not expose the internal score by default. First validate whether qualitative labels produce better user comprehension and more responsible interpretation. If the numeric score is later shown, it must be clearly described as a suitability ranking signal, not a hiring probability.</w:t>
      </w:r>
    </w:p>
    <w:p>
      <w:pPr>
        <w:pStyle w:val="Heading1"/>
      </w:pPr>
      <w:r>
        <w:t>11. UX Reconciliation Findings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E9F0F2"/>
          </w:tcPr>
          <w:p>
            <w:r/>
            <w:r>
              <w:rPr>
                <w:rFonts w:ascii="Aptos" w:hAnsi="Aptos"/>
                <w:b/>
                <w:sz w:val="16"/>
              </w:rPr>
              <w:t>UX decision</w:t>
            </w:r>
          </w:p>
        </w:tc>
        <w:tc>
          <w:tcPr>
            <w:tcW w:type="dxa" w:w="3360"/>
            <w:vAlign w:val="top"/>
            <w:shd w:fill="E9F0F2"/>
          </w:tcPr>
          <w:p>
            <w:r/>
            <w:r>
              <w:rPr>
                <w:rFonts w:ascii="Aptos" w:hAnsi="Aptos"/>
                <w:b/>
                <w:sz w:val="16"/>
              </w:rPr>
              <w:t>Backend dependency</w:t>
            </w:r>
          </w:p>
        </w:tc>
        <w:tc>
          <w:tcPr>
            <w:tcW w:type="dxa" w:w="3360"/>
            <w:vAlign w:val="top"/>
            <w:shd w:fill="E9F0F2"/>
          </w:tcPr>
          <w:p>
            <w:r/>
            <w:r>
              <w:rPr>
                <w:rFonts w:ascii="Aptos" w:hAnsi="Aptos"/>
                <w:b/>
                <w:sz w:val="16"/>
              </w:rPr>
              <w:t>Resolution</w:t>
            </w:r>
          </w:p>
        </w:tc>
      </w:tr>
      <w:tr>
        <w:tc>
          <w:tcPr>
            <w:tcW w:type="dxa" w:w="3360"/>
            <w:vAlign w:val="top"/>
          </w:tcPr>
          <w:p>
            <w:r/>
            <w:r>
              <w:rPr>
                <w:rFonts w:ascii="Aptos" w:hAnsi="Aptos"/>
                <w:b w:val="0"/>
                <w:sz w:val="16"/>
              </w:rPr>
              <w:t>Profile Claim Review</w:t>
            </w:r>
          </w:p>
        </w:tc>
        <w:tc>
          <w:tcPr>
            <w:tcW w:type="dxa" w:w="3360"/>
            <w:vAlign w:val="top"/>
          </w:tcPr>
          <w:p>
            <w:r/>
            <w:r>
              <w:rPr>
                <w:rFonts w:ascii="Aptos" w:hAnsi="Aptos"/>
                <w:b w:val="0"/>
                <w:sz w:val="16"/>
              </w:rPr>
              <w:t>profile_claims + evidence artifacts</w:t>
            </w:r>
          </w:p>
        </w:tc>
        <w:tc>
          <w:tcPr>
            <w:tcW w:type="dxa" w:w="3360"/>
            <w:vAlign w:val="top"/>
          </w:tcPr>
          <w:p>
            <w:r/>
            <w:r>
              <w:rPr>
                <w:rFonts w:ascii="Aptos" w:hAnsi="Aptos"/>
                <w:b w:val="0"/>
                <w:sz w:val="16"/>
              </w:rPr>
              <w:t>Fully supported. Freeze evidence drawer and verified-by-user distinction.</w:t>
            </w:r>
          </w:p>
        </w:tc>
      </w:tr>
      <w:tr>
        <w:tc>
          <w:tcPr>
            <w:tcW w:type="dxa" w:w="3360"/>
            <w:vAlign w:val="top"/>
          </w:tcPr>
          <w:p>
            <w:r/>
            <w:r>
              <w:rPr>
                <w:rFonts w:ascii="Aptos" w:hAnsi="Aptos"/>
                <w:b w:val="0"/>
                <w:sz w:val="16"/>
              </w:rPr>
              <w:t>Opportunity freshness</w:t>
            </w:r>
          </w:p>
        </w:tc>
        <w:tc>
          <w:tcPr>
            <w:tcW w:type="dxa" w:w="3360"/>
            <w:vAlign w:val="top"/>
          </w:tcPr>
          <w:p>
            <w:r/>
            <w:r>
              <w:rPr>
                <w:rFonts w:ascii="Aptos" w:hAnsi="Aptos"/>
                <w:b w:val="0"/>
                <w:sz w:val="16"/>
              </w:rPr>
              <w:t>last_verified_at + source_status + opportunity status</w:t>
            </w:r>
          </w:p>
        </w:tc>
        <w:tc>
          <w:tcPr>
            <w:tcW w:type="dxa" w:w="3360"/>
            <w:vAlign w:val="top"/>
          </w:tcPr>
          <w:p>
            <w:r/>
            <w:r>
              <w:rPr>
                <w:rFonts w:ascii="Aptos" w:hAnsi="Aptos"/>
                <w:b w:val="0"/>
                <w:sz w:val="16"/>
              </w:rPr>
              <w:t>Supported. Service layer should map these to a small UX freshness state.</w:t>
            </w:r>
          </w:p>
        </w:tc>
      </w:tr>
      <w:tr>
        <w:tc>
          <w:tcPr>
            <w:tcW w:type="dxa" w:w="3360"/>
            <w:vAlign w:val="top"/>
          </w:tcPr>
          <w:p>
            <w:r/>
            <w:r>
              <w:rPr>
                <w:rFonts w:ascii="Aptos" w:hAnsi="Aptos"/>
                <w:b w:val="0"/>
                <w:sz w:val="16"/>
              </w:rPr>
              <w:t>Match card</w:t>
            </w:r>
          </w:p>
        </w:tc>
        <w:tc>
          <w:tcPr>
            <w:tcW w:type="dxa" w:w="3360"/>
            <w:vAlign w:val="top"/>
          </w:tcPr>
          <w:p>
            <w:r/>
            <w:r>
              <w:rPr>
                <w:rFonts w:ascii="Aptos" w:hAnsi="Aptos"/>
                <w:b w:val="0"/>
                <w:sz w:val="16"/>
              </w:rPr>
              <w:t>matches + opportunity + organization</w:t>
            </w:r>
          </w:p>
        </w:tc>
        <w:tc>
          <w:tcPr>
            <w:tcW w:type="dxa" w:w="3360"/>
            <w:vAlign w:val="top"/>
          </w:tcPr>
          <w:p>
            <w:r/>
            <w:r>
              <w:rPr>
                <w:rFonts w:ascii="Aptos" w:hAnsi="Aptos"/>
                <w:b w:val="0"/>
                <w:sz w:val="16"/>
              </w:rPr>
              <w:t>Supported. Do not trigger AI per render.</w:t>
            </w:r>
          </w:p>
        </w:tc>
      </w:tr>
      <w:tr>
        <w:tc>
          <w:tcPr>
            <w:tcW w:type="dxa" w:w="3360"/>
            <w:vAlign w:val="top"/>
          </w:tcPr>
          <w:p>
            <w:r/>
            <w:r>
              <w:rPr>
                <w:rFonts w:ascii="Aptos" w:hAnsi="Aptos"/>
                <w:b w:val="0"/>
                <w:sz w:val="16"/>
              </w:rPr>
              <w:t>Application history</w:t>
            </w:r>
          </w:p>
        </w:tc>
        <w:tc>
          <w:tcPr>
            <w:tcW w:type="dxa" w:w="3360"/>
            <w:vAlign w:val="top"/>
          </w:tcPr>
          <w:p>
            <w:r/>
            <w:r>
              <w:rPr>
                <w:rFonts w:ascii="Aptos" w:hAnsi="Aptos"/>
                <w:b w:val="0"/>
                <w:sz w:val="16"/>
              </w:rPr>
              <w:t>applications + application_events + generated_documents</w:t>
            </w:r>
          </w:p>
        </w:tc>
        <w:tc>
          <w:tcPr>
            <w:tcW w:type="dxa" w:w="3360"/>
            <w:vAlign w:val="top"/>
          </w:tcPr>
          <w:p>
            <w:r/>
            <w:r>
              <w:rPr>
                <w:rFonts w:ascii="Aptos" w:hAnsi="Aptos"/>
                <w:b w:val="0"/>
                <w:sz w:val="16"/>
              </w:rPr>
              <w:t>Supported. Keep tracker useful before document generation exists.</w:t>
            </w:r>
          </w:p>
        </w:tc>
      </w:tr>
      <w:tr>
        <w:tc>
          <w:tcPr>
            <w:tcW w:type="dxa" w:w="3360"/>
            <w:vAlign w:val="top"/>
          </w:tcPr>
          <w:p>
            <w:r/>
            <w:r>
              <w:rPr>
                <w:rFonts w:ascii="Aptos" w:hAnsi="Aptos"/>
                <w:b w:val="0"/>
                <w:sz w:val="16"/>
              </w:rPr>
              <w:t>WhatsApp settings</w:t>
            </w:r>
          </w:p>
        </w:tc>
        <w:tc>
          <w:tcPr>
            <w:tcW w:type="dxa" w:w="3360"/>
            <w:vAlign w:val="top"/>
          </w:tcPr>
          <w:p>
            <w:r/>
            <w:r>
              <w:rPr>
                <w:rFonts w:ascii="Aptos" w:hAnsi="Aptos"/>
                <w:b w:val="0"/>
                <w:sz w:val="16"/>
              </w:rPr>
              <w:t>notification_preferences</w:t>
            </w:r>
          </w:p>
        </w:tc>
        <w:tc>
          <w:tcPr>
            <w:tcW w:type="dxa" w:w="3360"/>
            <w:vAlign w:val="top"/>
          </w:tcPr>
          <w:p>
            <w:r/>
            <w:r>
              <w:rPr>
                <w:rFonts w:ascii="Aptos" w:hAnsi="Aptos"/>
                <w:b w:val="0"/>
                <w:sz w:val="16"/>
              </w:rPr>
              <w:t>Supported. Provider remains external adapter.</w:t>
            </w:r>
          </w:p>
        </w:tc>
      </w:tr>
      <w:tr>
        <w:tc>
          <w:tcPr>
            <w:tcW w:type="dxa" w:w="3360"/>
            <w:vAlign w:val="top"/>
          </w:tcPr>
          <w:p>
            <w:r/>
            <w:r>
              <w:rPr>
                <w:rFonts w:ascii="Aptos" w:hAnsi="Aptos"/>
                <w:b w:val="0"/>
                <w:sz w:val="16"/>
              </w:rPr>
              <w:t>Admin triage</w:t>
            </w:r>
          </w:p>
        </w:tc>
        <w:tc>
          <w:tcPr>
            <w:tcW w:type="dxa" w:w="3360"/>
            <w:vAlign w:val="top"/>
          </w:tcPr>
          <w:p>
            <w:r/>
            <w:r>
              <w:rPr>
                <w:rFonts w:ascii="Aptos" w:hAnsi="Aptos"/>
                <w:b w:val="0"/>
                <w:sz w:val="16"/>
              </w:rPr>
              <w:t>processing_jobs + source health + ai_runs + opportunity status</w:t>
            </w:r>
          </w:p>
        </w:tc>
        <w:tc>
          <w:tcPr>
            <w:tcW w:type="dxa" w:w="3360"/>
            <w:vAlign w:val="top"/>
          </w:tcPr>
          <w:p>
            <w:r/>
            <w:r>
              <w:rPr>
                <w:rFonts w:ascii="Aptos" w:hAnsi="Aptos"/>
                <w:b w:val="0"/>
                <w:sz w:val="16"/>
              </w:rPr>
              <w:t>Supported. Add queue views, not raw table dumps.</w:t>
            </w:r>
          </w:p>
        </w:tc>
      </w:tr>
      <w:tr>
        <w:tc>
          <w:tcPr>
            <w:tcW w:type="dxa" w:w="3360"/>
            <w:vAlign w:val="top"/>
          </w:tcPr>
          <w:p>
            <w:r/>
            <w:r>
              <w:rPr>
                <w:rFonts w:ascii="Aptos" w:hAnsi="Aptos"/>
                <w:b w:val="0"/>
                <w:sz w:val="16"/>
              </w:rPr>
              <w:t>Offline / recoverable UI</w:t>
            </w:r>
          </w:p>
        </w:tc>
        <w:tc>
          <w:tcPr>
            <w:tcW w:type="dxa" w:w="3360"/>
            <w:vAlign w:val="top"/>
          </w:tcPr>
          <w:p>
            <w:r/>
            <w:r>
              <w:rPr>
                <w:rFonts w:ascii="Aptos" w:hAnsi="Aptos"/>
                <w:b w:val="0"/>
                <w:sz w:val="16"/>
              </w:rPr>
              <w:t>idempotent jobs and optimistic mutation strategy</w:t>
            </w:r>
          </w:p>
        </w:tc>
        <w:tc>
          <w:tcPr>
            <w:tcW w:type="dxa" w:w="3360"/>
            <w:vAlign w:val="top"/>
          </w:tcPr>
          <w:p>
            <w:r/>
            <w:r>
              <w:rPr>
                <w:rFonts w:ascii="Aptos" w:hAnsi="Aptos"/>
                <w:b w:val="0"/>
                <w:sz w:val="16"/>
              </w:rPr>
              <w:t>Supported. Client must not claim success before server confirmation where correctness matters.</w:t>
            </w:r>
          </w:p>
        </w:tc>
      </w:tr>
    </w:tbl>
    <w:p>
      <w:pPr>
        <w:spacing w:after="40"/>
      </w:pPr>
    </w:p>
    <w:p>
      <w:pPr>
        <w:pStyle w:val="Heading1"/>
      </w:pPr>
      <w:r>
        <w:t>12. Performance and Cost Reconciliation</w:t>
      </w:r>
    </w:p>
    <w:p>
      <w:pPr>
        <w:spacing w:after="80" w:line="259" w:lineRule="auto"/>
      </w:pPr>
      <w:r>
        <w:t>The UX requirement for speed is consistent with the technical architecture only if we actively prohibit synchronous AI chains on core navigation.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E9F0F2"/>
          </w:tcPr>
          <w:p>
            <w:r/>
            <w:r>
              <w:rPr>
                <w:rFonts w:ascii="Aptos" w:hAnsi="Aptos"/>
                <w:b/>
                <w:sz w:val="16"/>
              </w:rPr>
              <w:t>Operation</w:t>
            </w:r>
          </w:p>
        </w:tc>
        <w:tc>
          <w:tcPr>
            <w:tcW w:type="dxa" w:w="3360"/>
            <w:vAlign w:val="top"/>
            <w:shd w:fill="E9F0F2"/>
          </w:tcPr>
          <w:p>
            <w:r/>
            <w:r>
              <w:rPr>
                <w:rFonts w:ascii="Aptos" w:hAnsi="Aptos"/>
                <w:b/>
                <w:sz w:val="16"/>
              </w:rPr>
              <w:t>Preferred path</w:t>
            </w:r>
          </w:p>
        </w:tc>
        <w:tc>
          <w:tcPr>
            <w:tcW w:type="dxa" w:w="3360"/>
            <w:vAlign w:val="top"/>
            <w:shd w:fill="E9F0F2"/>
          </w:tcPr>
          <w:p>
            <w:r/>
            <w:r>
              <w:rPr>
                <w:rFonts w:ascii="Aptos" w:hAnsi="Aptos"/>
                <w:b/>
                <w:sz w:val="16"/>
              </w:rPr>
              <w:t>Reason</w:t>
            </w:r>
          </w:p>
        </w:tc>
      </w:tr>
      <w:tr>
        <w:tc>
          <w:tcPr>
            <w:tcW w:type="dxa" w:w="3360"/>
            <w:vAlign w:val="top"/>
          </w:tcPr>
          <w:p>
            <w:r/>
            <w:r>
              <w:rPr>
                <w:rFonts w:ascii="Aptos" w:hAnsi="Aptos"/>
                <w:b w:val="0"/>
                <w:sz w:val="16"/>
              </w:rPr>
              <w:t>Home feed</w:t>
            </w:r>
          </w:p>
        </w:tc>
        <w:tc>
          <w:tcPr>
            <w:tcW w:type="dxa" w:w="3360"/>
            <w:vAlign w:val="top"/>
          </w:tcPr>
          <w:p>
            <w:r/>
            <w:r>
              <w:rPr>
                <w:rFonts w:ascii="Aptos" w:hAnsi="Aptos"/>
                <w:b w:val="0"/>
                <w:sz w:val="16"/>
              </w:rPr>
              <w:t>Server-render usable first page from stored matches; background recompute</w:t>
            </w:r>
          </w:p>
        </w:tc>
        <w:tc>
          <w:tcPr>
            <w:tcW w:type="dxa" w:w="3360"/>
            <w:vAlign w:val="top"/>
          </w:tcPr>
          <w:p>
            <w:r/>
            <w:r>
              <w:rPr>
                <w:rFonts w:ascii="Aptos" w:hAnsi="Aptos"/>
                <w:b w:val="0"/>
                <w:sz w:val="16"/>
              </w:rPr>
              <w:t>Fastest time to first opportunity.</w:t>
            </w:r>
          </w:p>
        </w:tc>
      </w:tr>
      <w:tr>
        <w:tc>
          <w:tcPr>
            <w:tcW w:type="dxa" w:w="3360"/>
            <w:vAlign w:val="top"/>
          </w:tcPr>
          <w:p>
            <w:r/>
            <w:r>
              <w:rPr>
                <w:rFonts w:ascii="Aptos" w:hAnsi="Aptos"/>
                <w:b w:val="0"/>
                <w:sz w:val="16"/>
              </w:rPr>
              <w:t>Profile review</w:t>
            </w:r>
          </w:p>
        </w:tc>
        <w:tc>
          <w:tcPr>
            <w:tcW w:type="dxa" w:w="3360"/>
            <w:vAlign w:val="top"/>
          </w:tcPr>
          <w:p>
            <w:r/>
            <w:r>
              <w:rPr>
                <w:rFonts w:ascii="Aptos" w:hAnsi="Aptos"/>
                <w:b w:val="0"/>
                <w:sz w:val="16"/>
              </w:rPr>
              <w:t>Load claims immediately; evidence on demand</w:t>
            </w:r>
          </w:p>
        </w:tc>
        <w:tc>
          <w:tcPr>
            <w:tcW w:type="dxa" w:w="3360"/>
            <w:vAlign w:val="top"/>
          </w:tcPr>
          <w:p>
            <w:r/>
            <w:r>
              <w:rPr>
                <w:rFonts w:ascii="Aptos" w:hAnsi="Aptos"/>
                <w:b w:val="0"/>
                <w:sz w:val="16"/>
              </w:rPr>
              <w:t>Avoid large document payloads.</w:t>
            </w:r>
          </w:p>
        </w:tc>
      </w:tr>
      <w:tr>
        <w:tc>
          <w:tcPr>
            <w:tcW w:type="dxa" w:w="3360"/>
            <w:vAlign w:val="top"/>
          </w:tcPr>
          <w:p>
            <w:r/>
            <w:r>
              <w:rPr>
                <w:rFonts w:ascii="Aptos" w:hAnsi="Aptos"/>
                <w:b w:val="0"/>
                <w:sz w:val="16"/>
              </w:rPr>
              <w:t>Job detail</w:t>
            </w:r>
          </w:p>
        </w:tc>
        <w:tc>
          <w:tcPr>
            <w:tcW w:type="dxa" w:w="3360"/>
            <w:vAlign w:val="top"/>
          </w:tcPr>
          <w:p>
            <w:r/>
            <w:r>
              <w:rPr>
                <w:rFonts w:ascii="Aptos" w:hAnsi="Aptos"/>
                <w:b w:val="0"/>
                <w:sz w:val="16"/>
              </w:rPr>
              <w:t>Render canonical job and cached match first; explain asynchronously if required</w:t>
            </w:r>
          </w:p>
        </w:tc>
        <w:tc>
          <w:tcPr>
            <w:tcW w:type="dxa" w:w="3360"/>
            <w:vAlign w:val="top"/>
          </w:tcPr>
          <w:p>
            <w:r/>
            <w:r>
              <w:rPr>
                <w:rFonts w:ascii="Aptos" w:hAnsi="Aptos"/>
                <w:b w:val="0"/>
                <w:sz w:val="16"/>
              </w:rPr>
              <w:t>AI latency should not block the page.</w:t>
            </w:r>
          </w:p>
        </w:tc>
      </w:tr>
      <w:tr>
        <w:tc>
          <w:tcPr>
            <w:tcW w:type="dxa" w:w="3360"/>
            <w:vAlign w:val="top"/>
          </w:tcPr>
          <w:p>
            <w:r/>
            <w:r>
              <w:rPr>
                <w:rFonts w:ascii="Aptos" w:hAnsi="Aptos"/>
                <w:b w:val="0"/>
                <w:sz w:val="16"/>
              </w:rPr>
              <w:t>Save</w:t>
            </w:r>
          </w:p>
        </w:tc>
        <w:tc>
          <w:tcPr>
            <w:tcW w:type="dxa" w:w="3360"/>
            <w:vAlign w:val="top"/>
          </w:tcPr>
          <w:p>
            <w:r/>
            <w:r>
              <w:rPr>
                <w:rFonts w:ascii="Aptos" w:hAnsi="Aptos"/>
                <w:b w:val="0"/>
                <w:sz w:val="16"/>
              </w:rPr>
              <w:t>Optimistic client interaction -&gt; server reconciliation</w:t>
            </w:r>
          </w:p>
        </w:tc>
        <w:tc>
          <w:tcPr>
            <w:tcW w:type="dxa" w:w="3360"/>
            <w:vAlign w:val="top"/>
          </w:tcPr>
          <w:p>
            <w:r/>
            <w:r>
              <w:rPr>
                <w:rFonts w:ascii="Aptos" w:hAnsi="Aptos"/>
                <w:b w:val="0"/>
                <w:sz w:val="16"/>
              </w:rPr>
              <w:t>Feels instant.</w:t>
            </w:r>
          </w:p>
        </w:tc>
      </w:tr>
      <w:tr>
        <w:tc>
          <w:tcPr>
            <w:tcW w:type="dxa" w:w="3360"/>
            <w:vAlign w:val="top"/>
          </w:tcPr>
          <w:p>
            <w:r/>
            <w:r>
              <w:rPr>
                <w:rFonts w:ascii="Aptos" w:hAnsi="Aptos"/>
                <w:b w:val="0"/>
                <w:sz w:val="16"/>
              </w:rPr>
              <w:t>Ingestion</w:t>
            </w:r>
          </w:p>
        </w:tc>
        <w:tc>
          <w:tcPr>
            <w:tcW w:type="dxa" w:w="3360"/>
            <w:vAlign w:val="top"/>
          </w:tcPr>
          <w:p>
            <w:r/>
            <w:r>
              <w:rPr>
                <w:rFonts w:ascii="Aptos" w:hAnsi="Aptos"/>
                <w:b w:val="0"/>
                <w:sz w:val="16"/>
              </w:rPr>
              <w:t>Background processing jobs</w:t>
            </w:r>
          </w:p>
        </w:tc>
        <w:tc>
          <w:tcPr>
            <w:tcW w:type="dxa" w:w="3360"/>
            <w:vAlign w:val="top"/>
          </w:tcPr>
          <w:p>
            <w:r/>
            <w:r>
              <w:rPr>
                <w:rFonts w:ascii="Aptos" w:hAnsi="Aptos"/>
                <w:b w:val="0"/>
                <w:sz w:val="16"/>
              </w:rPr>
              <w:t>No user waiting.</w:t>
            </w:r>
          </w:p>
        </w:tc>
      </w:tr>
      <w:tr>
        <w:tc>
          <w:tcPr>
            <w:tcW w:type="dxa" w:w="3360"/>
            <w:vAlign w:val="top"/>
          </w:tcPr>
          <w:p>
            <w:r/>
            <w:r>
              <w:rPr>
                <w:rFonts w:ascii="Aptos" w:hAnsi="Aptos"/>
                <w:b w:val="0"/>
                <w:sz w:val="16"/>
              </w:rPr>
              <w:t>Notifications</w:t>
            </w:r>
          </w:p>
        </w:tc>
        <w:tc>
          <w:tcPr>
            <w:tcW w:type="dxa" w:w="3360"/>
            <w:vAlign w:val="top"/>
          </w:tcPr>
          <w:p>
            <w:r/>
            <w:r>
              <w:rPr>
                <w:rFonts w:ascii="Aptos" w:hAnsi="Aptos"/>
                <w:b w:val="0"/>
                <w:sz w:val="16"/>
              </w:rPr>
              <w:t>Scheduled background delivery</w:t>
            </w:r>
          </w:p>
        </w:tc>
        <w:tc>
          <w:tcPr>
            <w:tcW w:type="dxa" w:w="3360"/>
            <w:vAlign w:val="top"/>
          </w:tcPr>
          <w:p>
            <w:r/>
            <w:r>
              <w:rPr>
                <w:rFonts w:ascii="Aptos" w:hAnsi="Aptos"/>
                <w:b w:val="0"/>
                <w:sz w:val="16"/>
              </w:rPr>
              <w:t>No coupling to page requests.</w:t>
            </w:r>
          </w:p>
        </w:tc>
      </w:tr>
      <w:tr>
        <w:tc>
          <w:tcPr>
            <w:tcW w:type="dxa" w:w="3360"/>
            <w:vAlign w:val="top"/>
          </w:tcPr>
          <w:p>
            <w:r/>
            <w:r>
              <w:rPr>
                <w:rFonts w:ascii="Aptos" w:hAnsi="Aptos"/>
                <w:b w:val="0"/>
                <w:sz w:val="16"/>
              </w:rPr>
              <w:t>Analytics</w:t>
            </w:r>
          </w:p>
        </w:tc>
        <w:tc>
          <w:tcPr>
            <w:tcW w:type="dxa" w:w="3360"/>
            <w:vAlign w:val="top"/>
          </w:tcPr>
          <w:p>
            <w:r/>
            <w:r>
              <w:rPr>
                <w:rFonts w:ascii="Aptos" w:hAnsi="Aptos"/>
                <w:b w:val="0"/>
                <w:sz w:val="16"/>
              </w:rPr>
              <w:t>Non-blocking event transport</w:t>
            </w:r>
          </w:p>
        </w:tc>
        <w:tc>
          <w:tcPr>
            <w:tcW w:type="dxa" w:w="3360"/>
            <w:vAlign w:val="top"/>
          </w:tcPr>
          <w:p>
            <w:r/>
            <w:r>
              <w:rPr>
                <w:rFonts w:ascii="Aptos" w:hAnsi="Aptos"/>
                <w:b w:val="0"/>
                <w:sz w:val="16"/>
              </w:rPr>
              <w:t>Should never delay UX.</w:t>
            </w:r>
          </w:p>
        </w:tc>
      </w:tr>
    </w:tbl>
    <w:p>
      <w:pPr>
        <w:spacing w:after="40"/>
      </w:pPr>
    </w:p>
    <w:p>
      <w:pPr>
        <w:spacing w:after="80" w:line="259" w:lineRule="auto"/>
      </w:pPr>
      <w:r>
        <w:t>Cost control is also a product behavior. Repeated user actions should reuse stored matches, parsed artifacts, normalized source content and prior AI results whenever the relevant input hash and contract versions have not changed.</w:t>
      </w:r>
    </w:p>
    <w:p>
      <w:pPr>
        <w:pStyle w:val="Heading1"/>
      </w:pPr>
      <w:r>
        <w:t>13. Security, Privacy and Trust Reconciliation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top"/>
            <w:shd w:fill="E9F0F2"/>
          </w:tcPr>
          <w:p>
            <w:r/>
            <w:r>
              <w:rPr>
                <w:rFonts w:ascii="Aptos" w:hAnsi="Aptos"/>
                <w:b/>
                <w:sz w:val="16"/>
              </w:rPr>
              <w:t>Rule</w:t>
            </w:r>
          </w:p>
        </w:tc>
        <w:tc>
          <w:tcPr>
            <w:tcW w:type="dxa" w:w="5040"/>
            <w:vAlign w:val="top"/>
            <w:shd w:fill="E9F0F2"/>
          </w:tcPr>
          <w:p>
            <w:r/>
            <w:r>
              <w:rPr>
                <w:rFonts w:ascii="Aptos" w:hAnsi="Aptos"/>
                <w:b/>
                <w:sz w:val="16"/>
              </w:rPr>
              <w:t>Implementation consequence</w:t>
            </w:r>
          </w:p>
        </w:tc>
      </w:tr>
      <w:tr>
        <w:tc>
          <w:tcPr>
            <w:tcW w:type="dxa" w:w="5040"/>
            <w:vAlign w:val="top"/>
          </w:tcPr>
          <w:p>
            <w:r/>
            <w:r>
              <w:rPr>
                <w:rFonts w:ascii="Aptos" w:hAnsi="Aptos"/>
                <w:b w:val="0"/>
                <w:sz w:val="16"/>
              </w:rPr>
              <w:t>Private candidate data is never public</w:t>
            </w:r>
          </w:p>
        </w:tc>
        <w:tc>
          <w:tcPr>
            <w:tcW w:type="dxa" w:w="5040"/>
            <w:vAlign w:val="top"/>
          </w:tcPr>
          <w:p>
            <w:r/>
            <w:r>
              <w:rPr>
                <w:rFonts w:ascii="Aptos" w:hAnsi="Aptos"/>
                <w:b w:val="0"/>
                <w:sz w:val="16"/>
              </w:rPr>
              <w:t>RLS + private Storage buckets + server-authorized signed URLs.</w:t>
            </w:r>
          </w:p>
        </w:tc>
      </w:tr>
      <w:tr>
        <w:tc>
          <w:tcPr>
            <w:tcW w:type="dxa" w:w="5040"/>
            <w:vAlign w:val="top"/>
          </w:tcPr>
          <w:p>
            <w:r/>
            <w:r>
              <w:rPr>
                <w:rFonts w:ascii="Aptos" w:hAnsi="Aptos"/>
                <w:b w:val="0"/>
                <w:sz w:val="16"/>
              </w:rPr>
              <w:t>AI does not enforce permissions</w:t>
            </w:r>
          </w:p>
        </w:tc>
        <w:tc>
          <w:tcPr>
            <w:tcW w:type="dxa" w:w="5040"/>
            <w:vAlign w:val="top"/>
          </w:tcPr>
          <w:p>
            <w:r/>
            <w:r>
              <w:rPr>
                <w:rFonts w:ascii="Aptos" w:hAnsi="Aptos"/>
                <w:b w:val="0"/>
                <w:sz w:val="16"/>
              </w:rPr>
              <w:t>Authorization happens in server/database layers before context reaches AI.</w:t>
            </w:r>
          </w:p>
        </w:tc>
      </w:tr>
      <w:tr>
        <w:tc>
          <w:tcPr>
            <w:tcW w:type="dxa" w:w="5040"/>
            <w:vAlign w:val="top"/>
          </w:tcPr>
          <w:p>
            <w:r/>
            <w:r>
              <w:rPr>
                <w:rFonts w:ascii="Aptos" w:hAnsi="Aptos"/>
                <w:b w:val="0"/>
                <w:sz w:val="16"/>
              </w:rPr>
              <w:t>External source text is untrusted data</w:t>
            </w:r>
          </w:p>
        </w:tc>
        <w:tc>
          <w:tcPr>
            <w:tcW w:type="dxa" w:w="5040"/>
            <w:vAlign w:val="top"/>
          </w:tcPr>
          <w:p>
            <w:r/>
            <w:r>
              <w:rPr>
                <w:rFonts w:ascii="Aptos" w:hAnsi="Aptos"/>
                <w:b w:val="0"/>
                <w:sz w:val="16"/>
              </w:rPr>
              <w:t>Delimit source content and defend against prompt injection.</w:t>
            </w:r>
          </w:p>
        </w:tc>
      </w:tr>
      <w:tr>
        <w:tc>
          <w:tcPr>
            <w:tcW w:type="dxa" w:w="5040"/>
            <w:vAlign w:val="top"/>
          </w:tcPr>
          <w:p>
            <w:r/>
            <w:r>
              <w:rPr>
                <w:rFonts w:ascii="Aptos" w:hAnsi="Aptos"/>
                <w:b w:val="0"/>
                <w:sz w:val="16"/>
              </w:rPr>
              <w:t>Analytics avoids PII</w:t>
            </w:r>
          </w:p>
        </w:tc>
        <w:tc>
          <w:tcPr>
            <w:tcW w:type="dxa" w:w="5040"/>
            <w:vAlign w:val="top"/>
          </w:tcPr>
          <w:p>
            <w:r/>
            <w:r>
              <w:rPr>
                <w:rFonts w:ascii="Aptos" w:hAnsi="Aptos"/>
                <w:b w:val="0"/>
                <w:sz w:val="16"/>
              </w:rPr>
              <w:t>No CV text, certificate content, phone numbers or message bodies in generic event properties.</w:t>
            </w:r>
          </w:p>
        </w:tc>
      </w:tr>
      <w:tr>
        <w:tc>
          <w:tcPr>
            <w:tcW w:type="dxa" w:w="5040"/>
            <w:vAlign w:val="top"/>
          </w:tcPr>
          <w:p>
            <w:r/>
            <w:r>
              <w:rPr>
                <w:rFonts w:ascii="Aptos" w:hAnsi="Aptos"/>
                <w:b w:val="0"/>
                <w:sz w:val="16"/>
              </w:rPr>
              <w:t>External outcomes are unknown</w:t>
            </w:r>
          </w:p>
        </w:tc>
        <w:tc>
          <w:tcPr>
            <w:tcW w:type="dxa" w:w="5040"/>
            <w:vAlign w:val="top"/>
          </w:tcPr>
          <w:p>
            <w:r/>
            <w:r>
              <w:rPr>
                <w:rFonts w:ascii="Aptos" w:hAnsi="Aptos"/>
                <w:b w:val="0"/>
                <w:sz w:val="16"/>
              </w:rPr>
              <w:t>Never infer applied/shortlisted/hired from clicks. Applied remains self-reported until an internal employer workflow exists.</w:t>
            </w:r>
          </w:p>
        </w:tc>
      </w:tr>
      <w:tr>
        <w:tc>
          <w:tcPr>
            <w:tcW w:type="dxa" w:w="5040"/>
            <w:vAlign w:val="top"/>
          </w:tcPr>
          <w:p>
            <w:r/>
            <w:r>
              <w:rPr>
                <w:rFonts w:ascii="Aptos" w:hAnsi="Aptos"/>
                <w:b w:val="0"/>
                <w:sz w:val="16"/>
              </w:rPr>
              <w:t>User edits outrank AI</w:t>
            </w:r>
          </w:p>
        </w:tc>
        <w:tc>
          <w:tcPr>
            <w:tcW w:type="dxa" w:w="5040"/>
            <w:vAlign w:val="top"/>
          </w:tcPr>
          <w:p>
            <w:r/>
            <w:r>
              <w:rPr>
                <w:rFonts w:ascii="Aptos" w:hAnsi="Aptos"/>
                <w:b w:val="0"/>
                <w:sz w:val="16"/>
              </w:rPr>
              <w:t>Subsequent extraction cannot silently overwrite user-authored canonical facts.</w:t>
            </w:r>
          </w:p>
        </w:tc>
      </w:tr>
    </w:tbl>
    <w:p>
      <w:pPr>
        <w:spacing w:after="40"/>
      </w:pPr>
    </w:p>
    <w:p>
      <w:pPr>
        <w:pStyle w:val="Heading1"/>
      </w:pPr>
      <w:r>
        <w:t>14. Exact Amendment Matrix for Documents 2–6</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E9F0F2"/>
          </w:tcPr>
          <w:p>
            <w:r/>
            <w:r>
              <w:rPr>
                <w:rFonts w:ascii="Aptos" w:hAnsi="Aptos"/>
                <w:b/>
                <w:sz w:val="16"/>
              </w:rPr>
              <w:t>Document</w:t>
            </w:r>
          </w:p>
        </w:tc>
        <w:tc>
          <w:tcPr>
            <w:tcW w:type="dxa" w:w="2520"/>
            <w:vAlign w:val="top"/>
            <w:shd w:fill="E9F0F2"/>
          </w:tcPr>
          <w:p>
            <w:r/>
            <w:r>
              <w:rPr>
                <w:rFonts w:ascii="Aptos" w:hAnsi="Aptos"/>
                <w:b/>
                <w:sz w:val="16"/>
              </w:rPr>
              <w:t>Amendment</w:t>
            </w:r>
          </w:p>
        </w:tc>
        <w:tc>
          <w:tcPr>
            <w:tcW w:type="dxa" w:w="2520"/>
            <w:vAlign w:val="top"/>
            <w:shd w:fill="E9F0F2"/>
          </w:tcPr>
          <w:p>
            <w:r/>
            <w:r>
              <w:rPr>
                <w:rFonts w:ascii="Aptos" w:hAnsi="Aptos"/>
                <w:b/>
                <w:sz w:val="16"/>
              </w:rPr>
              <w:t>Priority</w:t>
            </w:r>
          </w:p>
        </w:tc>
        <w:tc>
          <w:tcPr>
            <w:tcW w:type="dxa" w:w="2520"/>
            <w:vAlign w:val="top"/>
            <w:shd w:fill="E9F0F2"/>
          </w:tcPr>
          <w:p>
            <w:r/>
            <w:r>
              <w:rPr>
                <w:rFonts w:ascii="Aptos" w:hAnsi="Aptos"/>
                <w:b/>
                <w:sz w:val="16"/>
              </w:rPr>
              <w:t>Action</w:t>
            </w:r>
          </w:p>
        </w:tc>
      </w:tr>
      <w:tr>
        <w:tc>
          <w:tcPr>
            <w:tcW w:type="dxa" w:w="2520"/>
            <w:vAlign w:val="top"/>
          </w:tcPr>
          <w:p>
            <w:r/>
            <w:r>
              <w:rPr>
                <w:rFonts w:ascii="Aptos" w:hAnsi="Aptos"/>
                <w:b w:val="0"/>
                <w:sz w:val="16"/>
              </w:rPr>
              <w:t>Technical Architecture</w:t>
            </w:r>
          </w:p>
        </w:tc>
        <w:tc>
          <w:tcPr>
            <w:tcW w:type="dxa" w:w="2520"/>
            <w:vAlign w:val="top"/>
          </w:tcPr>
          <w:p>
            <w:r/>
            <w:r>
              <w:rPr>
                <w:rFonts w:ascii="Aptos" w:hAnsi="Aptos"/>
                <w:b w:val="0"/>
                <w:sz w:val="16"/>
              </w:rPr>
              <w:t>Standardize generated_documents, notification_deliveries and current-match terminology. Add explicit MVP rule for Applications tracker and conditional WhatsApp delivery.</w:t>
            </w:r>
          </w:p>
        </w:tc>
        <w:tc>
          <w:tcPr>
            <w:tcW w:type="dxa" w:w="2520"/>
            <w:vAlign w:val="top"/>
          </w:tcPr>
          <w:p>
            <w:r/>
            <w:r>
              <w:rPr>
                <w:rFonts w:ascii="Aptos" w:hAnsi="Aptos"/>
                <w:b w:val="0"/>
                <w:sz w:val="16"/>
              </w:rPr>
              <w:t>High</w:t>
            </w:r>
          </w:p>
        </w:tc>
        <w:tc>
          <w:tcPr>
            <w:tcW w:type="dxa" w:w="2520"/>
            <w:vAlign w:val="top"/>
          </w:tcPr>
          <w:p>
            <w:r/>
            <w:r>
              <w:rPr>
                <w:rFonts w:ascii="Aptos" w:hAnsi="Aptos"/>
                <w:b w:val="0"/>
                <w:sz w:val="16"/>
              </w:rPr>
              <w:t>Patch before Claude handoff.</w:t>
            </w:r>
          </w:p>
        </w:tc>
      </w:tr>
      <w:tr>
        <w:tc>
          <w:tcPr>
            <w:tcW w:type="dxa" w:w="2520"/>
            <w:vAlign w:val="top"/>
          </w:tcPr>
          <w:p>
            <w:r/>
            <w:r>
              <w:rPr>
                <w:rFonts w:ascii="Aptos" w:hAnsi="Aptos"/>
                <w:b w:val="0"/>
                <w:sz w:val="16"/>
              </w:rPr>
              <w:t>Data Model</w:t>
            </w:r>
          </w:p>
        </w:tc>
        <w:tc>
          <w:tcPr>
            <w:tcW w:type="dxa" w:w="2520"/>
            <w:vAlign w:val="top"/>
          </w:tcPr>
          <w:p>
            <w:r/>
            <w:r>
              <w:rPr>
                <w:rFonts w:ascii="Aptos" w:hAnsi="Aptos"/>
                <w:b w:val="0"/>
                <w:sz w:val="16"/>
              </w:rPr>
              <w:t>Publication constraint for official apply URL; semantic split of opportunity_type and employment_type; current-match strategy; canonical analytics envelope.</w:t>
            </w:r>
          </w:p>
        </w:tc>
        <w:tc>
          <w:tcPr>
            <w:tcW w:type="dxa" w:w="2520"/>
            <w:vAlign w:val="top"/>
          </w:tcPr>
          <w:p>
            <w:r/>
            <w:r>
              <w:rPr>
                <w:rFonts w:ascii="Aptos" w:hAnsi="Aptos"/>
                <w:b w:val="0"/>
                <w:sz w:val="16"/>
              </w:rPr>
              <w:t>High</w:t>
            </w:r>
          </w:p>
        </w:tc>
        <w:tc>
          <w:tcPr>
            <w:tcW w:type="dxa" w:w="2520"/>
            <w:vAlign w:val="top"/>
          </w:tcPr>
          <w:p>
            <w:r/>
            <w:r>
              <w:rPr>
                <w:rFonts w:ascii="Aptos" w:hAnsi="Aptos"/>
                <w:b w:val="0"/>
                <w:sz w:val="16"/>
              </w:rPr>
              <w:t>Patch before migration authoring.</w:t>
            </w:r>
          </w:p>
        </w:tc>
      </w:tr>
      <w:tr>
        <w:tc>
          <w:tcPr>
            <w:tcW w:type="dxa" w:w="2520"/>
            <w:vAlign w:val="top"/>
          </w:tcPr>
          <w:p>
            <w:r/>
            <w:r>
              <w:rPr>
                <w:rFonts w:ascii="Aptos" w:hAnsi="Aptos"/>
                <w:b w:val="0"/>
                <w:sz w:val="16"/>
              </w:rPr>
              <w:t>AI Architecture</w:t>
            </w:r>
          </w:p>
        </w:tc>
        <w:tc>
          <w:tcPr>
            <w:tcW w:type="dxa" w:w="2520"/>
            <w:vAlign w:val="top"/>
          </w:tcPr>
          <w:p>
            <w:r/>
            <w:r>
              <w:rPr>
                <w:rFonts w:ascii="Aptos" w:hAnsi="Aptos"/>
                <w:b w:val="0"/>
                <w:sz w:val="16"/>
              </w:rPr>
              <w:t>Explicitly state that match explanation cannot alter deterministic score; career/application generation is feature-flagged until benchmark gates pass.</w:t>
            </w:r>
          </w:p>
        </w:tc>
        <w:tc>
          <w:tcPr>
            <w:tcW w:type="dxa" w:w="2520"/>
            <w:vAlign w:val="top"/>
          </w:tcPr>
          <w:p>
            <w:r/>
            <w:r>
              <w:rPr>
                <w:rFonts w:ascii="Aptos" w:hAnsi="Aptos"/>
                <w:b w:val="0"/>
                <w:sz w:val="16"/>
              </w:rPr>
              <w:t>Medium</w:t>
            </w:r>
          </w:p>
        </w:tc>
        <w:tc>
          <w:tcPr>
            <w:tcW w:type="dxa" w:w="2520"/>
            <w:vAlign w:val="top"/>
          </w:tcPr>
          <w:p>
            <w:r/>
            <w:r>
              <w:rPr>
                <w:rFonts w:ascii="Aptos" w:hAnsi="Aptos"/>
                <w:b w:val="0"/>
                <w:sz w:val="16"/>
              </w:rPr>
              <w:t>Patch for implementation clarity.</w:t>
            </w:r>
          </w:p>
        </w:tc>
      </w:tr>
      <w:tr>
        <w:tc>
          <w:tcPr>
            <w:tcW w:type="dxa" w:w="2520"/>
            <w:vAlign w:val="top"/>
          </w:tcPr>
          <w:p>
            <w:r/>
            <w:r>
              <w:rPr>
                <w:rFonts w:ascii="Aptos" w:hAnsi="Aptos"/>
                <w:b w:val="0"/>
                <w:sz w:val="16"/>
              </w:rPr>
              <w:t>Job Intelligence</w:t>
            </w:r>
          </w:p>
        </w:tc>
        <w:tc>
          <w:tcPr>
            <w:tcW w:type="dxa" w:w="2520"/>
            <w:vAlign w:val="top"/>
          </w:tcPr>
          <w:p>
            <w:r/>
            <w:r>
              <w:rPr>
                <w:rFonts w:ascii="Aptos" w:hAnsi="Aptos"/>
                <w:b w:val="0"/>
                <w:sz w:val="16"/>
              </w:rPr>
              <w:t>Define publication gate as source authority + freshness + complete official application path; keep draft/review records possible.</w:t>
            </w:r>
          </w:p>
        </w:tc>
        <w:tc>
          <w:tcPr>
            <w:tcW w:type="dxa" w:w="2520"/>
            <w:vAlign w:val="top"/>
          </w:tcPr>
          <w:p>
            <w:r/>
            <w:r>
              <w:rPr>
                <w:rFonts w:ascii="Aptos" w:hAnsi="Aptos"/>
                <w:b w:val="0"/>
                <w:sz w:val="16"/>
              </w:rPr>
              <w:t>High</w:t>
            </w:r>
          </w:p>
        </w:tc>
        <w:tc>
          <w:tcPr>
            <w:tcW w:type="dxa" w:w="2520"/>
            <w:vAlign w:val="top"/>
          </w:tcPr>
          <w:p>
            <w:r/>
            <w:r>
              <w:rPr>
                <w:rFonts w:ascii="Aptos" w:hAnsi="Aptos"/>
                <w:b w:val="0"/>
                <w:sz w:val="16"/>
              </w:rPr>
              <w:t>Patch before source adapters.</w:t>
            </w:r>
          </w:p>
        </w:tc>
      </w:tr>
      <w:tr>
        <w:tc>
          <w:tcPr>
            <w:tcW w:type="dxa" w:w="2520"/>
            <w:vAlign w:val="top"/>
          </w:tcPr>
          <w:p>
            <w:r/>
            <w:r>
              <w:rPr>
                <w:rFonts w:ascii="Aptos" w:hAnsi="Aptos"/>
                <w:b w:val="0"/>
                <w:sz w:val="16"/>
              </w:rPr>
              <w:t>UX</w:t>
            </w:r>
          </w:p>
        </w:tc>
        <w:tc>
          <w:tcPr>
            <w:tcW w:type="dxa" w:w="2520"/>
            <w:vAlign w:val="top"/>
          </w:tcPr>
          <w:p>
            <w:r/>
            <w:r>
              <w:rPr>
                <w:rFonts w:ascii="Aptos" w:hAnsi="Aptos"/>
                <w:b w:val="0"/>
                <w:sz w:val="16"/>
              </w:rPr>
              <w:t>Keep Applications and Career surfaces, but make advanced sections progressively available. Numeric score secondary/feature-flagged. WhatsApp provider activation conditional.</w:t>
            </w:r>
          </w:p>
        </w:tc>
        <w:tc>
          <w:tcPr>
            <w:tcW w:type="dxa" w:w="2520"/>
            <w:vAlign w:val="top"/>
          </w:tcPr>
          <w:p>
            <w:r/>
            <w:r>
              <w:rPr>
                <w:rFonts w:ascii="Aptos" w:hAnsi="Aptos"/>
                <w:b w:val="0"/>
                <w:sz w:val="16"/>
              </w:rPr>
              <w:t>Medium</w:t>
            </w:r>
          </w:p>
        </w:tc>
        <w:tc>
          <w:tcPr>
            <w:tcW w:type="dxa" w:w="2520"/>
            <w:vAlign w:val="top"/>
          </w:tcPr>
          <w:p>
            <w:r/>
            <w:r>
              <w:rPr>
                <w:rFonts w:ascii="Aptos" w:hAnsi="Aptos"/>
                <w:b w:val="0"/>
                <w:sz w:val="16"/>
              </w:rPr>
              <w:t>Patch before component build.</w:t>
            </w:r>
          </w:p>
        </w:tc>
      </w:tr>
      <w:tr>
        <w:tc>
          <w:tcPr>
            <w:tcW w:type="dxa" w:w="2520"/>
            <w:vAlign w:val="top"/>
          </w:tcPr>
          <w:p>
            <w:r/>
            <w:r>
              <w:rPr>
                <w:rFonts w:ascii="Aptos" w:hAnsi="Aptos"/>
                <w:b w:val="0"/>
                <w:sz w:val="16"/>
              </w:rPr>
              <w:t>MVP Blueprint</w:t>
            </w:r>
          </w:p>
        </w:tc>
        <w:tc>
          <w:tcPr>
            <w:tcW w:type="dxa" w:w="2520"/>
            <w:vAlign w:val="top"/>
          </w:tcPr>
          <w:p>
            <w:r/>
            <w:r>
              <w:rPr>
                <w:rFonts w:ascii="Aptos" w:hAnsi="Aptos"/>
                <w:b w:val="0"/>
                <w:sz w:val="16"/>
              </w:rPr>
              <w:t>Lock Applications tracker, limited Career briefing and WhatsApp preference model as MVP; move full generation, learning catalog, employer platform and social autopilot to future phases.</w:t>
            </w:r>
          </w:p>
        </w:tc>
        <w:tc>
          <w:tcPr>
            <w:tcW w:type="dxa" w:w="2520"/>
            <w:vAlign w:val="top"/>
          </w:tcPr>
          <w:p>
            <w:r/>
            <w:r>
              <w:rPr>
                <w:rFonts w:ascii="Aptos" w:hAnsi="Aptos"/>
                <w:b w:val="0"/>
                <w:sz w:val="16"/>
              </w:rPr>
              <w:t>High</w:t>
            </w:r>
          </w:p>
        </w:tc>
        <w:tc>
          <w:tcPr>
            <w:tcW w:type="dxa" w:w="2520"/>
            <w:vAlign w:val="top"/>
          </w:tcPr>
          <w:p>
            <w:r/>
            <w:r>
              <w:rPr>
                <w:rFonts w:ascii="Aptos" w:hAnsi="Aptos"/>
                <w:b w:val="0"/>
                <w:sz w:val="16"/>
              </w:rPr>
              <w:t>Record as final product boundary.</w:t>
            </w:r>
          </w:p>
        </w:tc>
      </w:tr>
    </w:tbl>
    <w:p>
      <w:pPr>
        <w:spacing w:after="40"/>
      </w:pPr>
    </w:p>
    <w:p>
      <w:pPr>
        <w:pStyle w:val="Heading1"/>
      </w:pPr>
      <w:r>
        <w:t>15. Decisions to Freeze After Reconciliation</w:t>
      </w:r>
    </w:p>
    <w:p>
      <w:pPr>
        <w:pStyle w:val="ListBullet"/>
        <w:spacing w:after="40"/>
      </w:pPr>
      <w:r>
        <w:t>Product is English-only, Sudan-first and globally extensible underneath.</w:t>
      </w:r>
    </w:p>
    <w:p>
      <w:pPr>
        <w:pStyle w:val="ListBullet"/>
        <w:spacing w:after="40"/>
      </w:pPr>
      <w:r>
        <w:t>The MVP is a responsive web application/PWA-ready surface, not a separate native mobile app.</w:t>
      </w:r>
    </w:p>
    <w:p>
      <w:pPr>
        <w:pStyle w:val="ListBullet"/>
        <w:spacing w:after="40"/>
      </w:pPr>
      <w:r>
        <w:t>The MVP is a modular monolith. No microservices until measured load justifies extraction.</w:t>
      </w:r>
    </w:p>
    <w:p>
      <w:pPr>
        <w:pStyle w:val="ListBullet"/>
        <w:spacing w:after="40"/>
      </w:pPr>
      <w:r>
        <w:t>Supabase Postgres/Auth/Storage remain the initial system of record and private file layer, subject to current vendor terms and limits.</w:t>
      </w:r>
    </w:p>
    <w:p>
      <w:pPr>
        <w:pStyle w:val="ListBullet"/>
        <w:spacing w:after="40"/>
      </w:pPr>
      <w:r>
        <w:t>All product AI access passes through the internal AI Gateway.</w:t>
      </w:r>
    </w:p>
    <w:p>
      <w:pPr>
        <w:pStyle w:val="ListBullet"/>
        <w:spacing w:after="40"/>
      </w:pPr>
      <w:r>
        <w:t>Canonical database records are authoritative. AI outputs require validation and provenance.</w:t>
      </w:r>
    </w:p>
    <w:p>
      <w:pPr>
        <w:pStyle w:val="ListBullet"/>
        <w:spacing w:after="40"/>
      </w:pPr>
      <w:r>
        <w:t>Candidate documents follow upload -&gt; parse -&gt; AI extraction -&gt; claim review -&gt; canonical promotion.</w:t>
      </w:r>
    </w:p>
    <w:p>
      <w:pPr>
        <w:pStyle w:val="ListBullet"/>
        <w:spacing w:after="40"/>
      </w:pPr>
      <w:r>
        <w:t>Opportunity data follows source -&gt; capture -&gt; normalize -&gt; deduplicate -&gt; verify -&gt; publish -&gt; expire.</w:t>
      </w:r>
    </w:p>
    <w:p>
      <w:pPr>
        <w:pStyle w:val="ListBullet"/>
        <w:spacing w:after="40"/>
      </w:pPr>
      <w:r>
        <w:t>Only published, quality-gated opportunities enter user recommendations.</w:t>
      </w:r>
    </w:p>
    <w:p>
      <w:pPr>
        <w:pStyle w:val="ListBullet"/>
        <w:spacing w:after="40"/>
      </w:pPr>
      <w:r>
        <w:t>Matching uses deterministic eligibility and scoring before optional semantic retrieval and AI explanation.</w:t>
      </w:r>
    </w:p>
    <w:p>
      <w:pPr>
        <w:pStyle w:val="ListBullet"/>
        <w:spacing w:after="40"/>
      </w:pPr>
      <w:r>
        <w:t>Match explanations cannot alter scores or eligibility.</w:t>
      </w:r>
    </w:p>
    <w:p>
      <w:pPr>
        <w:pStyle w:val="ListBullet"/>
        <w:spacing w:after="40"/>
      </w:pPr>
      <w:r>
        <w:t>Applications track external applications but do not pretend to observe employer outcomes.</w:t>
      </w:r>
    </w:p>
    <w:p>
      <w:pPr>
        <w:pStyle w:val="ListBullet"/>
        <w:spacing w:after="40"/>
      </w:pPr>
      <w:r>
        <w:t>Generated documents are immutable, versioned and linked to applications. They never overwrite originals.</w:t>
      </w:r>
    </w:p>
    <w:p>
      <w:pPr>
        <w:pStyle w:val="ListBullet"/>
        <w:spacing w:after="40"/>
      </w:pPr>
      <w:r>
        <w:t>WhatsApp is a channel adapter, not a domain dependency. Production enablement is conditional on validated provider economics/policy.</w:t>
      </w:r>
    </w:p>
    <w:p>
      <w:pPr>
        <w:pStyle w:val="ListBullet"/>
        <w:spacing w:after="40"/>
      </w:pPr>
      <w:r>
        <w:t>Behavior analytics is non-PII and separate from private profile/document storage.</w:t>
      </w:r>
    </w:p>
    <w:p>
      <w:pPr>
        <w:pStyle w:val="ListBullet"/>
        <w:spacing w:after="40"/>
      </w:pPr>
      <w:r>
        <w:t>Numeric suitability scores are secondary and should remain feature-flagged until tested.</w:t>
      </w:r>
    </w:p>
    <w:p>
      <w:pPr>
        <w:pStyle w:val="ListBullet"/>
        <w:spacing w:after="40"/>
      </w:pPr>
      <w:r>
        <w:t>Embeddings are optional and benchmark-gated.</w:t>
      </w:r>
    </w:p>
    <w:p>
      <w:pPr>
        <w:pStyle w:val="ListBullet"/>
        <w:spacing w:after="40"/>
      </w:pPr>
      <w:r>
        <w:t>Claude Code may challenge decisions but must explain trade-offs and record material architecture changes.</w:t>
      </w:r>
    </w:p>
    <w:p>
      <w:pPr>
        <w:pStyle w:val="Heading1"/>
      </w:pPr>
      <w:r>
        <w:t>16. Open Decisions That Should Not Block the Next Document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E9F0F2"/>
          </w:tcPr>
          <w:p>
            <w:r/>
            <w:r>
              <w:rPr>
                <w:rFonts w:ascii="Aptos" w:hAnsi="Aptos"/>
                <w:b/>
                <w:sz w:val="16"/>
              </w:rPr>
              <w:t>Question</w:t>
            </w:r>
          </w:p>
        </w:tc>
        <w:tc>
          <w:tcPr>
            <w:tcW w:type="dxa" w:w="3360"/>
            <w:vAlign w:val="top"/>
            <w:shd w:fill="E9F0F2"/>
          </w:tcPr>
          <w:p>
            <w:r/>
            <w:r>
              <w:rPr>
                <w:rFonts w:ascii="Aptos" w:hAnsi="Aptos"/>
                <w:b/>
                <w:sz w:val="16"/>
              </w:rPr>
              <w:t>Can we defer?</w:t>
            </w:r>
          </w:p>
        </w:tc>
        <w:tc>
          <w:tcPr>
            <w:tcW w:type="dxa" w:w="3360"/>
            <w:vAlign w:val="top"/>
            <w:shd w:fill="E9F0F2"/>
          </w:tcPr>
          <w:p>
            <w:r/>
            <w:r>
              <w:rPr>
                <w:rFonts w:ascii="Aptos" w:hAnsi="Aptos"/>
                <w:b/>
                <w:sz w:val="16"/>
              </w:rPr>
              <w:t>Default for now</w:t>
            </w:r>
          </w:p>
        </w:tc>
      </w:tr>
      <w:tr>
        <w:tc>
          <w:tcPr>
            <w:tcW w:type="dxa" w:w="3360"/>
            <w:vAlign w:val="top"/>
          </w:tcPr>
          <w:p>
            <w:r/>
            <w:r>
              <w:rPr>
                <w:rFonts w:ascii="Aptos" w:hAnsi="Aptos"/>
                <w:b w:val="0"/>
                <w:sz w:val="16"/>
              </w:rPr>
              <w:t>Which exact auth methods work best in target markets?</w:t>
            </w:r>
          </w:p>
        </w:tc>
        <w:tc>
          <w:tcPr>
            <w:tcW w:type="dxa" w:w="3360"/>
            <w:vAlign w:val="top"/>
          </w:tcPr>
          <w:p>
            <w:r/>
            <w:r>
              <w:rPr>
                <w:rFonts w:ascii="Aptos" w:hAnsi="Aptos"/>
                <w:b w:val="0"/>
                <w:sz w:val="16"/>
              </w:rPr>
              <w:t>Yes</w:t>
            </w:r>
          </w:p>
        </w:tc>
        <w:tc>
          <w:tcPr>
            <w:tcW w:type="dxa" w:w="3360"/>
            <w:vAlign w:val="top"/>
          </w:tcPr>
          <w:p>
            <w:r/>
            <w:r>
              <w:rPr>
                <w:rFonts w:ascii="Aptos" w:hAnsi="Aptos"/>
                <w:b w:val="0"/>
                <w:sz w:val="16"/>
              </w:rPr>
              <w:t>Use the lowest-friction reliable Supabase Auth option; validate during implementation.</w:t>
            </w:r>
          </w:p>
        </w:tc>
      </w:tr>
      <w:tr>
        <w:tc>
          <w:tcPr>
            <w:tcW w:type="dxa" w:w="3360"/>
            <w:vAlign w:val="top"/>
          </w:tcPr>
          <w:p>
            <w:r/>
            <w:r>
              <w:rPr>
                <w:rFonts w:ascii="Aptos" w:hAnsi="Aptos"/>
                <w:b w:val="0"/>
                <w:sz w:val="16"/>
              </w:rPr>
              <w:t>Which document parser wins the fixture test?</w:t>
            </w:r>
          </w:p>
        </w:tc>
        <w:tc>
          <w:tcPr>
            <w:tcW w:type="dxa" w:w="3360"/>
            <w:vAlign w:val="top"/>
          </w:tcPr>
          <w:p>
            <w:r/>
            <w:r>
              <w:rPr>
                <w:rFonts w:ascii="Aptos" w:hAnsi="Aptos"/>
                <w:b w:val="0"/>
                <w:sz w:val="16"/>
              </w:rPr>
              <w:t>No before document build</w:t>
            </w:r>
          </w:p>
        </w:tc>
        <w:tc>
          <w:tcPr>
            <w:tcW w:type="dxa" w:w="3360"/>
            <w:vAlign w:val="top"/>
          </w:tcPr>
          <w:p>
            <w:r/>
            <w:r>
              <w:rPr>
                <w:rFonts w:ascii="Aptos" w:hAnsi="Aptos"/>
                <w:b w:val="0"/>
                <w:sz w:val="16"/>
              </w:rPr>
              <w:t>Run contained Docling/alternative spike before locking production parser.</w:t>
            </w:r>
          </w:p>
        </w:tc>
      </w:tr>
      <w:tr>
        <w:tc>
          <w:tcPr>
            <w:tcW w:type="dxa" w:w="3360"/>
            <w:vAlign w:val="top"/>
          </w:tcPr>
          <w:p>
            <w:r/>
            <w:r>
              <w:rPr>
                <w:rFonts w:ascii="Aptos" w:hAnsi="Aptos"/>
                <w:b w:val="0"/>
                <w:sz w:val="16"/>
              </w:rPr>
              <w:t>Exact Gemini free quota/model at implementation time?</w:t>
            </w:r>
          </w:p>
        </w:tc>
        <w:tc>
          <w:tcPr>
            <w:tcW w:type="dxa" w:w="3360"/>
            <w:vAlign w:val="top"/>
          </w:tcPr>
          <w:p>
            <w:r/>
            <w:r>
              <w:rPr>
                <w:rFonts w:ascii="Aptos" w:hAnsi="Aptos"/>
                <w:b w:val="0"/>
                <w:sz w:val="16"/>
              </w:rPr>
              <w:t>No before live AI use</w:t>
            </w:r>
          </w:p>
        </w:tc>
        <w:tc>
          <w:tcPr>
            <w:tcW w:type="dxa" w:w="3360"/>
            <w:vAlign w:val="top"/>
          </w:tcPr>
          <w:p>
            <w:r/>
            <w:r>
              <w:rPr>
                <w:rFonts w:ascii="Aptos" w:hAnsi="Aptos"/>
                <w:b w:val="0"/>
                <w:sz w:val="16"/>
              </w:rPr>
              <w:t>Recheck vendor dashboard immediately before enabling real calls.</w:t>
            </w:r>
          </w:p>
        </w:tc>
      </w:tr>
      <w:tr>
        <w:tc>
          <w:tcPr>
            <w:tcW w:type="dxa" w:w="3360"/>
            <w:vAlign w:val="top"/>
          </w:tcPr>
          <w:p>
            <w:r/>
            <w:r>
              <w:rPr>
                <w:rFonts w:ascii="Aptos" w:hAnsi="Aptos"/>
                <w:b w:val="0"/>
                <w:sz w:val="16"/>
              </w:rPr>
              <w:t>Which WhatsApp provider?</w:t>
            </w:r>
          </w:p>
        </w:tc>
        <w:tc>
          <w:tcPr>
            <w:tcW w:type="dxa" w:w="3360"/>
            <w:vAlign w:val="top"/>
          </w:tcPr>
          <w:p>
            <w:r/>
            <w:r>
              <w:rPr>
                <w:rFonts w:ascii="Aptos" w:hAnsi="Aptos"/>
                <w:b w:val="0"/>
                <w:sz w:val="16"/>
              </w:rPr>
              <w:t>Yes</w:t>
            </w:r>
          </w:p>
        </w:tc>
        <w:tc>
          <w:tcPr>
            <w:tcW w:type="dxa" w:w="3360"/>
            <w:vAlign w:val="top"/>
          </w:tcPr>
          <w:p>
            <w:r/>
            <w:r>
              <w:rPr>
                <w:rFonts w:ascii="Aptos" w:hAnsi="Aptos"/>
                <w:b w:val="0"/>
                <w:sz w:val="16"/>
              </w:rPr>
              <w:t>Build adapter and preference model first.</w:t>
            </w:r>
          </w:p>
        </w:tc>
      </w:tr>
      <w:tr>
        <w:tc>
          <w:tcPr>
            <w:tcW w:type="dxa" w:w="3360"/>
            <w:vAlign w:val="top"/>
          </w:tcPr>
          <w:p>
            <w:r/>
            <w:r>
              <w:rPr>
                <w:rFonts w:ascii="Aptos" w:hAnsi="Aptos"/>
                <w:b w:val="0"/>
                <w:sz w:val="16"/>
              </w:rPr>
              <w:t>Should numeric score be visible?</w:t>
            </w:r>
          </w:p>
        </w:tc>
        <w:tc>
          <w:tcPr>
            <w:tcW w:type="dxa" w:w="3360"/>
            <w:vAlign w:val="top"/>
          </w:tcPr>
          <w:p>
            <w:r/>
            <w:r>
              <w:rPr>
                <w:rFonts w:ascii="Aptos" w:hAnsi="Aptos"/>
                <w:b w:val="0"/>
                <w:sz w:val="16"/>
              </w:rPr>
              <w:t>Yes</w:t>
            </w:r>
          </w:p>
        </w:tc>
        <w:tc>
          <w:tcPr>
            <w:tcW w:type="dxa" w:w="3360"/>
            <w:vAlign w:val="top"/>
          </w:tcPr>
          <w:p>
            <w:r/>
            <w:r>
              <w:rPr>
                <w:rFonts w:ascii="Aptos" w:hAnsi="Aptos"/>
                <w:b w:val="0"/>
                <w:sz w:val="16"/>
              </w:rPr>
              <w:t>Qualitative label first.</w:t>
            </w:r>
          </w:p>
        </w:tc>
      </w:tr>
      <w:tr>
        <w:tc>
          <w:tcPr>
            <w:tcW w:type="dxa" w:w="3360"/>
            <w:vAlign w:val="top"/>
          </w:tcPr>
          <w:p>
            <w:r/>
            <w:r>
              <w:rPr>
                <w:rFonts w:ascii="Aptos" w:hAnsi="Aptos"/>
                <w:b w:val="0"/>
                <w:sz w:val="16"/>
              </w:rPr>
              <w:t>When add embeddings?</w:t>
            </w:r>
          </w:p>
        </w:tc>
        <w:tc>
          <w:tcPr>
            <w:tcW w:type="dxa" w:w="3360"/>
            <w:vAlign w:val="top"/>
          </w:tcPr>
          <w:p>
            <w:r/>
            <w:r>
              <w:rPr>
                <w:rFonts w:ascii="Aptos" w:hAnsi="Aptos"/>
                <w:b w:val="0"/>
                <w:sz w:val="16"/>
              </w:rPr>
              <w:t>Yes</w:t>
            </w:r>
          </w:p>
        </w:tc>
        <w:tc>
          <w:tcPr>
            <w:tcW w:type="dxa" w:w="3360"/>
            <w:vAlign w:val="top"/>
          </w:tcPr>
          <w:p>
            <w:r/>
            <w:r>
              <w:rPr>
                <w:rFonts w:ascii="Aptos" w:hAnsi="Aptos"/>
                <w:b w:val="0"/>
                <w:sz w:val="16"/>
              </w:rPr>
              <w:t>After baseline matching benchmark.</w:t>
            </w:r>
          </w:p>
        </w:tc>
      </w:tr>
      <w:tr>
        <w:tc>
          <w:tcPr>
            <w:tcW w:type="dxa" w:w="3360"/>
            <w:vAlign w:val="top"/>
          </w:tcPr>
          <w:p>
            <w:r/>
            <w:r>
              <w:rPr>
                <w:rFonts w:ascii="Aptos" w:hAnsi="Aptos"/>
                <w:b w:val="0"/>
                <w:sz w:val="16"/>
              </w:rPr>
              <w:t>How deep is Career Intelligence in MVP?</w:t>
            </w:r>
          </w:p>
        </w:tc>
        <w:tc>
          <w:tcPr>
            <w:tcW w:type="dxa" w:w="3360"/>
            <w:vAlign w:val="top"/>
          </w:tcPr>
          <w:p>
            <w:r/>
            <w:r>
              <w:rPr>
                <w:rFonts w:ascii="Aptos" w:hAnsi="Aptos"/>
                <w:b w:val="0"/>
                <w:sz w:val="16"/>
              </w:rPr>
              <w:t>No</w:t>
            </w:r>
          </w:p>
        </w:tc>
        <w:tc>
          <w:tcPr>
            <w:tcW w:type="dxa" w:w="3360"/>
            <w:vAlign w:val="top"/>
          </w:tcPr>
          <w:p>
            <w:r/>
            <w:r>
              <w:rPr>
                <w:rFonts w:ascii="Aptos" w:hAnsi="Aptos"/>
                <w:b w:val="0"/>
                <w:sz w:val="16"/>
              </w:rPr>
              <w:t>One concise briefing, evidence-backed gaps and actions.</w:t>
            </w:r>
          </w:p>
        </w:tc>
      </w:tr>
      <w:tr>
        <w:tc>
          <w:tcPr>
            <w:tcW w:type="dxa" w:w="3360"/>
            <w:vAlign w:val="top"/>
          </w:tcPr>
          <w:p>
            <w:r/>
            <w:r>
              <w:rPr>
                <w:rFonts w:ascii="Aptos" w:hAnsi="Aptos"/>
                <w:b w:val="0"/>
                <w:sz w:val="16"/>
              </w:rPr>
              <w:t>When add CV tailoring?</w:t>
            </w:r>
          </w:p>
        </w:tc>
        <w:tc>
          <w:tcPr>
            <w:tcW w:type="dxa" w:w="3360"/>
            <w:vAlign w:val="top"/>
          </w:tcPr>
          <w:p>
            <w:r/>
            <w:r>
              <w:rPr>
                <w:rFonts w:ascii="Aptos" w:hAnsi="Aptos"/>
                <w:b w:val="0"/>
                <w:sz w:val="16"/>
              </w:rPr>
              <w:t>Yes</w:t>
            </w:r>
          </w:p>
        </w:tc>
        <w:tc>
          <w:tcPr>
            <w:tcW w:type="dxa" w:w="3360"/>
            <w:vAlign w:val="top"/>
          </w:tcPr>
          <w:p>
            <w:r/>
            <w:r>
              <w:rPr>
                <w:rFonts w:ascii="Aptos" w:hAnsi="Aptos"/>
                <w:b w:val="0"/>
                <w:sz w:val="16"/>
              </w:rPr>
              <w:t>After matching relevance is proven.</w:t>
            </w:r>
          </w:p>
        </w:tc>
      </w:tr>
    </w:tbl>
    <w:p>
      <w:pPr>
        <w:spacing w:after="40"/>
      </w:pPr>
    </w:p>
    <w:p>
      <w:pPr>
        <w:pStyle w:val="Heading1"/>
      </w:pPr>
      <w:r>
        <w:t>17. Readiness Assessment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E9F0F2"/>
          </w:tcPr>
          <w:p>
            <w:r/>
            <w:r>
              <w:rPr>
                <w:rFonts w:ascii="Aptos" w:hAnsi="Aptos"/>
                <w:b/>
                <w:sz w:val="16"/>
              </w:rPr>
              <w:t>Gate</w:t>
            </w:r>
          </w:p>
        </w:tc>
        <w:tc>
          <w:tcPr>
            <w:tcW w:type="dxa" w:w="3360"/>
            <w:vAlign w:val="top"/>
            <w:shd w:fill="E9F0F2"/>
          </w:tcPr>
          <w:p>
            <w:r/>
            <w:r>
              <w:rPr>
                <w:rFonts w:ascii="Aptos" w:hAnsi="Aptos"/>
                <w:b/>
                <w:sz w:val="16"/>
              </w:rPr>
              <w:t>Result</w:t>
            </w:r>
          </w:p>
        </w:tc>
        <w:tc>
          <w:tcPr>
            <w:tcW w:type="dxa" w:w="3360"/>
            <w:vAlign w:val="top"/>
            <w:shd w:fill="E9F0F2"/>
          </w:tcPr>
          <w:p>
            <w:r/>
            <w:r>
              <w:rPr>
                <w:rFonts w:ascii="Aptos" w:hAnsi="Aptos"/>
                <w:b/>
                <w:sz w:val="16"/>
              </w:rPr>
              <w:t>Reason</w:t>
            </w:r>
          </w:p>
        </w:tc>
      </w:tr>
      <w:tr>
        <w:tc>
          <w:tcPr>
            <w:tcW w:type="dxa" w:w="3360"/>
            <w:vAlign w:val="top"/>
          </w:tcPr>
          <w:p>
            <w:r/>
            <w:r>
              <w:rPr>
                <w:rFonts w:ascii="Aptos" w:hAnsi="Aptos"/>
                <w:b w:val="0"/>
                <w:sz w:val="16"/>
              </w:rPr>
              <w:t>Product coherence</w:t>
            </w:r>
          </w:p>
        </w:tc>
        <w:tc>
          <w:tcPr>
            <w:tcW w:type="dxa" w:w="3360"/>
            <w:vAlign w:val="top"/>
          </w:tcPr>
          <w:p>
            <w:r/>
            <w:r>
              <w:rPr>
                <w:rFonts w:ascii="Aptos" w:hAnsi="Aptos"/>
                <w:b w:val="0"/>
                <w:sz w:val="16"/>
              </w:rPr>
              <w:t>PASS</w:t>
            </w:r>
          </w:p>
        </w:tc>
        <w:tc>
          <w:tcPr>
            <w:tcW w:type="dxa" w:w="3360"/>
            <w:vAlign w:val="top"/>
          </w:tcPr>
          <w:p>
            <w:r/>
            <w:r>
              <w:rPr>
                <w:rFonts w:ascii="Aptos" w:hAnsi="Aptos"/>
                <w:b w:val="0"/>
                <w:sz w:val="16"/>
              </w:rPr>
              <w:t>The user value loop is consistent.</w:t>
            </w:r>
          </w:p>
        </w:tc>
      </w:tr>
      <w:tr>
        <w:tc>
          <w:tcPr>
            <w:tcW w:type="dxa" w:w="3360"/>
            <w:vAlign w:val="top"/>
          </w:tcPr>
          <w:p>
            <w:r/>
            <w:r>
              <w:rPr>
                <w:rFonts w:ascii="Aptos" w:hAnsi="Aptos"/>
                <w:b w:val="0"/>
                <w:sz w:val="16"/>
              </w:rPr>
              <w:t>Technical coherence</w:t>
            </w:r>
          </w:p>
        </w:tc>
        <w:tc>
          <w:tcPr>
            <w:tcW w:type="dxa" w:w="3360"/>
            <w:vAlign w:val="top"/>
          </w:tcPr>
          <w:p>
            <w:r/>
            <w:r>
              <w:rPr>
                <w:rFonts w:ascii="Aptos" w:hAnsi="Aptos"/>
                <w:b w:val="0"/>
                <w:sz w:val="16"/>
              </w:rPr>
              <w:t>PASS</w:t>
            </w:r>
          </w:p>
        </w:tc>
        <w:tc>
          <w:tcPr>
            <w:tcW w:type="dxa" w:w="3360"/>
            <w:vAlign w:val="top"/>
          </w:tcPr>
          <w:p>
            <w:r/>
            <w:r>
              <w:rPr>
                <w:rFonts w:ascii="Aptos" w:hAnsi="Aptos"/>
                <w:b w:val="0"/>
                <w:sz w:val="16"/>
              </w:rPr>
              <w:t>Modular monolith + service boundaries are clear.</w:t>
            </w:r>
          </w:p>
        </w:tc>
      </w:tr>
      <w:tr>
        <w:tc>
          <w:tcPr>
            <w:tcW w:type="dxa" w:w="3360"/>
            <w:vAlign w:val="top"/>
          </w:tcPr>
          <w:p>
            <w:r/>
            <w:r>
              <w:rPr>
                <w:rFonts w:ascii="Aptos" w:hAnsi="Aptos"/>
                <w:b w:val="0"/>
                <w:sz w:val="16"/>
              </w:rPr>
              <w:t>Data coherence</w:t>
            </w:r>
          </w:p>
        </w:tc>
        <w:tc>
          <w:tcPr>
            <w:tcW w:type="dxa" w:w="3360"/>
            <w:vAlign w:val="top"/>
          </w:tcPr>
          <w:p>
            <w:r/>
            <w:r>
              <w:rPr>
                <w:rFonts w:ascii="Aptos" w:hAnsi="Aptos"/>
                <w:b w:val="0"/>
                <w:sz w:val="16"/>
              </w:rPr>
              <w:t>PASS WITH PATCHES</w:t>
            </w:r>
          </w:p>
        </w:tc>
        <w:tc>
          <w:tcPr>
            <w:tcW w:type="dxa" w:w="3360"/>
            <w:vAlign w:val="top"/>
          </w:tcPr>
          <w:p>
            <w:r/>
            <w:r>
              <w:rPr>
                <w:rFonts w:ascii="Aptos" w:hAnsi="Aptos"/>
                <w:b w:val="0"/>
                <w:sz w:val="16"/>
              </w:rPr>
              <w:t>A handful of naming and state constraints need to be standardized.</w:t>
            </w:r>
          </w:p>
        </w:tc>
      </w:tr>
      <w:tr>
        <w:tc>
          <w:tcPr>
            <w:tcW w:type="dxa" w:w="3360"/>
            <w:vAlign w:val="top"/>
          </w:tcPr>
          <w:p>
            <w:r/>
            <w:r>
              <w:rPr>
                <w:rFonts w:ascii="Aptos" w:hAnsi="Aptos"/>
                <w:b w:val="0"/>
                <w:sz w:val="16"/>
              </w:rPr>
              <w:t>AI coherence</w:t>
            </w:r>
          </w:p>
        </w:tc>
        <w:tc>
          <w:tcPr>
            <w:tcW w:type="dxa" w:w="3360"/>
            <w:vAlign w:val="top"/>
          </w:tcPr>
          <w:p>
            <w:r/>
            <w:r>
              <w:rPr>
                <w:rFonts w:ascii="Aptos" w:hAnsi="Aptos"/>
                <w:b w:val="0"/>
                <w:sz w:val="16"/>
              </w:rPr>
              <w:t>PASS</w:t>
            </w:r>
          </w:p>
        </w:tc>
        <w:tc>
          <w:tcPr>
            <w:tcW w:type="dxa" w:w="3360"/>
            <w:vAlign w:val="top"/>
          </w:tcPr>
          <w:p>
            <w:r/>
            <w:r>
              <w:rPr>
                <w:rFonts w:ascii="Aptos" w:hAnsi="Aptos"/>
                <w:b w:val="0"/>
                <w:sz w:val="16"/>
              </w:rPr>
              <w:t>AI Gateway, provenance and deterministic-first approach align.</w:t>
            </w:r>
          </w:p>
        </w:tc>
      </w:tr>
      <w:tr>
        <w:tc>
          <w:tcPr>
            <w:tcW w:type="dxa" w:w="3360"/>
            <w:vAlign w:val="top"/>
          </w:tcPr>
          <w:p>
            <w:r/>
            <w:r>
              <w:rPr>
                <w:rFonts w:ascii="Aptos" w:hAnsi="Aptos"/>
                <w:b w:val="0"/>
                <w:sz w:val="16"/>
              </w:rPr>
              <w:t>Job intelligence coherence</w:t>
            </w:r>
          </w:p>
        </w:tc>
        <w:tc>
          <w:tcPr>
            <w:tcW w:type="dxa" w:w="3360"/>
            <w:vAlign w:val="top"/>
          </w:tcPr>
          <w:p>
            <w:r/>
            <w:r>
              <w:rPr>
                <w:rFonts w:ascii="Aptos" w:hAnsi="Aptos"/>
                <w:b w:val="0"/>
                <w:sz w:val="16"/>
              </w:rPr>
              <w:t>PASS</w:t>
            </w:r>
          </w:p>
        </w:tc>
        <w:tc>
          <w:tcPr>
            <w:tcW w:type="dxa" w:w="3360"/>
            <w:vAlign w:val="top"/>
          </w:tcPr>
          <w:p>
            <w:r/>
            <w:r>
              <w:rPr>
                <w:rFonts w:ascii="Aptos" w:hAnsi="Aptos"/>
                <w:b w:val="0"/>
                <w:sz w:val="16"/>
              </w:rPr>
              <w:t>Source, freshness and ranking principles align.</w:t>
            </w:r>
          </w:p>
        </w:tc>
      </w:tr>
      <w:tr>
        <w:tc>
          <w:tcPr>
            <w:tcW w:type="dxa" w:w="3360"/>
            <w:vAlign w:val="top"/>
          </w:tcPr>
          <w:p>
            <w:r/>
            <w:r>
              <w:rPr>
                <w:rFonts w:ascii="Aptos" w:hAnsi="Aptos"/>
                <w:b w:val="0"/>
                <w:sz w:val="16"/>
              </w:rPr>
              <w:t>UX coherence</w:t>
            </w:r>
          </w:p>
        </w:tc>
        <w:tc>
          <w:tcPr>
            <w:tcW w:type="dxa" w:w="3360"/>
            <w:vAlign w:val="top"/>
          </w:tcPr>
          <w:p>
            <w:r/>
            <w:r>
              <w:rPr>
                <w:rFonts w:ascii="Aptos" w:hAnsi="Aptos"/>
                <w:b w:val="0"/>
                <w:sz w:val="16"/>
              </w:rPr>
              <w:t>PASS WITH PATCHES</w:t>
            </w:r>
          </w:p>
        </w:tc>
        <w:tc>
          <w:tcPr>
            <w:tcW w:type="dxa" w:w="3360"/>
            <w:vAlign w:val="top"/>
          </w:tcPr>
          <w:p>
            <w:r/>
            <w:r>
              <w:rPr>
                <w:rFonts w:ascii="Aptos" w:hAnsi="Aptos"/>
                <w:b w:val="0"/>
                <w:sz w:val="16"/>
              </w:rPr>
              <w:t>Advanced/future surfaces need progressive visibility rules.</w:t>
            </w:r>
          </w:p>
        </w:tc>
      </w:tr>
      <w:tr>
        <w:tc>
          <w:tcPr>
            <w:tcW w:type="dxa" w:w="3360"/>
            <w:vAlign w:val="top"/>
          </w:tcPr>
          <w:p>
            <w:r/>
            <w:r>
              <w:rPr>
                <w:rFonts w:ascii="Aptos" w:hAnsi="Aptos"/>
                <w:b w:val="0"/>
                <w:sz w:val="16"/>
              </w:rPr>
              <w:t>Security baseline</w:t>
            </w:r>
          </w:p>
        </w:tc>
        <w:tc>
          <w:tcPr>
            <w:tcW w:type="dxa" w:w="3360"/>
            <w:vAlign w:val="top"/>
          </w:tcPr>
          <w:p>
            <w:r/>
            <w:r>
              <w:rPr>
                <w:rFonts w:ascii="Aptos" w:hAnsi="Aptos"/>
                <w:b w:val="0"/>
                <w:sz w:val="16"/>
              </w:rPr>
              <w:t>PASS</w:t>
            </w:r>
          </w:p>
        </w:tc>
        <w:tc>
          <w:tcPr>
            <w:tcW w:type="dxa" w:w="3360"/>
            <w:vAlign w:val="top"/>
          </w:tcPr>
          <w:p>
            <w:r/>
            <w:r>
              <w:rPr>
                <w:rFonts w:ascii="Aptos" w:hAnsi="Aptos"/>
                <w:b w:val="0"/>
                <w:sz w:val="16"/>
              </w:rPr>
              <w:t>RLS/private storage/provenance boundaries are consistent.</w:t>
            </w:r>
          </w:p>
        </w:tc>
      </w:tr>
      <w:tr>
        <w:tc>
          <w:tcPr>
            <w:tcW w:type="dxa" w:w="3360"/>
            <w:vAlign w:val="top"/>
          </w:tcPr>
          <w:p>
            <w:r/>
            <w:r>
              <w:rPr>
                <w:rFonts w:ascii="Aptos" w:hAnsi="Aptos"/>
                <w:b w:val="0"/>
                <w:sz w:val="16"/>
              </w:rPr>
              <w:t>MVP scope</w:t>
            </w:r>
          </w:p>
        </w:tc>
        <w:tc>
          <w:tcPr>
            <w:tcW w:type="dxa" w:w="3360"/>
            <w:vAlign w:val="top"/>
          </w:tcPr>
          <w:p>
            <w:r/>
            <w:r>
              <w:rPr>
                <w:rFonts w:ascii="Aptos" w:hAnsi="Aptos"/>
                <w:b w:val="0"/>
                <w:sz w:val="16"/>
              </w:rPr>
              <w:t>PASS AFTER LOCK</w:t>
            </w:r>
          </w:p>
        </w:tc>
        <w:tc>
          <w:tcPr>
            <w:tcW w:type="dxa" w:w="3360"/>
            <w:vAlign w:val="top"/>
          </w:tcPr>
          <w:p>
            <w:r/>
            <w:r>
              <w:rPr>
                <w:rFonts w:ascii="Aptos" w:hAnsi="Aptos"/>
                <w:b w:val="0"/>
                <w:sz w:val="16"/>
              </w:rPr>
              <w:t>Do not allow future employer, social autopilot, full generation or embeddings to become MVP dependencies.</w:t>
            </w:r>
          </w:p>
        </w:tc>
      </w:tr>
      <w:tr>
        <w:tc>
          <w:tcPr>
            <w:tcW w:type="dxa" w:w="3360"/>
            <w:vAlign w:val="top"/>
          </w:tcPr>
          <w:p>
            <w:r/>
            <w:r>
              <w:rPr>
                <w:rFonts w:ascii="Aptos" w:hAnsi="Aptos"/>
                <w:b w:val="0"/>
                <w:sz w:val="16"/>
              </w:rPr>
              <w:t>Ready for Document 7</w:t>
            </w:r>
          </w:p>
        </w:tc>
        <w:tc>
          <w:tcPr>
            <w:tcW w:type="dxa" w:w="3360"/>
            <w:vAlign w:val="top"/>
          </w:tcPr>
          <w:p>
            <w:r/>
            <w:r>
              <w:rPr>
                <w:rFonts w:ascii="Aptos" w:hAnsi="Aptos"/>
                <w:b w:val="0"/>
                <w:sz w:val="16"/>
              </w:rPr>
              <w:t>YES</w:t>
            </w:r>
          </w:p>
        </w:tc>
        <w:tc>
          <w:tcPr>
            <w:tcW w:type="dxa" w:w="3360"/>
            <w:vAlign w:val="top"/>
          </w:tcPr>
          <w:p>
            <w:r/>
            <w:r>
              <w:rPr>
                <w:rFonts w:ascii="Aptos" w:hAnsi="Aptos"/>
                <w:b w:val="0"/>
                <w:sz w:val="16"/>
              </w:rPr>
              <w:t>Marketing/growth can now be designed against a stable product boundary.</w:t>
            </w:r>
          </w:p>
        </w:tc>
      </w:tr>
      <w:tr>
        <w:tc>
          <w:tcPr>
            <w:tcW w:type="dxa" w:w="3360"/>
            <w:vAlign w:val="top"/>
          </w:tcPr>
          <w:p>
            <w:r/>
            <w:r>
              <w:rPr>
                <w:rFonts w:ascii="Aptos" w:hAnsi="Aptos"/>
                <w:b w:val="0"/>
                <w:sz w:val="16"/>
              </w:rPr>
              <w:t>Ready for Claude Code</w:t>
            </w:r>
          </w:p>
        </w:tc>
        <w:tc>
          <w:tcPr>
            <w:tcW w:type="dxa" w:w="3360"/>
            <w:vAlign w:val="top"/>
          </w:tcPr>
          <w:p>
            <w:r/>
            <w:r>
              <w:rPr>
                <w:rFonts w:ascii="Aptos" w:hAnsi="Aptos"/>
                <w:b w:val="0"/>
                <w:sz w:val="16"/>
              </w:rPr>
              <w:t>NOT YET</w:t>
            </w:r>
          </w:p>
        </w:tc>
        <w:tc>
          <w:tcPr>
            <w:tcW w:type="dxa" w:w="3360"/>
            <w:vAlign w:val="top"/>
          </w:tcPr>
          <w:p>
            <w:r/>
            <w:r>
              <w:rPr>
                <w:rFonts w:ascii="Aptos" w:hAnsi="Aptos"/>
                <w:b w:val="0"/>
                <w:sz w:val="16"/>
              </w:rPr>
              <w:t>Run this amendment set and a small technical spike first.</w:t>
            </w:r>
          </w:p>
        </w:tc>
      </w:tr>
    </w:tbl>
    <w:p>
      <w:pPr>
        <w:spacing w:after="40"/>
      </w:pPr>
    </w:p>
    <w:p>
      <w:pPr>
        <w:spacing w:after="80" w:line="259" w:lineRule="auto"/>
      </w:pPr>
      <w:r>
        <w:t>Recommended sequence from here: apply these reconciliation amendments conceptually, complete Document 7 Growth, Marketing &amp; Distribution Architecture, then produce the remaining security/roadmap documents, then finalize Claude Code project architecture and implementation instructions.</w:t>
      </w:r>
    </w:p>
    <w:p>
      <w:pPr>
        <w:pStyle w:val="Heading1"/>
      </w:pPr>
      <w:r>
        <w:t>Appendix A. Foundation Source Set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top"/>
            <w:shd w:fill="E9F0F2"/>
          </w:tcPr>
          <w:p>
            <w:r/>
            <w:r>
              <w:rPr>
                <w:rFonts w:ascii="Aptos" w:hAnsi="Aptos"/>
                <w:b/>
                <w:sz w:val="16"/>
              </w:rPr>
              <w:t>Source</w:t>
            </w:r>
          </w:p>
        </w:tc>
        <w:tc>
          <w:tcPr>
            <w:tcW w:type="dxa" w:w="5040"/>
            <w:vAlign w:val="top"/>
            <w:shd w:fill="E9F0F2"/>
          </w:tcPr>
          <w:p>
            <w:r/>
            <w:r>
              <w:rPr>
                <w:rFonts w:ascii="Aptos" w:hAnsi="Aptos"/>
                <w:b/>
                <w:sz w:val="16"/>
              </w:rPr>
              <w:t>Current project file</w:t>
            </w:r>
          </w:p>
        </w:tc>
      </w:tr>
      <w:tr>
        <w:tc>
          <w:tcPr>
            <w:tcW w:type="dxa" w:w="5040"/>
            <w:vAlign w:val="top"/>
          </w:tcPr>
          <w:p>
            <w:r/>
            <w:r>
              <w:rPr>
                <w:rFonts w:ascii="Aptos" w:hAnsi="Aptos"/>
                <w:b w:val="0"/>
                <w:sz w:val="16"/>
              </w:rPr>
              <w:t>Technical Architecture v1.0</w:t>
            </w:r>
          </w:p>
        </w:tc>
        <w:tc>
          <w:tcPr>
            <w:tcW w:type="dxa" w:w="5040"/>
            <w:vAlign w:val="top"/>
          </w:tcPr>
          <w:p>
            <w:r/>
            <w:r>
              <w:rPr>
                <w:rFonts w:ascii="Aptos" w:hAnsi="Aptos"/>
                <w:b w:val="0"/>
                <w:sz w:val="16"/>
              </w:rPr>
              <w:t>SINNARA_Technical_Architecture_v1.docx</w:t>
            </w:r>
          </w:p>
        </w:tc>
      </w:tr>
      <w:tr>
        <w:tc>
          <w:tcPr>
            <w:tcW w:type="dxa" w:w="5040"/>
            <w:vAlign w:val="top"/>
          </w:tcPr>
          <w:p>
            <w:r/>
            <w:r>
              <w:rPr>
                <w:rFonts w:ascii="Aptos" w:hAnsi="Aptos"/>
                <w:b w:val="0"/>
                <w:sz w:val="16"/>
              </w:rPr>
              <w:t>Data Model &amp; Database Schema v1.0</w:t>
            </w:r>
          </w:p>
        </w:tc>
        <w:tc>
          <w:tcPr>
            <w:tcW w:type="dxa" w:w="5040"/>
            <w:vAlign w:val="top"/>
          </w:tcPr>
          <w:p>
            <w:r/>
            <w:r>
              <w:rPr>
                <w:rFonts w:ascii="Aptos" w:hAnsi="Aptos"/>
                <w:b w:val="0"/>
                <w:sz w:val="16"/>
              </w:rPr>
              <w:t>SINNARA_Data_Model_Database_Schema_v1.docx</w:t>
            </w:r>
          </w:p>
        </w:tc>
      </w:tr>
      <w:tr>
        <w:tc>
          <w:tcPr>
            <w:tcW w:type="dxa" w:w="5040"/>
            <w:vAlign w:val="top"/>
          </w:tcPr>
          <w:p>
            <w:r/>
            <w:r>
              <w:rPr>
                <w:rFonts w:ascii="Aptos" w:hAnsi="Aptos"/>
                <w:b w:val="0"/>
                <w:sz w:val="16"/>
              </w:rPr>
              <w:t>AI Architecture &amp; Prompt/Data Contracts v1.0</w:t>
            </w:r>
          </w:p>
        </w:tc>
        <w:tc>
          <w:tcPr>
            <w:tcW w:type="dxa" w:w="5040"/>
            <w:vAlign w:val="top"/>
          </w:tcPr>
          <w:p>
            <w:r/>
            <w:r>
              <w:rPr>
                <w:rFonts w:ascii="Aptos" w:hAnsi="Aptos"/>
                <w:b w:val="0"/>
                <w:sz w:val="16"/>
              </w:rPr>
              <w:t>SINNARA_AI_Architecture_Prompt_Data_Contracts_v1.docx</w:t>
            </w:r>
          </w:p>
        </w:tc>
      </w:tr>
      <w:tr>
        <w:tc>
          <w:tcPr>
            <w:tcW w:type="dxa" w:w="5040"/>
            <w:vAlign w:val="top"/>
          </w:tcPr>
          <w:p>
            <w:r/>
            <w:r>
              <w:rPr>
                <w:rFonts w:ascii="Aptos" w:hAnsi="Aptos"/>
                <w:b w:val="0"/>
                <w:sz w:val="16"/>
              </w:rPr>
              <w:t>Job Intelligence Architecture &amp; Source/Ingestion v1.0</w:t>
            </w:r>
          </w:p>
        </w:tc>
        <w:tc>
          <w:tcPr>
            <w:tcW w:type="dxa" w:w="5040"/>
            <w:vAlign w:val="top"/>
          </w:tcPr>
          <w:p>
            <w:r/>
            <w:r>
              <w:rPr>
                <w:rFonts w:ascii="Aptos" w:hAnsi="Aptos"/>
                <w:b w:val="0"/>
                <w:sz w:val="16"/>
              </w:rPr>
              <w:t>SINNARA_Job_Intelligence_Architecture_Source_Ingestion_v1.docx</w:t>
            </w:r>
          </w:p>
        </w:tc>
      </w:tr>
      <w:tr>
        <w:tc>
          <w:tcPr>
            <w:tcW w:type="dxa" w:w="5040"/>
            <w:vAlign w:val="top"/>
          </w:tcPr>
          <w:p>
            <w:r/>
            <w:r>
              <w:rPr>
                <w:rFonts w:ascii="Aptos" w:hAnsi="Aptos"/>
                <w:b w:val="0"/>
                <w:sz w:val="16"/>
              </w:rPr>
              <w:t>UX &amp; Product Experience Specification v1.0</w:t>
            </w:r>
          </w:p>
        </w:tc>
        <w:tc>
          <w:tcPr>
            <w:tcW w:type="dxa" w:w="5040"/>
            <w:vAlign w:val="top"/>
          </w:tcPr>
          <w:p>
            <w:r/>
            <w:r>
              <w:rPr>
                <w:rFonts w:ascii="Aptos" w:hAnsi="Aptos"/>
                <w:b w:val="0"/>
                <w:sz w:val="16"/>
              </w:rPr>
              <w:t>SINNARA_UX_Product_Experience_Specification_v1.docx</w:t>
            </w:r>
          </w:p>
        </w:tc>
      </w:tr>
      <w:tr>
        <w:tc>
          <w:tcPr>
            <w:tcW w:type="dxa" w:w="5040"/>
            <w:vAlign w:val="top"/>
          </w:tcPr>
          <w:p>
            <w:r/>
            <w:r>
              <w:rPr>
                <w:rFonts w:ascii="Aptos" w:hAnsi="Aptos"/>
                <w:b w:val="0"/>
                <w:sz w:val="16"/>
              </w:rPr>
              <w:t>Full Project Handover v1.0</w:t>
            </w:r>
          </w:p>
        </w:tc>
        <w:tc>
          <w:tcPr>
            <w:tcW w:type="dxa" w:w="5040"/>
            <w:vAlign w:val="top"/>
          </w:tcPr>
          <w:p>
            <w:r/>
            <w:r>
              <w:rPr>
                <w:rFonts w:ascii="Aptos" w:hAnsi="Aptos"/>
                <w:b w:val="0"/>
                <w:sz w:val="16"/>
              </w:rPr>
              <w:t>SINNARA_FULL_PROJECT_HANDOVER_v1_2.docx / .md</w:t>
            </w:r>
          </w:p>
        </w:tc>
      </w:tr>
      <w:tr>
        <w:tc>
          <w:tcPr>
            <w:tcW w:type="dxa" w:w="5040"/>
            <w:vAlign w:val="top"/>
          </w:tcPr>
          <w:p>
            <w:r/>
            <w:r>
              <w:rPr>
                <w:rFonts w:ascii="Aptos" w:hAnsi="Aptos"/>
                <w:b w:val="0"/>
                <w:sz w:val="16"/>
              </w:rPr>
              <w:t>MVP Product Blueprint</w:t>
            </w:r>
          </w:p>
        </w:tc>
        <w:tc>
          <w:tcPr>
            <w:tcW w:type="dxa" w:w="5040"/>
            <w:vAlign w:val="top"/>
          </w:tcPr>
          <w:p>
            <w:r/>
            <w:r>
              <w:rPr>
                <w:rFonts w:ascii="Aptos" w:hAnsi="Aptos"/>
                <w:b w:val="0"/>
                <w:sz w:val="16"/>
              </w:rPr>
              <w:t>Product decisions preserved through the full project handover and conversation context; original source file was not accessible during this review.</w:t>
            </w:r>
          </w:p>
        </w:tc>
      </w:tr>
    </w:tbl>
    <w:p>
      <w:pPr>
        <w:spacing w:after="4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SINNARA | Foundation Reconciliation &amp; Architecture Review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22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2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222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2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