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02226"/>
          <w:sz w:val="68"/>
        </w:rPr>
        <w:t>SINNARA</w:t>
      </w:r>
    </w:p>
    <w:p>
      <w:pPr>
        <w:jc w:val="center"/>
      </w:pPr>
      <w:r>
        <w:rPr>
          <w:b/>
          <w:color w:val="345B63"/>
          <w:sz w:val="44"/>
        </w:rPr>
        <w:t>AI Architecture &amp; Prompt / Data Contracts</w:t>
      </w:r>
    </w:p>
    <w:p>
      <w:pPr>
        <w:jc w:val="center"/>
      </w:pPr>
      <w:r>
        <w:rPr>
          <w:sz w:val="22"/>
        </w:rPr>
        <w:t>Version 1.0 | September 2026</w:t>
      </w:r>
    </w:p>
    <w:p>
      <w:pPr>
        <w:spacing w:before="600"/>
        <w:jc w:val="center"/>
      </w:pPr>
      <w:r>
        <w:rPr>
          <w:i/>
        </w:rPr>
        <w:t>Foundation document for the SINNARA MVP</w:t>
      </w:r>
    </w:p>
    <w:p>
      <w:pPr>
        <w:spacing w:before="1100"/>
        <w:jc w:val="center"/>
      </w:pPr>
      <w:r>
        <w:rPr>
          <w:sz w:val="20"/>
        </w:rPr>
        <w:t>Sudan-focused career intelligence and opportunity discovery, built on a globally extensible AI foundation.</w:t>
      </w:r>
    </w:p>
    <w:p>
      <w:r>
        <w:br w:type="page"/>
      </w:r>
    </w:p>
    <w:p>
      <w:pPr>
        <w:pStyle w:val="Heading1"/>
      </w:pPr>
      <w:r>
        <w:t>Document Status and Purpose</w:t>
      </w:r>
    </w:p>
    <w:p>
      <w:pPr>
        <w:spacing w:after="100"/>
      </w:pPr>
      <w:r>
        <w:t>This document defines how AI participates in SINNARA, how AI outputs become trusted structured data, how prompts and schemas are versioned, how costs are controlled, and how the product can switch providers without rewriting the application. It is intended to sit between the Technical Architecture and the eventual Claude Code implementation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02226"/>
          </w:tcPr>
          <w:p>
            <w:r/>
            <w:r>
              <w:rPr>
                <w:rFonts w:ascii="Aptos" w:hAnsi="Aptos"/>
                <w:b/>
                <w:color w:val="FFFFFF"/>
                <w:sz w:val="16"/>
              </w:rPr>
              <w:t>Item</w:t>
            </w:r>
          </w:p>
        </w:tc>
        <w:tc>
          <w:tcPr>
            <w:tcW w:type="dxa" w:w="5040"/>
            <w:vAlign w:val="center"/>
            <w:shd w:fill="102226"/>
          </w:tcPr>
          <w:p>
            <w:r/>
            <w:r>
              <w:rPr>
                <w:rFonts w:ascii="Aptos" w:hAnsi="Aptos"/>
                <w:b/>
                <w:color w:val="FFFFFF"/>
                <w:sz w:val="16"/>
              </w:rPr>
              <w:t>Decision</w:t>
            </w:r>
          </w:p>
        </w:tc>
      </w:tr>
      <w:tr>
        <w:tc>
          <w:tcPr>
            <w:tcW w:type="dxa" w:w="5040"/>
            <w:vAlign w:val="center"/>
          </w:tcPr>
          <w:p>
            <w:r/>
            <w:r>
              <w:rPr>
                <w:rFonts w:ascii="Aptos" w:hAnsi="Aptos"/>
                <w:b w:val="0"/>
                <w:sz w:val="16"/>
              </w:rPr>
              <w:t>Primary product AI for MVP</w:t>
            </w:r>
          </w:p>
        </w:tc>
        <w:tc>
          <w:tcPr>
            <w:tcW w:type="dxa" w:w="5040"/>
            <w:vAlign w:val="center"/>
          </w:tcPr>
          <w:p>
            <w:r/>
            <w:r>
              <w:rPr>
                <w:rFonts w:ascii="Aptos" w:hAnsi="Aptos"/>
                <w:b w:val="0"/>
                <w:sz w:val="16"/>
              </w:rPr>
              <w:t>Gemini API, with the exact model selected through configuration and current quota verification.</w:t>
            </w:r>
          </w:p>
        </w:tc>
      </w:tr>
      <w:tr>
        <w:tc>
          <w:tcPr>
            <w:tcW w:type="dxa" w:w="5040"/>
            <w:vAlign w:val="center"/>
          </w:tcPr>
          <w:p>
            <w:r/>
            <w:r>
              <w:rPr>
                <w:rFonts w:ascii="Aptos" w:hAnsi="Aptos"/>
                <w:b w:val="0"/>
                <w:sz w:val="16"/>
              </w:rPr>
              <w:t>Initial high-capability model candidate</w:t>
            </w:r>
          </w:p>
        </w:tc>
        <w:tc>
          <w:tcPr>
            <w:tcW w:type="dxa" w:w="5040"/>
            <w:vAlign w:val="center"/>
          </w:tcPr>
          <w:p>
            <w:r/>
            <w:r>
              <w:rPr>
                <w:rFonts w:ascii="Aptos" w:hAnsi="Aptos"/>
                <w:b w:val="0"/>
                <w:sz w:val="16"/>
              </w:rPr>
              <w:t>Gemini 3.8 Flash, currently GA and supporting structured output, PDF input, 1M-token context, tunable thinking and tool features. [R1] [R2]</w:t>
            </w:r>
          </w:p>
        </w:tc>
      </w:tr>
      <w:tr>
        <w:tc>
          <w:tcPr>
            <w:tcW w:type="dxa" w:w="5040"/>
            <w:vAlign w:val="center"/>
          </w:tcPr>
          <w:p>
            <w:r/>
            <w:r>
              <w:rPr>
                <w:rFonts w:ascii="Aptos" w:hAnsi="Aptos"/>
                <w:b w:val="0"/>
                <w:sz w:val="16"/>
              </w:rPr>
              <w:t>Embedding candidate</w:t>
            </w:r>
          </w:p>
        </w:tc>
        <w:tc>
          <w:tcPr>
            <w:tcW w:type="dxa" w:w="5040"/>
            <w:vAlign w:val="center"/>
          </w:tcPr>
          <w:p>
            <w:r/>
            <w:r>
              <w:rPr>
                <w:rFonts w:ascii="Aptos" w:hAnsi="Aptos"/>
                <w:b w:val="0"/>
                <w:sz w:val="16"/>
              </w:rPr>
              <w:t>Gemini Embedding 2, stable as of September 2026, with 128-3072 dimensions and multimodal PDF support. [R3]</w:t>
            </w:r>
          </w:p>
        </w:tc>
      </w:tr>
      <w:tr>
        <w:tc>
          <w:tcPr>
            <w:tcW w:type="dxa" w:w="5040"/>
            <w:vAlign w:val="center"/>
          </w:tcPr>
          <w:p>
            <w:r/>
            <w:r>
              <w:rPr>
                <w:rFonts w:ascii="Aptos" w:hAnsi="Aptos"/>
                <w:b w:val="0"/>
                <w:sz w:val="16"/>
              </w:rPr>
              <w:t>AI output format</w:t>
            </w:r>
          </w:p>
        </w:tc>
        <w:tc>
          <w:tcPr>
            <w:tcW w:type="dxa" w:w="5040"/>
            <w:vAlign w:val="center"/>
          </w:tcPr>
          <w:p>
            <w:r/>
            <w:r>
              <w:rPr>
                <w:rFonts w:ascii="Aptos" w:hAnsi="Aptos"/>
                <w:b w:val="0"/>
                <w:sz w:val="16"/>
              </w:rPr>
              <w:t>Structured JSON validated by application-side schemas. Gemini supports structured JSON output with a subset of JSON Schema. [R4]</w:t>
            </w:r>
          </w:p>
        </w:tc>
      </w:tr>
      <w:tr>
        <w:tc>
          <w:tcPr>
            <w:tcW w:type="dxa" w:w="5040"/>
            <w:vAlign w:val="center"/>
          </w:tcPr>
          <w:p>
            <w:r/>
            <w:r>
              <w:rPr>
                <w:rFonts w:ascii="Aptos" w:hAnsi="Aptos"/>
                <w:b w:val="0"/>
                <w:sz w:val="16"/>
              </w:rPr>
              <w:t>Source of truth</w:t>
            </w:r>
          </w:p>
        </w:tc>
        <w:tc>
          <w:tcPr>
            <w:tcW w:type="dxa" w:w="5040"/>
            <w:vAlign w:val="center"/>
          </w:tcPr>
          <w:p>
            <w:r/>
            <w:r>
              <w:rPr>
                <w:rFonts w:ascii="Aptos" w:hAnsi="Aptos"/>
                <w:b w:val="0"/>
                <w:sz w:val="16"/>
              </w:rPr>
              <w:t>Supabase/Postgres canonical records, not model responses.</w:t>
            </w:r>
          </w:p>
        </w:tc>
      </w:tr>
      <w:tr>
        <w:tc>
          <w:tcPr>
            <w:tcW w:type="dxa" w:w="5040"/>
            <w:vAlign w:val="center"/>
          </w:tcPr>
          <w:p>
            <w:r/>
            <w:r>
              <w:rPr>
                <w:rFonts w:ascii="Aptos" w:hAnsi="Aptos"/>
                <w:b w:val="0"/>
                <w:sz w:val="16"/>
              </w:rPr>
              <w:t>Document parsing</w:t>
            </w:r>
          </w:p>
        </w:tc>
        <w:tc>
          <w:tcPr>
            <w:tcW w:type="dxa" w:w="5040"/>
            <w:vAlign w:val="center"/>
          </w:tcPr>
          <w:p>
            <w:r/>
            <w:r>
              <w:rPr>
                <w:rFonts w:ascii="Aptos" w:hAnsi="Aptos"/>
                <w:b w:val="0"/>
                <w:sz w:val="16"/>
              </w:rPr>
              <w:t>Prefer local/open-source parsing first, then AI interpretation. Test Docling or equivalent before committing.</w:t>
            </w:r>
          </w:p>
        </w:tc>
      </w:tr>
      <w:tr>
        <w:tc>
          <w:tcPr>
            <w:tcW w:type="dxa" w:w="5040"/>
            <w:vAlign w:val="center"/>
          </w:tcPr>
          <w:p>
            <w:r/>
            <w:r>
              <w:rPr>
                <w:rFonts w:ascii="Aptos" w:hAnsi="Aptos"/>
                <w:b w:val="0"/>
                <w:sz w:val="16"/>
              </w:rPr>
              <w:t>MVP matching</w:t>
            </w:r>
          </w:p>
        </w:tc>
        <w:tc>
          <w:tcPr>
            <w:tcW w:type="dxa" w:w="5040"/>
            <w:vAlign w:val="center"/>
          </w:tcPr>
          <w:p>
            <w:r/>
            <w:r>
              <w:rPr>
                <w:rFonts w:ascii="Aptos" w:hAnsi="Aptos"/>
                <w:b w:val="0"/>
                <w:sz w:val="16"/>
              </w:rPr>
              <w:t>Hybrid: deterministic hard filters + structured scoring + optional semantic similarity + LLM explanation.</w:t>
            </w:r>
          </w:p>
        </w:tc>
      </w:tr>
      <w:tr>
        <w:tc>
          <w:tcPr>
            <w:tcW w:type="dxa" w:w="5040"/>
            <w:vAlign w:val="center"/>
          </w:tcPr>
          <w:p>
            <w:r/>
            <w:r>
              <w:rPr>
                <w:rFonts w:ascii="Aptos" w:hAnsi="Aptos"/>
                <w:b w:val="0"/>
                <w:sz w:val="16"/>
              </w:rPr>
              <w:t>Provider abstraction</w:t>
            </w:r>
          </w:p>
        </w:tc>
        <w:tc>
          <w:tcPr>
            <w:tcW w:type="dxa" w:w="5040"/>
            <w:vAlign w:val="center"/>
          </w:tcPr>
          <w:p>
            <w:r/>
            <w:r>
              <w:rPr>
                <w:rFonts w:ascii="Aptos" w:hAnsi="Aptos"/>
                <w:b w:val="0"/>
                <w:sz w:val="16"/>
              </w:rPr>
              <w:t>All model calls go through a single internal AI Gateway.</w:t>
            </w:r>
          </w:p>
        </w:tc>
      </w:tr>
      <w:tr>
        <w:tc>
          <w:tcPr>
            <w:tcW w:type="dxa" w:w="5040"/>
            <w:vAlign w:val="center"/>
          </w:tcPr>
          <w:p>
            <w:r/>
            <w:r>
              <w:rPr>
                <w:rFonts w:ascii="Aptos" w:hAnsi="Aptos"/>
                <w:b w:val="0"/>
                <w:sz w:val="16"/>
              </w:rPr>
              <w:t>Privacy posture</w:t>
            </w:r>
          </w:p>
        </w:tc>
        <w:tc>
          <w:tcPr>
            <w:tcW w:type="dxa" w:w="5040"/>
            <w:vAlign w:val="center"/>
          </w:tcPr>
          <w:p>
            <w:r/>
            <w:r>
              <w:rPr>
                <w:rFonts w:ascii="Aptos" w:hAnsi="Aptos"/>
                <w:b w:val="0"/>
                <w:sz w:val="16"/>
              </w:rPr>
              <w:t>Minimize PII sent to free-tier AI services; use synthetic/anonymized data during development. Reassess paid-tier privacy controls before production-scale sensitive document processing.</w:t>
            </w:r>
          </w:p>
        </w:tc>
      </w:tr>
    </w:tbl>
    <w:p>
      <w:pPr>
        <w:spacing w:after="20"/>
      </w:pPr>
    </w:p>
    <w:p>
      <w:pPr>
        <w:pStyle w:val="Heading1"/>
      </w:pPr>
      <w:r>
        <w:t>1. Executive AI Architecture</w:t>
      </w:r>
    </w:p>
    <w:p>
      <w:pPr>
        <w:pStyle w:val="CodeBlock"/>
      </w:pPr>
      <w:r>
        <w:t>User / Admin</w:t>
      </w:r>
      <w:r>
        <w:br/>
      </w:r>
      <w:r>
        <w:t xml:space="preserve">    |</w:t>
      </w:r>
      <w:r>
        <w:br/>
      </w:r>
      <w:r>
        <w:t xml:space="preserve">    v</w:t>
      </w:r>
      <w:r>
        <w:br/>
      </w:r>
      <w:r>
        <w:t>Application Layer (Next.js + server-side services)</w:t>
      </w:r>
      <w:r>
        <w:br/>
      </w:r>
      <w:r>
        <w:t xml:space="preserve">    |</w:t>
      </w:r>
      <w:r>
        <w:br/>
      </w:r>
      <w:r>
        <w:t xml:space="preserve">    +--&gt; AI Gateway ------------------------------+</w:t>
      </w:r>
      <w:r>
        <w:br/>
      </w:r>
      <w:r>
        <w:t xml:space="preserve">    |       |                                     |</w:t>
      </w:r>
      <w:r>
        <w:br/>
      </w:r>
      <w:r>
        <w:t xml:space="preserve">    |       +--&gt; Model Registry                  |</w:t>
      </w:r>
      <w:r>
        <w:br/>
      </w:r>
      <w:r>
        <w:t xml:space="preserve">    |       +--&gt; Prompt Registry                 |</w:t>
      </w:r>
      <w:r>
        <w:br/>
      </w:r>
      <w:r>
        <w:t xml:space="preserve">    |       +--&gt; Schema Registry                 |</w:t>
      </w:r>
      <w:r>
        <w:br/>
      </w:r>
      <w:r>
        <w:t xml:space="preserve">    |       +--&gt; Cost / token policy             |</w:t>
      </w:r>
      <w:r>
        <w:br/>
      </w:r>
      <w:r>
        <w:t xml:space="preserve">    |       +--&gt; Retry / fallback                |</w:t>
      </w:r>
      <w:r>
        <w:br/>
      </w:r>
      <w:r>
        <w:t xml:space="preserve">    |       +--&gt; Safety / validation             |</w:t>
      </w:r>
      <w:r>
        <w:br/>
      </w:r>
      <w:r>
        <w:t xml:space="preserve">    |                                             |</w:t>
      </w:r>
      <w:r>
        <w:br/>
      </w:r>
      <w:r>
        <w:t xml:space="preserve">    +--&gt; Document Pipeline                        |</w:t>
      </w:r>
      <w:r>
        <w:br/>
      </w:r>
      <w:r>
        <w:t xml:space="preserve">    |       +--&gt; Parser / OCR                     |</w:t>
      </w:r>
      <w:r>
        <w:br/>
      </w:r>
      <w:r>
        <w:t xml:space="preserve">    |       +--&gt; Canonical text                  |</w:t>
      </w:r>
      <w:r>
        <w:br/>
      </w:r>
      <w:r>
        <w:t xml:space="preserve">    |       +--&gt; Evidence anchors                |</w:t>
      </w:r>
      <w:r>
        <w:br/>
      </w:r>
      <w:r>
        <w:t xml:space="preserve">    |       +--&gt; AI extraction ------------------+</w:t>
      </w:r>
      <w:r>
        <w:br/>
      </w:r>
      <w:r>
        <w:t xml:space="preserve">    |                                             |</w:t>
      </w:r>
      <w:r>
        <w:br/>
      </w:r>
      <w:r>
        <w:t xml:space="preserve">    +--&gt; Matching Engine                         |</w:t>
      </w:r>
      <w:r>
        <w:br/>
      </w:r>
      <w:r>
        <w:t xml:space="preserve">    |       +--&gt; Hard eligibility                |</w:t>
      </w:r>
      <w:r>
        <w:br/>
      </w:r>
      <w:r>
        <w:t xml:space="preserve">    |       +--&gt; Deterministic scoring           |</w:t>
      </w:r>
      <w:r>
        <w:br/>
      </w:r>
      <w:r>
        <w:t xml:space="preserve">    |       +--&gt; Semantic similarity             |</w:t>
      </w:r>
      <w:r>
        <w:br/>
      </w:r>
      <w:r>
        <w:t xml:space="preserve">    |       +--&gt; AI explanation                  |</w:t>
      </w:r>
      <w:r>
        <w:br/>
      </w:r>
      <w:r>
        <w:t xml:space="preserve">    |                                             |</w:t>
      </w:r>
      <w:r>
        <w:br/>
      </w:r>
      <w:r>
        <w:t xml:space="preserve">    +--&gt; Generation Engine                       |</w:t>
      </w:r>
      <w:r>
        <w:br/>
      </w:r>
      <w:r>
        <w:t xml:space="preserve">    |       +--&gt; CV tailoring                    |</w:t>
      </w:r>
      <w:r>
        <w:br/>
      </w:r>
      <w:r>
        <w:t xml:space="preserve">    |       +--&gt; Cover letters                   |</w:t>
      </w:r>
      <w:r>
        <w:br/>
      </w:r>
      <w:r>
        <w:t xml:space="preserve">    |       +--&gt; Application answers             |</w:t>
      </w:r>
      <w:r>
        <w:br/>
      </w:r>
      <w:r>
        <w:t xml:space="preserve">    |       +--&gt; Career plans                    |</w:t>
      </w:r>
      <w:r>
        <w:br/>
      </w:r>
      <w:r>
        <w:t xml:space="preserve">    |</w:t>
      </w:r>
      <w:r>
        <w:br/>
      </w:r>
      <w:r>
        <w:t xml:space="preserve">    v</w:t>
      </w:r>
      <w:r>
        <w:br/>
      </w:r>
      <w:r>
        <w:t>Supabase / Postgres / Storage / pgvector</w:t>
      </w:r>
      <w:r>
        <w:br/>
      </w:r>
      <w:r>
        <w:t xml:space="preserve">    |</w:t>
      </w:r>
      <w:r>
        <w:br/>
      </w:r>
      <w:r>
        <w:t xml:space="preserve">    +--&gt; Canonical data</w:t>
      </w:r>
      <w:r>
        <w:br/>
      </w:r>
      <w:r>
        <w:t xml:space="preserve">    +--&gt; AI runs and evidence</w:t>
      </w:r>
      <w:r>
        <w:br/>
      </w:r>
      <w:r>
        <w:t xml:space="preserve">    +--&gt; Embeddings</w:t>
      </w:r>
      <w:r>
        <w:br/>
      </w:r>
      <w:r>
        <w:t xml:space="preserve">    +--&gt; User/application history</w:t>
      </w:r>
      <w:r>
        <w:br/>
      </w:r>
      <w:r>
        <w:t xml:space="preserve">    +--&gt; Analytics</w:t>
      </w:r>
    </w:p>
    <w:p>
      <w:pPr>
        <w:pStyle w:val="Callout"/>
        <w:ind w:left="216" w:right="216"/>
      </w:pPr>
      <w:r>
        <w:t>Core rule: AI is a reasoning and transformation layer. It does not become the database, permission system, deadline authority, application state machine, or truth source.</w:t>
      </w:r>
    </w:p>
    <w:p>
      <w:pPr>
        <w:pStyle w:val="Heading1"/>
      </w:pPr>
      <w:r>
        <w:t>2. AI Design Principles</w:t>
      </w:r>
    </w:p>
    <w:p>
      <w:pPr>
        <w:pStyle w:val="ListBullet"/>
        <w:spacing w:after="40"/>
      </w:pPr>
      <w:r>
        <w:t>Canonical data first. Store normalized candidate and opportunity records separately from raw AI responses.</w:t>
      </w:r>
    </w:p>
    <w:p>
      <w:pPr>
        <w:pStyle w:val="ListBullet"/>
        <w:spacing w:after="40"/>
      </w:pPr>
      <w:r>
        <w:t>One-way evidence flow. Documents and source postings produce claims; claims are validated and promoted into canonical records.</w:t>
      </w:r>
    </w:p>
    <w:p>
      <w:pPr>
        <w:pStyle w:val="ListBullet"/>
        <w:spacing w:after="40"/>
      </w:pPr>
      <w:r>
        <w:t>Never trust generated prose as evidence. Any factual claim that affects eligibility or a generated application artifact must be traceable to candidate or opportunity data.</w:t>
      </w:r>
    </w:p>
    <w:p>
      <w:pPr>
        <w:pStyle w:val="ListBullet"/>
        <w:spacing w:after="40"/>
      </w:pPr>
      <w:r>
        <w:t>Deterministic before probabilistic. Filter hard requirements, status, dates and preferences in code before spending AI tokens.</w:t>
      </w:r>
    </w:p>
    <w:p>
      <w:pPr>
        <w:pStyle w:val="ListBullet"/>
        <w:spacing w:after="40"/>
      </w:pPr>
      <w:r>
        <w:t>Use the smallest model that reliably performs the task. Escalate only when evaluation shows a measurable quality gain.</w:t>
      </w:r>
    </w:p>
    <w:p>
      <w:pPr>
        <w:pStyle w:val="ListBullet"/>
        <w:spacing w:after="40"/>
      </w:pPr>
      <w:r>
        <w:t>Prefer structured output over free-form extraction. Validate every AI response before persistence.</w:t>
      </w:r>
    </w:p>
    <w:p>
      <w:pPr>
        <w:pStyle w:val="ListBullet"/>
        <w:spacing w:after="40"/>
      </w:pPr>
      <w:r>
        <w:t>Idempotent AI jobs. Re-running a job should not create duplicate profile facts, opportunities, notifications or documents.</w:t>
      </w:r>
    </w:p>
    <w:p>
      <w:pPr>
        <w:pStyle w:val="ListBullet"/>
        <w:spacing w:after="40"/>
      </w:pPr>
      <w:r>
        <w:t>Version everything that matters: model, prompt, schema, parser version and task version.</w:t>
      </w:r>
    </w:p>
    <w:p>
      <w:pPr>
        <w:pStyle w:val="ListBullet"/>
        <w:spacing w:after="40"/>
      </w:pPr>
      <w:r>
        <w:t>Fail safely. When confidence is low or validation fails, route to review or retry rather than inventing data.</w:t>
      </w:r>
    </w:p>
    <w:p>
      <w:pPr>
        <w:pStyle w:val="ListBullet"/>
        <w:spacing w:after="40"/>
      </w:pPr>
      <w:r>
        <w:t>Human correction is first-class data. User edits should become canonical facts and should not be silently overwritten by later extraction.</w:t>
      </w:r>
    </w:p>
    <w:p>
      <w:pPr>
        <w:pStyle w:val="Heading1"/>
      </w:pPr>
      <w:r>
        <w:t>3. AI Workload Map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02226"/>
          </w:tcPr>
          <w:p>
            <w:r/>
            <w:r>
              <w:rPr>
                <w:rFonts w:ascii="Aptos" w:hAnsi="Aptos"/>
                <w:b/>
                <w:color w:val="FFFFFF"/>
                <w:sz w:val="16"/>
              </w:rPr>
              <w:t>Task</w:t>
            </w:r>
          </w:p>
        </w:tc>
        <w:tc>
          <w:tcPr>
            <w:tcW w:type="dxa" w:w="2016"/>
            <w:vAlign w:val="center"/>
            <w:shd w:fill="102226"/>
          </w:tcPr>
          <w:p>
            <w:r/>
            <w:r>
              <w:rPr>
                <w:rFonts w:ascii="Aptos" w:hAnsi="Aptos"/>
                <w:b/>
                <w:color w:val="FFFFFF"/>
                <w:sz w:val="16"/>
              </w:rPr>
              <w:t>AI role</w:t>
            </w:r>
          </w:p>
        </w:tc>
        <w:tc>
          <w:tcPr>
            <w:tcW w:type="dxa" w:w="2016"/>
            <w:vAlign w:val="center"/>
            <w:shd w:fill="102226"/>
          </w:tcPr>
          <w:p>
            <w:r/>
            <w:r>
              <w:rPr>
                <w:rFonts w:ascii="Aptos" w:hAnsi="Aptos"/>
                <w:b/>
                <w:color w:val="FFFFFF"/>
                <w:sz w:val="16"/>
              </w:rPr>
              <w:t>Deterministic role</w:t>
            </w:r>
          </w:p>
        </w:tc>
        <w:tc>
          <w:tcPr>
            <w:tcW w:type="dxa" w:w="2016"/>
            <w:vAlign w:val="center"/>
            <w:shd w:fill="102226"/>
          </w:tcPr>
          <w:p>
            <w:r/>
            <w:r>
              <w:rPr>
                <w:rFonts w:ascii="Aptos" w:hAnsi="Aptos"/>
                <w:b/>
                <w:color w:val="FFFFFF"/>
                <w:sz w:val="16"/>
              </w:rPr>
              <w:t>Priority</w:t>
            </w:r>
          </w:p>
        </w:tc>
        <w:tc>
          <w:tcPr>
            <w:tcW w:type="dxa" w:w="2016"/>
            <w:vAlign w:val="center"/>
            <w:shd w:fill="102226"/>
          </w:tcPr>
          <w:p>
            <w:r/>
            <w:r>
              <w:rPr>
                <w:rFonts w:ascii="Aptos" w:hAnsi="Aptos"/>
                <w:b/>
                <w:color w:val="FFFFFF"/>
                <w:sz w:val="16"/>
              </w:rPr>
              <w:t>MVP</w:t>
            </w:r>
          </w:p>
        </w:tc>
      </w:tr>
      <w:tr>
        <w:tc>
          <w:tcPr>
            <w:tcW w:type="dxa" w:w="2016"/>
            <w:vAlign w:val="center"/>
          </w:tcPr>
          <w:p>
            <w:r/>
            <w:r>
              <w:rPr>
                <w:rFonts w:ascii="Aptos" w:hAnsi="Aptos"/>
                <w:b w:val="0"/>
                <w:sz w:val="16"/>
              </w:rPr>
              <w:t>CV / certificate extraction</w:t>
            </w:r>
          </w:p>
        </w:tc>
        <w:tc>
          <w:tcPr>
            <w:tcW w:type="dxa" w:w="2016"/>
            <w:vAlign w:val="center"/>
          </w:tcPr>
          <w:p>
            <w:r/>
            <w:r>
              <w:rPr>
                <w:rFonts w:ascii="Aptos" w:hAnsi="Aptos"/>
                <w:b w:val="0"/>
                <w:sz w:val="16"/>
              </w:rPr>
              <w:t>Interpret document content into structured candidates and claims</w:t>
            </w:r>
          </w:p>
        </w:tc>
        <w:tc>
          <w:tcPr>
            <w:tcW w:type="dxa" w:w="2016"/>
            <w:vAlign w:val="center"/>
          </w:tcPr>
          <w:p>
            <w:r/>
            <w:r>
              <w:rPr>
                <w:rFonts w:ascii="Aptos" w:hAnsi="Aptos"/>
                <w:b w:val="0"/>
                <w:sz w:val="16"/>
              </w:rPr>
              <w:t>File validation, size/type checks, persistence, dedupe, permissions</w:t>
            </w:r>
          </w:p>
        </w:tc>
        <w:tc>
          <w:tcPr>
            <w:tcW w:type="dxa" w:w="2016"/>
            <w:vAlign w:val="center"/>
          </w:tcPr>
          <w:p>
            <w:r/>
            <w:r>
              <w:rPr>
                <w:rFonts w:ascii="Aptos" w:hAnsi="Aptos"/>
                <w:b w:val="0"/>
                <w:sz w:val="16"/>
              </w:rPr>
              <w:t>Critical</w:t>
            </w:r>
          </w:p>
        </w:tc>
        <w:tc>
          <w:tcPr>
            <w:tcW w:type="dxa" w:w="2016"/>
            <w:vAlign w:val="center"/>
          </w:tcPr>
          <w:p>
            <w:r/>
            <w:r>
              <w:rPr>
                <w:rFonts w:ascii="Aptos" w:hAnsi="Aptos"/>
                <w:b w:val="0"/>
                <w:sz w:val="16"/>
              </w:rPr>
              <w:t>Yes</w:t>
            </w:r>
          </w:p>
        </w:tc>
      </w:tr>
      <w:tr>
        <w:tc>
          <w:tcPr>
            <w:tcW w:type="dxa" w:w="2016"/>
            <w:vAlign w:val="center"/>
          </w:tcPr>
          <w:p>
            <w:r/>
            <w:r>
              <w:rPr>
                <w:rFonts w:ascii="Aptos" w:hAnsi="Aptos"/>
                <w:b w:val="0"/>
                <w:sz w:val="16"/>
              </w:rPr>
              <w:t>Job extraction</w:t>
            </w:r>
          </w:p>
        </w:tc>
        <w:tc>
          <w:tcPr>
            <w:tcW w:type="dxa" w:w="2016"/>
            <w:vAlign w:val="center"/>
          </w:tcPr>
          <w:p>
            <w:r/>
            <w:r>
              <w:rPr>
                <w:rFonts w:ascii="Aptos" w:hAnsi="Aptos"/>
                <w:b w:val="0"/>
                <w:sz w:val="16"/>
              </w:rPr>
              <w:t>Interpret messy source content into structured opportunity and requirements</w:t>
            </w:r>
          </w:p>
        </w:tc>
        <w:tc>
          <w:tcPr>
            <w:tcW w:type="dxa" w:w="2016"/>
            <w:vAlign w:val="center"/>
          </w:tcPr>
          <w:p>
            <w:r/>
            <w:r>
              <w:rPr>
                <w:rFonts w:ascii="Aptos" w:hAnsi="Aptos"/>
                <w:b w:val="0"/>
                <w:sz w:val="16"/>
              </w:rPr>
              <w:t>Source tracking, URL validation, deadlines/status, dedupe</w:t>
            </w:r>
          </w:p>
        </w:tc>
        <w:tc>
          <w:tcPr>
            <w:tcW w:type="dxa" w:w="2016"/>
            <w:vAlign w:val="center"/>
          </w:tcPr>
          <w:p>
            <w:r/>
            <w:r>
              <w:rPr>
                <w:rFonts w:ascii="Aptos" w:hAnsi="Aptos"/>
                <w:b w:val="0"/>
                <w:sz w:val="16"/>
              </w:rPr>
              <w:t>Critical</w:t>
            </w:r>
          </w:p>
        </w:tc>
        <w:tc>
          <w:tcPr>
            <w:tcW w:type="dxa" w:w="2016"/>
            <w:vAlign w:val="center"/>
          </w:tcPr>
          <w:p>
            <w:r/>
            <w:r>
              <w:rPr>
                <w:rFonts w:ascii="Aptos" w:hAnsi="Aptos"/>
                <w:b w:val="0"/>
                <w:sz w:val="16"/>
              </w:rPr>
              <w:t>Yes</w:t>
            </w:r>
          </w:p>
        </w:tc>
      </w:tr>
      <w:tr>
        <w:tc>
          <w:tcPr>
            <w:tcW w:type="dxa" w:w="2016"/>
            <w:vAlign w:val="center"/>
          </w:tcPr>
          <w:p>
            <w:r/>
            <w:r>
              <w:rPr>
                <w:rFonts w:ascii="Aptos" w:hAnsi="Aptos"/>
                <w:b w:val="0"/>
                <w:sz w:val="16"/>
              </w:rPr>
              <w:t>Skill normalization</w:t>
            </w:r>
          </w:p>
        </w:tc>
        <w:tc>
          <w:tcPr>
            <w:tcW w:type="dxa" w:w="2016"/>
            <w:vAlign w:val="center"/>
          </w:tcPr>
          <w:p>
            <w:r/>
            <w:r>
              <w:rPr>
                <w:rFonts w:ascii="Aptos" w:hAnsi="Aptos"/>
                <w:b w:val="0"/>
                <w:sz w:val="16"/>
              </w:rPr>
              <w:t>Map phrases to canonical skills and aliases</w:t>
            </w:r>
          </w:p>
        </w:tc>
        <w:tc>
          <w:tcPr>
            <w:tcW w:type="dxa" w:w="2016"/>
            <w:vAlign w:val="center"/>
          </w:tcPr>
          <w:p>
            <w:r/>
            <w:r>
              <w:rPr>
                <w:rFonts w:ascii="Aptos" w:hAnsi="Aptos"/>
                <w:b w:val="0"/>
                <w:sz w:val="16"/>
              </w:rPr>
              <w:t>Taxonomy storage and final skill IDs</w:t>
            </w:r>
          </w:p>
        </w:tc>
        <w:tc>
          <w:tcPr>
            <w:tcW w:type="dxa" w:w="2016"/>
            <w:vAlign w:val="center"/>
          </w:tcPr>
          <w:p>
            <w:r/>
            <w:r>
              <w:rPr>
                <w:rFonts w:ascii="Aptos" w:hAnsi="Aptos"/>
                <w:b w:val="0"/>
                <w:sz w:val="16"/>
              </w:rPr>
              <w:t>High</w:t>
            </w:r>
          </w:p>
        </w:tc>
        <w:tc>
          <w:tcPr>
            <w:tcW w:type="dxa" w:w="2016"/>
            <w:vAlign w:val="center"/>
          </w:tcPr>
          <w:p>
            <w:r/>
            <w:r>
              <w:rPr>
                <w:rFonts w:ascii="Aptos" w:hAnsi="Aptos"/>
                <w:b w:val="0"/>
                <w:sz w:val="16"/>
              </w:rPr>
              <w:t>Yes</w:t>
            </w:r>
          </w:p>
        </w:tc>
      </w:tr>
      <w:tr>
        <w:tc>
          <w:tcPr>
            <w:tcW w:type="dxa" w:w="2016"/>
            <w:vAlign w:val="center"/>
          </w:tcPr>
          <w:p>
            <w:r/>
            <w:r>
              <w:rPr>
                <w:rFonts w:ascii="Aptos" w:hAnsi="Aptos"/>
                <w:b w:val="0"/>
                <w:sz w:val="16"/>
              </w:rPr>
              <w:t>Candidate-job match</w:t>
            </w:r>
          </w:p>
        </w:tc>
        <w:tc>
          <w:tcPr>
            <w:tcW w:type="dxa" w:w="2016"/>
            <w:vAlign w:val="center"/>
          </w:tcPr>
          <w:p>
            <w:r/>
            <w:r>
              <w:rPr>
                <w:rFonts w:ascii="Aptos" w:hAnsi="Aptos"/>
                <w:b w:val="0"/>
                <w:sz w:val="16"/>
              </w:rPr>
              <w:t>Semantic comparison and reasoning for nuanced fit</w:t>
            </w:r>
          </w:p>
        </w:tc>
        <w:tc>
          <w:tcPr>
            <w:tcW w:type="dxa" w:w="2016"/>
            <w:vAlign w:val="center"/>
          </w:tcPr>
          <w:p>
            <w:r/>
            <w:r>
              <w:rPr>
                <w:rFonts w:ascii="Aptos" w:hAnsi="Aptos"/>
                <w:b w:val="0"/>
                <w:sz w:val="16"/>
              </w:rPr>
              <w:t>Eligibility filters, weighted score, ranking rules</w:t>
            </w:r>
          </w:p>
        </w:tc>
        <w:tc>
          <w:tcPr>
            <w:tcW w:type="dxa" w:w="2016"/>
            <w:vAlign w:val="center"/>
          </w:tcPr>
          <w:p>
            <w:r/>
            <w:r>
              <w:rPr>
                <w:rFonts w:ascii="Aptos" w:hAnsi="Aptos"/>
                <w:b w:val="0"/>
                <w:sz w:val="16"/>
              </w:rPr>
              <w:t>Critical</w:t>
            </w:r>
          </w:p>
        </w:tc>
        <w:tc>
          <w:tcPr>
            <w:tcW w:type="dxa" w:w="2016"/>
            <w:vAlign w:val="center"/>
          </w:tcPr>
          <w:p>
            <w:r/>
            <w:r>
              <w:rPr>
                <w:rFonts w:ascii="Aptos" w:hAnsi="Aptos"/>
                <w:b w:val="0"/>
                <w:sz w:val="16"/>
              </w:rPr>
              <w:t>Yes</w:t>
            </w:r>
          </w:p>
        </w:tc>
      </w:tr>
      <w:tr>
        <w:tc>
          <w:tcPr>
            <w:tcW w:type="dxa" w:w="2016"/>
            <w:vAlign w:val="center"/>
          </w:tcPr>
          <w:p>
            <w:r/>
            <w:r>
              <w:rPr>
                <w:rFonts w:ascii="Aptos" w:hAnsi="Aptos"/>
                <w:b w:val="0"/>
                <w:sz w:val="16"/>
              </w:rPr>
              <w:t>Match explanation</w:t>
            </w:r>
          </w:p>
        </w:tc>
        <w:tc>
          <w:tcPr>
            <w:tcW w:type="dxa" w:w="2016"/>
            <w:vAlign w:val="center"/>
          </w:tcPr>
          <w:p>
            <w:r/>
            <w:r>
              <w:rPr>
                <w:rFonts w:ascii="Aptos" w:hAnsi="Aptos"/>
                <w:b w:val="0"/>
                <w:sz w:val="16"/>
              </w:rPr>
              <w:t>Explain already-computed factors</w:t>
            </w:r>
          </w:p>
        </w:tc>
        <w:tc>
          <w:tcPr>
            <w:tcW w:type="dxa" w:w="2016"/>
            <w:vAlign w:val="center"/>
          </w:tcPr>
          <w:p>
            <w:r/>
            <w:r>
              <w:rPr>
                <w:rFonts w:ascii="Aptos" w:hAnsi="Aptos"/>
                <w:b w:val="0"/>
                <w:sz w:val="16"/>
              </w:rPr>
              <w:t>Evidence lookup and rendering</w:t>
            </w:r>
          </w:p>
        </w:tc>
        <w:tc>
          <w:tcPr>
            <w:tcW w:type="dxa" w:w="2016"/>
            <w:vAlign w:val="center"/>
          </w:tcPr>
          <w:p>
            <w:r/>
            <w:r>
              <w:rPr>
                <w:rFonts w:ascii="Aptos" w:hAnsi="Aptos"/>
                <w:b w:val="0"/>
                <w:sz w:val="16"/>
              </w:rPr>
              <w:t>Critical</w:t>
            </w:r>
          </w:p>
        </w:tc>
        <w:tc>
          <w:tcPr>
            <w:tcW w:type="dxa" w:w="2016"/>
            <w:vAlign w:val="center"/>
          </w:tcPr>
          <w:p>
            <w:r/>
            <w:r>
              <w:rPr>
                <w:rFonts w:ascii="Aptos" w:hAnsi="Aptos"/>
                <w:b w:val="0"/>
                <w:sz w:val="16"/>
              </w:rPr>
              <w:t>Yes</w:t>
            </w:r>
          </w:p>
        </w:tc>
      </w:tr>
      <w:tr>
        <w:tc>
          <w:tcPr>
            <w:tcW w:type="dxa" w:w="2016"/>
            <w:vAlign w:val="center"/>
          </w:tcPr>
          <w:p>
            <w:r/>
            <w:r>
              <w:rPr>
                <w:rFonts w:ascii="Aptos" w:hAnsi="Aptos"/>
                <w:b w:val="0"/>
                <w:sz w:val="16"/>
              </w:rPr>
              <w:t>Career intelligence</w:t>
            </w:r>
          </w:p>
        </w:tc>
        <w:tc>
          <w:tcPr>
            <w:tcW w:type="dxa" w:w="2016"/>
            <w:vAlign w:val="center"/>
          </w:tcPr>
          <w:p>
            <w:r/>
            <w:r>
              <w:rPr>
                <w:rFonts w:ascii="Aptos" w:hAnsi="Aptos"/>
                <w:b w:val="0"/>
                <w:sz w:val="16"/>
              </w:rPr>
              <w:t>Reason over profile and local opportunity patterns</w:t>
            </w:r>
          </w:p>
        </w:tc>
        <w:tc>
          <w:tcPr>
            <w:tcW w:type="dxa" w:w="2016"/>
            <w:vAlign w:val="center"/>
          </w:tcPr>
          <w:p>
            <w:r/>
            <w:r>
              <w:rPr>
                <w:rFonts w:ascii="Aptos" w:hAnsi="Aptos"/>
                <w:b w:val="0"/>
                <w:sz w:val="16"/>
              </w:rPr>
              <w:t>Market statistics and factual inputs</w:t>
            </w:r>
          </w:p>
        </w:tc>
        <w:tc>
          <w:tcPr>
            <w:tcW w:type="dxa" w:w="2016"/>
            <w:vAlign w:val="center"/>
          </w:tcPr>
          <w:p>
            <w:r/>
            <w:r>
              <w:rPr>
                <w:rFonts w:ascii="Aptos" w:hAnsi="Aptos"/>
                <w:b w:val="0"/>
                <w:sz w:val="16"/>
              </w:rPr>
              <w:t>High</w:t>
            </w:r>
          </w:p>
        </w:tc>
        <w:tc>
          <w:tcPr>
            <w:tcW w:type="dxa" w:w="2016"/>
            <w:vAlign w:val="center"/>
          </w:tcPr>
          <w:p>
            <w:r/>
            <w:r>
              <w:rPr>
                <w:rFonts w:ascii="Aptos" w:hAnsi="Aptos"/>
                <w:b w:val="0"/>
                <w:sz w:val="16"/>
              </w:rPr>
              <w:t>Light MVP</w:t>
            </w:r>
          </w:p>
        </w:tc>
      </w:tr>
      <w:tr>
        <w:tc>
          <w:tcPr>
            <w:tcW w:type="dxa" w:w="2016"/>
            <w:vAlign w:val="center"/>
          </w:tcPr>
          <w:p>
            <w:r/>
            <w:r>
              <w:rPr>
                <w:rFonts w:ascii="Aptos" w:hAnsi="Aptos"/>
                <w:b w:val="0"/>
                <w:sz w:val="16"/>
              </w:rPr>
              <w:t>Learning recommendations</w:t>
            </w:r>
          </w:p>
        </w:tc>
        <w:tc>
          <w:tcPr>
            <w:tcW w:type="dxa" w:w="2016"/>
            <w:vAlign w:val="center"/>
          </w:tcPr>
          <w:p>
            <w:r/>
            <w:r>
              <w:rPr>
                <w:rFonts w:ascii="Aptos" w:hAnsi="Aptos"/>
                <w:b w:val="0"/>
                <w:sz w:val="16"/>
              </w:rPr>
              <w:t>Rank suitable resources and explain relevance</w:t>
            </w:r>
          </w:p>
        </w:tc>
        <w:tc>
          <w:tcPr>
            <w:tcW w:type="dxa" w:w="2016"/>
            <w:vAlign w:val="center"/>
          </w:tcPr>
          <w:p>
            <w:r/>
            <w:r>
              <w:rPr>
                <w:rFonts w:ascii="Aptos" w:hAnsi="Aptos"/>
                <w:b w:val="0"/>
                <w:sz w:val="16"/>
              </w:rPr>
              <w:t>Catalog filters and resource metadata</w:t>
            </w:r>
          </w:p>
        </w:tc>
        <w:tc>
          <w:tcPr>
            <w:tcW w:type="dxa" w:w="2016"/>
            <w:vAlign w:val="center"/>
          </w:tcPr>
          <w:p>
            <w:r/>
            <w:r>
              <w:rPr>
                <w:rFonts w:ascii="Aptos" w:hAnsi="Aptos"/>
                <w:b w:val="0"/>
                <w:sz w:val="16"/>
              </w:rPr>
              <w:t>Later</w:t>
            </w:r>
          </w:p>
        </w:tc>
        <w:tc>
          <w:tcPr>
            <w:tcW w:type="dxa" w:w="2016"/>
            <w:vAlign w:val="center"/>
          </w:tcPr>
          <w:p>
            <w:r/>
            <w:r>
              <w:rPr>
                <w:rFonts w:ascii="Aptos" w:hAnsi="Aptos"/>
                <w:b w:val="0"/>
                <w:sz w:val="16"/>
              </w:rPr>
              <w:t>No</w:t>
            </w:r>
          </w:p>
        </w:tc>
      </w:tr>
      <w:tr>
        <w:tc>
          <w:tcPr>
            <w:tcW w:type="dxa" w:w="2016"/>
            <w:vAlign w:val="center"/>
          </w:tcPr>
          <w:p>
            <w:r/>
            <w:r>
              <w:rPr>
                <w:rFonts w:ascii="Aptos" w:hAnsi="Aptos"/>
                <w:b w:val="0"/>
                <w:sz w:val="16"/>
              </w:rPr>
              <w:t>CV tailoring</w:t>
            </w:r>
          </w:p>
        </w:tc>
        <w:tc>
          <w:tcPr>
            <w:tcW w:type="dxa" w:w="2016"/>
            <w:vAlign w:val="center"/>
          </w:tcPr>
          <w:p>
            <w:r/>
            <w:r>
              <w:rPr>
                <w:rFonts w:ascii="Aptos" w:hAnsi="Aptos"/>
                <w:b w:val="0"/>
                <w:sz w:val="16"/>
              </w:rPr>
              <w:t>Rewrite and reorder verified candidate content for a target role</w:t>
            </w:r>
          </w:p>
        </w:tc>
        <w:tc>
          <w:tcPr>
            <w:tcW w:type="dxa" w:w="2016"/>
            <w:vAlign w:val="center"/>
          </w:tcPr>
          <w:p>
            <w:r/>
            <w:r>
              <w:rPr>
                <w:rFonts w:ascii="Aptos" w:hAnsi="Aptos"/>
                <w:b w:val="0"/>
                <w:sz w:val="16"/>
              </w:rPr>
              <w:t>Template, file generation, claim validation</w:t>
            </w:r>
          </w:p>
        </w:tc>
        <w:tc>
          <w:tcPr>
            <w:tcW w:type="dxa" w:w="2016"/>
            <w:vAlign w:val="center"/>
          </w:tcPr>
          <w:p>
            <w:r/>
            <w:r>
              <w:rPr>
                <w:rFonts w:ascii="Aptos" w:hAnsi="Aptos"/>
                <w:b w:val="0"/>
                <w:sz w:val="16"/>
              </w:rPr>
              <w:t>Later</w:t>
            </w:r>
          </w:p>
        </w:tc>
        <w:tc>
          <w:tcPr>
            <w:tcW w:type="dxa" w:w="2016"/>
            <w:vAlign w:val="center"/>
          </w:tcPr>
          <w:p>
            <w:r/>
            <w:r>
              <w:rPr>
                <w:rFonts w:ascii="Aptos" w:hAnsi="Aptos"/>
                <w:b w:val="0"/>
                <w:sz w:val="16"/>
              </w:rPr>
              <w:t>No</w:t>
            </w:r>
          </w:p>
        </w:tc>
      </w:tr>
      <w:tr>
        <w:tc>
          <w:tcPr>
            <w:tcW w:type="dxa" w:w="2016"/>
            <w:vAlign w:val="center"/>
          </w:tcPr>
          <w:p>
            <w:r/>
            <w:r>
              <w:rPr>
                <w:rFonts w:ascii="Aptos" w:hAnsi="Aptos"/>
                <w:b w:val="0"/>
                <w:sz w:val="16"/>
              </w:rPr>
              <w:t>Cover letter</w:t>
            </w:r>
          </w:p>
        </w:tc>
        <w:tc>
          <w:tcPr>
            <w:tcW w:type="dxa" w:w="2016"/>
            <w:vAlign w:val="center"/>
          </w:tcPr>
          <w:p>
            <w:r/>
            <w:r>
              <w:rPr>
                <w:rFonts w:ascii="Aptos" w:hAnsi="Aptos"/>
                <w:b w:val="0"/>
                <w:sz w:val="16"/>
              </w:rPr>
              <w:t>Generate role-specific application copy from verified facts</w:t>
            </w:r>
          </w:p>
        </w:tc>
        <w:tc>
          <w:tcPr>
            <w:tcW w:type="dxa" w:w="2016"/>
            <w:vAlign w:val="center"/>
          </w:tcPr>
          <w:p>
            <w:r/>
            <w:r>
              <w:rPr>
                <w:rFonts w:ascii="Aptos" w:hAnsi="Aptos"/>
                <w:b w:val="0"/>
                <w:sz w:val="16"/>
              </w:rPr>
              <w:t>Facts and job requirements</w:t>
            </w:r>
          </w:p>
        </w:tc>
        <w:tc>
          <w:tcPr>
            <w:tcW w:type="dxa" w:w="2016"/>
            <w:vAlign w:val="center"/>
          </w:tcPr>
          <w:p>
            <w:r/>
            <w:r>
              <w:rPr>
                <w:rFonts w:ascii="Aptos" w:hAnsi="Aptos"/>
                <w:b w:val="0"/>
                <w:sz w:val="16"/>
              </w:rPr>
              <w:t>Later</w:t>
            </w:r>
          </w:p>
        </w:tc>
        <w:tc>
          <w:tcPr>
            <w:tcW w:type="dxa" w:w="2016"/>
            <w:vAlign w:val="center"/>
          </w:tcPr>
          <w:p>
            <w:r/>
            <w:r>
              <w:rPr>
                <w:rFonts w:ascii="Aptos" w:hAnsi="Aptos"/>
                <w:b w:val="0"/>
                <w:sz w:val="16"/>
              </w:rPr>
              <w:t>No</w:t>
            </w:r>
          </w:p>
        </w:tc>
      </w:tr>
      <w:tr>
        <w:tc>
          <w:tcPr>
            <w:tcW w:type="dxa" w:w="2016"/>
            <w:vAlign w:val="center"/>
          </w:tcPr>
          <w:p>
            <w:r/>
            <w:r>
              <w:rPr>
                <w:rFonts w:ascii="Aptos" w:hAnsi="Aptos"/>
                <w:b w:val="0"/>
                <w:sz w:val="16"/>
              </w:rPr>
              <w:t>Marketing content</w:t>
            </w:r>
          </w:p>
        </w:tc>
        <w:tc>
          <w:tcPr>
            <w:tcW w:type="dxa" w:w="2016"/>
            <w:vAlign w:val="center"/>
          </w:tcPr>
          <w:p>
            <w:r/>
            <w:r>
              <w:rPr>
                <w:rFonts w:ascii="Aptos" w:hAnsi="Aptos"/>
                <w:b w:val="0"/>
                <w:sz w:val="16"/>
              </w:rPr>
              <w:t>Select high-value opportunities and draft channel content</w:t>
            </w:r>
          </w:p>
        </w:tc>
        <w:tc>
          <w:tcPr>
            <w:tcW w:type="dxa" w:w="2016"/>
            <w:vAlign w:val="center"/>
          </w:tcPr>
          <w:p>
            <w:r/>
            <w:r>
              <w:rPr>
                <w:rFonts w:ascii="Aptos" w:hAnsi="Aptos"/>
                <w:b w:val="0"/>
                <w:sz w:val="16"/>
              </w:rPr>
              <w:t>Scheduling, links, publishing state</w:t>
            </w:r>
          </w:p>
        </w:tc>
        <w:tc>
          <w:tcPr>
            <w:tcW w:type="dxa" w:w="2016"/>
            <w:vAlign w:val="center"/>
          </w:tcPr>
          <w:p>
            <w:r/>
            <w:r>
              <w:rPr>
                <w:rFonts w:ascii="Aptos" w:hAnsi="Aptos"/>
                <w:b w:val="0"/>
                <w:sz w:val="16"/>
              </w:rPr>
              <w:t>Later</w:t>
            </w:r>
          </w:p>
        </w:tc>
        <w:tc>
          <w:tcPr>
            <w:tcW w:type="dxa" w:w="2016"/>
            <w:vAlign w:val="center"/>
          </w:tcPr>
          <w:p>
            <w:r/>
            <w:r>
              <w:rPr>
                <w:rFonts w:ascii="Aptos" w:hAnsi="Aptos"/>
                <w:b w:val="0"/>
                <w:sz w:val="16"/>
              </w:rPr>
              <w:t>No</w:t>
            </w:r>
          </w:p>
        </w:tc>
      </w:tr>
      <w:tr>
        <w:tc>
          <w:tcPr>
            <w:tcW w:type="dxa" w:w="2016"/>
            <w:vAlign w:val="center"/>
          </w:tcPr>
          <w:p>
            <w:r/>
            <w:r>
              <w:rPr>
                <w:rFonts w:ascii="Aptos" w:hAnsi="Aptos"/>
                <w:b w:val="0"/>
                <w:sz w:val="16"/>
              </w:rPr>
              <w:t>Admin intelligence</w:t>
            </w:r>
          </w:p>
        </w:tc>
        <w:tc>
          <w:tcPr>
            <w:tcW w:type="dxa" w:w="2016"/>
            <w:vAlign w:val="center"/>
          </w:tcPr>
          <w:p>
            <w:r/>
            <w:r>
              <w:rPr>
                <w:rFonts w:ascii="Aptos" w:hAnsi="Aptos"/>
                <w:b w:val="0"/>
                <w:sz w:val="16"/>
              </w:rPr>
              <w:t>Summarize product analytics and patterns</w:t>
            </w:r>
          </w:p>
        </w:tc>
        <w:tc>
          <w:tcPr>
            <w:tcW w:type="dxa" w:w="2016"/>
            <w:vAlign w:val="center"/>
          </w:tcPr>
          <w:p>
            <w:r/>
            <w:r>
              <w:rPr>
                <w:rFonts w:ascii="Aptos" w:hAnsi="Aptos"/>
                <w:b w:val="0"/>
                <w:sz w:val="16"/>
              </w:rPr>
              <w:t>Metrics queries and event aggregation</w:t>
            </w:r>
          </w:p>
        </w:tc>
        <w:tc>
          <w:tcPr>
            <w:tcW w:type="dxa" w:w="2016"/>
            <w:vAlign w:val="center"/>
          </w:tcPr>
          <w:p>
            <w:r/>
            <w:r>
              <w:rPr>
                <w:rFonts w:ascii="Aptos" w:hAnsi="Aptos"/>
                <w:b w:val="0"/>
                <w:sz w:val="16"/>
              </w:rPr>
              <w:t>Later</w:t>
            </w:r>
          </w:p>
        </w:tc>
        <w:tc>
          <w:tcPr>
            <w:tcW w:type="dxa" w:w="2016"/>
            <w:vAlign w:val="center"/>
          </w:tcPr>
          <w:p>
            <w:r/>
            <w:r>
              <w:rPr>
                <w:rFonts w:ascii="Aptos" w:hAnsi="Aptos"/>
                <w:b w:val="0"/>
                <w:sz w:val="16"/>
              </w:rPr>
              <w:t>Light MVP</w:t>
            </w:r>
          </w:p>
        </w:tc>
      </w:tr>
    </w:tbl>
    <w:p>
      <w:pPr>
        <w:spacing w:after="20"/>
      </w:pPr>
    </w:p>
    <w:p>
      <w:pPr>
        <w:pStyle w:val="Heading1"/>
      </w:pPr>
      <w:r>
        <w:t>4. The AI Gateway</w:t>
      </w:r>
    </w:p>
    <w:p>
      <w:pPr>
        <w:spacing w:after="100"/>
      </w:pPr>
      <w:r>
        <w:t>All model access should be behind one internal interface. Product features should never call Gemini SDK functions directly from UI components or scattered server routes.</w:t>
      </w:r>
    </w:p>
    <w:p>
      <w:pPr>
        <w:pStyle w:val="CodeBlock"/>
      </w:pPr>
      <w:r>
        <w:t>AI Gateway responsibilities</w:t>
      </w:r>
      <w:r>
        <w:br/>
      </w:r>
      <w:r>
        <w:t>- resolve task -&gt; model policy</w:t>
      </w:r>
      <w:r>
        <w:br/>
      </w:r>
      <w:r>
        <w:t>- load prompt version</w:t>
      </w:r>
      <w:r>
        <w:br/>
      </w:r>
      <w:r>
        <w:t>- load output schema version</w:t>
      </w:r>
      <w:r>
        <w:br/>
      </w:r>
      <w:r>
        <w:t>- construct minimal context</w:t>
      </w:r>
      <w:r>
        <w:br/>
      </w:r>
      <w:r>
        <w:t>- redact/minimize sensitive fields when possible</w:t>
      </w:r>
      <w:r>
        <w:br/>
      </w:r>
      <w:r>
        <w:t>- call provider</w:t>
      </w:r>
      <w:r>
        <w:br/>
      </w:r>
      <w:r>
        <w:t>- capture usage metadata</w:t>
      </w:r>
      <w:r>
        <w:br/>
      </w:r>
      <w:r>
        <w:t>- parse structured output</w:t>
      </w:r>
      <w:r>
        <w:br/>
      </w:r>
      <w:r>
        <w:t>- validate schema</w:t>
      </w:r>
      <w:r>
        <w:br/>
      </w:r>
      <w:r>
        <w:t>- run domain validation</w:t>
      </w:r>
      <w:r>
        <w:br/>
      </w:r>
      <w:r>
        <w:t>- retry / fallback when allowed</w:t>
      </w:r>
      <w:r>
        <w:br/>
      </w:r>
      <w:r>
        <w:t>- persist ai_run metadata</w:t>
      </w:r>
      <w:r>
        <w:br/>
      </w:r>
      <w:r>
        <w:t>- return typed result or typed failure</w:t>
      </w:r>
    </w:p>
    <w:p>
      <w:pPr>
        <w:pStyle w:val="Heading2"/>
      </w:pPr>
      <w:r>
        <w:t>4.1 Provider-neutral interface</w:t>
      </w:r>
    </w:p>
    <w:p>
      <w:pPr>
        <w:pStyle w:val="CodeBlock"/>
      </w:pPr>
      <w:r>
        <w:t>type AITask =</w:t>
      </w:r>
      <w:r>
        <w:br/>
      </w:r>
      <w:r>
        <w:t xml:space="preserve">  | "profile_extract"</w:t>
      </w:r>
      <w:r>
        <w:br/>
      </w:r>
      <w:r>
        <w:t xml:space="preserve">  | "opportunity_extract"</w:t>
      </w:r>
      <w:r>
        <w:br/>
      </w:r>
      <w:r>
        <w:t xml:space="preserve">  | "skill_normalize"</w:t>
      </w:r>
      <w:r>
        <w:br/>
      </w:r>
      <w:r>
        <w:t xml:space="preserve">  | "match_explain"</w:t>
      </w:r>
      <w:r>
        <w:br/>
      </w:r>
      <w:r>
        <w:t xml:space="preserve">  | "career_analyze"</w:t>
      </w:r>
      <w:r>
        <w:br/>
      </w:r>
      <w:r>
        <w:t xml:space="preserve">  | "learning_rank"</w:t>
      </w:r>
      <w:r>
        <w:br/>
      </w:r>
      <w:r>
        <w:t xml:space="preserve">  | "cv_tailor"</w:t>
      </w:r>
      <w:r>
        <w:br/>
      </w:r>
      <w:r>
        <w:t xml:space="preserve">  | "cover_letter"</w:t>
      </w:r>
      <w:r>
        <w:br/>
      </w:r>
      <w:r>
        <w:t xml:space="preserve">  | "application_answer"</w:t>
      </w:r>
      <w:r>
        <w:br/>
      </w:r>
      <w:r>
        <w:t xml:space="preserve">  | "marketing_draft";</w:t>
      </w:r>
      <w:r>
        <w:br/>
      </w:r>
      <w:r/>
      <w:r>
        <w:br/>
      </w:r>
      <w:r>
        <w:t>type AIRequest&lt;TInput&gt; = {</w:t>
      </w:r>
      <w:r>
        <w:br/>
      </w:r>
      <w:r>
        <w:t xml:space="preserve">  task: AITask;</w:t>
      </w:r>
      <w:r>
        <w:br/>
      </w:r>
      <w:r>
        <w:t xml:space="preserve">  input: TInput;</w:t>
      </w:r>
      <w:r>
        <w:br/>
      </w:r>
      <w:r>
        <w:t xml:space="preserve">  promptVersion: string;</w:t>
      </w:r>
      <w:r>
        <w:br/>
      </w:r>
      <w:r>
        <w:t xml:space="preserve">  schemaVersion: string;</w:t>
      </w:r>
      <w:r>
        <w:br/>
      </w:r>
      <w:r>
        <w:t xml:space="preserve">  policyVersion: string;</w:t>
      </w:r>
      <w:r>
        <w:br/>
      </w:r>
      <w:r>
        <w:t xml:space="preserve">  priority: "interactive" | "background" | "batch";</w:t>
      </w:r>
      <w:r>
        <w:br/>
      </w:r>
      <w:r>
        <w:t>};</w:t>
      </w:r>
      <w:r>
        <w:br/>
      </w:r>
      <w:r/>
      <w:r>
        <w:br/>
      </w:r>
      <w:r>
        <w:t>type AIResult&lt;TOutput&gt; = {</w:t>
      </w:r>
      <w:r>
        <w:br/>
      </w:r>
      <w:r>
        <w:t xml:space="preserve">  output: TOutput;</w:t>
      </w:r>
      <w:r>
        <w:br/>
      </w:r>
      <w:r>
        <w:t xml:space="preserve">  model: string;</w:t>
      </w:r>
      <w:r>
        <w:br/>
      </w:r>
      <w:r>
        <w:t xml:space="preserve">  provider: string;</w:t>
      </w:r>
      <w:r>
        <w:br/>
      </w:r>
      <w:r>
        <w:t xml:space="preserve">  usage?: Usage;</w:t>
      </w:r>
      <w:r>
        <w:br/>
      </w:r>
      <w:r>
        <w:t xml:space="preserve">  latencyMs: number;</w:t>
      </w:r>
      <w:r>
        <w:br/>
      </w:r>
      <w:r>
        <w:t xml:space="preserve">  aiRunId: string;</w:t>
      </w:r>
      <w:r>
        <w:br/>
      </w:r>
      <w:r>
        <w:t xml:space="preserve">  validation: ValidationResult;</w:t>
      </w:r>
      <w:r>
        <w:br/>
      </w:r>
      <w:r>
        <w:t>};</w:t>
      </w:r>
    </w:p>
    <w:p>
      <w:pPr>
        <w:spacing w:after="100"/>
      </w:pPr>
      <w:r>
        <w:t>The purpose is not abstraction for its own sake. It lets SINNARA change a model, add a paid fallback, compare providers, or reduce cost without touching product logic.</w:t>
      </w:r>
    </w:p>
    <w:p>
      <w:pPr>
        <w:pStyle w:val="Heading1"/>
      </w:pPr>
      <w:r>
        <w:t>5. Current Gemini Strategy</w:t>
      </w:r>
    </w:p>
    <w:p>
      <w:pPr>
        <w:spacing w:after="100"/>
      </w:pPr>
      <w:r>
        <w:t>As of September 2026, Gemini 3.8 Flash is documented as GA, with 1M-token context, 64k maximum output, structured output, PDF input, function calling, URL context, search grounding and tunable thinking. Google currently lists a free tier for Gemini 3.8 Flash and paid pricing of $0.75/1M input tokens and $3.75/1M output tokens through December 31, 2026, followed by higher standard rates. Exact request/token quotas remain model- and project-specific and should be checked in AI Studio before deployment. [R1] [R2] [R5]</w:t>
      </w:r>
    </w:p>
    <w:p>
      <w:pPr>
        <w:spacing w:after="100"/>
      </w:pPr>
      <w:r>
        <w:t>Gemini structured outputs return schema-constrained JSON but support only a subset of JSON Schema. SINNARA should therefore keep schemas practical and perform application-side validation after every response. [R4]</w:t>
      </w:r>
    </w:p>
    <w:p>
      <w:pPr>
        <w:spacing w:after="100"/>
      </w:pPr>
      <w:r>
        <w:t>Gemini provides implicit caching on current models and explicit caching through the appropriate API path. Caching is useful for repeated long system/context prefixes, but SINNARA should still minimize input rather than rely on caching for cost control. [R6]</w:t>
      </w:r>
    </w:p>
    <w:p>
      <w:pPr>
        <w:spacing w:after="100"/>
      </w:pPr>
      <w:r>
        <w:t>Gemini Embedding 2 is documented as a stable embedding model and supports text, image, video, audio and PDF inputs, with flexible output dimensionality. SINNARA can initially keep embeddings optional and add them when the opportunity/candidate corpus is large enough to justify semantic retrieval. [R3]</w:t>
      </w:r>
    </w:p>
    <w:p>
      <w:pPr>
        <w:pStyle w:val="Callout"/>
        <w:ind w:left="216" w:right="216"/>
      </w:pPr>
      <w:r>
        <w:t>Privacy caveat: Google states that the Free tier may use content to improve products, while paid services provide different data-use terms. Because SINNARA will eventually process CVs and certificates containing personal data, development should use synthetic or anonymized records where possible, and the production privacy posture should be re-evaluated before processing real user PII at scale. [R7]</w:t>
      </w:r>
    </w:p>
    <w:p>
      <w:pPr>
        <w:pStyle w:val="Heading2"/>
      </w:pPr>
      <w:r>
        <w:t>5.1 Model policy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02226"/>
          </w:tcPr>
          <w:p>
            <w:r/>
            <w:r>
              <w:rPr>
                <w:rFonts w:ascii="Aptos" w:hAnsi="Aptos"/>
                <w:b/>
                <w:color w:val="FFFFFF"/>
                <w:sz w:val="16"/>
              </w:rPr>
              <w:t>Task</w:t>
            </w:r>
          </w:p>
        </w:tc>
        <w:tc>
          <w:tcPr>
            <w:tcW w:type="dxa" w:w="2520"/>
            <w:vAlign w:val="center"/>
            <w:shd w:fill="102226"/>
          </w:tcPr>
          <w:p>
            <w:r/>
            <w:r>
              <w:rPr>
                <w:rFonts w:ascii="Aptos" w:hAnsi="Aptos"/>
                <w:b/>
                <w:color w:val="FFFFFF"/>
                <w:sz w:val="16"/>
              </w:rPr>
              <w:t>Default policy</w:t>
            </w:r>
          </w:p>
        </w:tc>
        <w:tc>
          <w:tcPr>
            <w:tcW w:type="dxa" w:w="2520"/>
            <w:vAlign w:val="center"/>
            <w:shd w:fill="102226"/>
          </w:tcPr>
          <w:p>
            <w:r/>
            <w:r>
              <w:rPr>
                <w:rFonts w:ascii="Aptos" w:hAnsi="Aptos"/>
                <w:b/>
                <w:color w:val="FFFFFF"/>
                <w:sz w:val="16"/>
              </w:rPr>
              <w:t>Thinking</w:t>
            </w:r>
          </w:p>
        </w:tc>
        <w:tc>
          <w:tcPr>
            <w:tcW w:type="dxa" w:w="2520"/>
            <w:vAlign w:val="center"/>
            <w:shd w:fill="102226"/>
          </w:tcPr>
          <w:p>
            <w:r/>
            <w:r>
              <w:rPr>
                <w:rFonts w:ascii="Aptos" w:hAnsi="Aptos"/>
                <w:b/>
                <w:color w:val="FFFFFF"/>
                <w:sz w:val="16"/>
              </w:rPr>
              <w:t>Escalation</w:t>
            </w:r>
          </w:p>
        </w:tc>
      </w:tr>
      <w:tr>
        <w:tc>
          <w:tcPr>
            <w:tcW w:type="dxa" w:w="2520"/>
            <w:vAlign w:val="center"/>
          </w:tcPr>
          <w:p>
            <w:r/>
            <w:r>
              <w:rPr>
                <w:rFonts w:ascii="Aptos" w:hAnsi="Aptos"/>
                <w:b w:val="0"/>
                <w:sz w:val="16"/>
              </w:rPr>
              <w:t>Profile extraction</w:t>
            </w:r>
          </w:p>
        </w:tc>
        <w:tc>
          <w:tcPr>
            <w:tcW w:type="dxa" w:w="2520"/>
            <w:vAlign w:val="center"/>
          </w:tcPr>
          <w:p>
            <w:r/>
            <w:r>
              <w:rPr>
                <w:rFonts w:ascii="Aptos" w:hAnsi="Aptos"/>
                <w:b w:val="0"/>
                <w:sz w:val="16"/>
              </w:rPr>
              <w:t>Fast structured model</w:t>
            </w:r>
          </w:p>
        </w:tc>
        <w:tc>
          <w:tcPr>
            <w:tcW w:type="dxa" w:w="2520"/>
            <w:vAlign w:val="center"/>
          </w:tcPr>
          <w:p>
            <w:r/>
            <w:r>
              <w:rPr>
                <w:rFonts w:ascii="Aptos" w:hAnsi="Aptos"/>
                <w:b w:val="0"/>
                <w:sz w:val="16"/>
              </w:rPr>
              <w:t>Low / minimum sufficient</w:t>
            </w:r>
          </w:p>
        </w:tc>
        <w:tc>
          <w:tcPr>
            <w:tcW w:type="dxa" w:w="2520"/>
            <w:vAlign w:val="center"/>
          </w:tcPr>
          <w:p>
            <w:r/>
            <w:r>
              <w:rPr>
                <w:rFonts w:ascii="Aptos" w:hAnsi="Aptos"/>
                <w:b w:val="0"/>
                <w:sz w:val="16"/>
              </w:rPr>
              <w:t>Retry same model with cleaner context, then fallback model</w:t>
            </w:r>
          </w:p>
        </w:tc>
      </w:tr>
      <w:tr>
        <w:tc>
          <w:tcPr>
            <w:tcW w:type="dxa" w:w="2520"/>
            <w:vAlign w:val="center"/>
          </w:tcPr>
          <w:p>
            <w:r/>
            <w:r>
              <w:rPr>
                <w:rFonts w:ascii="Aptos" w:hAnsi="Aptos"/>
                <w:b w:val="0"/>
                <w:sz w:val="16"/>
              </w:rPr>
              <w:t>Opportunity extraction</w:t>
            </w:r>
          </w:p>
        </w:tc>
        <w:tc>
          <w:tcPr>
            <w:tcW w:type="dxa" w:w="2520"/>
            <w:vAlign w:val="center"/>
          </w:tcPr>
          <w:p>
            <w:r/>
            <w:r>
              <w:rPr>
                <w:rFonts w:ascii="Aptos" w:hAnsi="Aptos"/>
                <w:b w:val="0"/>
                <w:sz w:val="16"/>
              </w:rPr>
              <w:t>Fast structured model</w:t>
            </w:r>
          </w:p>
        </w:tc>
        <w:tc>
          <w:tcPr>
            <w:tcW w:type="dxa" w:w="2520"/>
            <w:vAlign w:val="center"/>
          </w:tcPr>
          <w:p>
            <w:r/>
            <w:r>
              <w:rPr>
                <w:rFonts w:ascii="Aptos" w:hAnsi="Aptos"/>
                <w:b w:val="0"/>
                <w:sz w:val="16"/>
              </w:rPr>
              <w:t>Low</w:t>
            </w:r>
          </w:p>
        </w:tc>
        <w:tc>
          <w:tcPr>
            <w:tcW w:type="dxa" w:w="2520"/>
            <w:vAlign w:val="center"/>
          </w:tcPr>
          <w:p>
            <w:r/>
            <w:r>
              <w:rPr>
                <w:rFonts w:ascii="Aptos" w:hAnsi="Aptos"/>
                <w:b w:val="0"/>
                <w:sz w:val="16"/>
              </w:rPr>
              <w:t>Escalate only if validation fails or source is unusually ambiguous</w:t>
            </w:r>
          </w:p>
        </w:tc>
      </w:tr>
      <w:tr>
        <w:tc>
          <w:tcPr>
            <w:tcW w:type="dxa" w:w="2520"/>
            <w:vAlign w:val="center"/>
          </w:tcPr>
          <w:p>
            <w:r/>
            <w:r>
              <w:rPr>
                <w:rFonts w:ascii="Aptos" w:hAnsi="Aptos"/>
                <w:b w:val="0"/>
                <w:sz w:val="16"/>
              </w:rPr>
              <w:t>Skill normalization</w:t>
            </w:r>
          </w:p>
        </w:tc>
        <w:tc>
          <w:tcPr>
            <w:tcW w:type="dxa" w:w="2520"/>
            <w:vAlign w:val="center"/>
          </w:tcPr>
          <w:p>
            <w:r/>
            <w:r>
              <w:rPr>
                <w:rFonts w:ascii="Aptos" w:hAnsi="Aptos"/>
                <w:b w:val="0"/>
                <w:sz w:val="16"/>
              </w:rPr>
              <w:t>Fast structured model or deterministic alias map first</w:t>
            </w:r>
          </w:p>
        </w:tc>
        <w:tc>
          <w:tcPr>
            <w:tcW w:type="dxa" w:w="2520"/>
            <w:vAlign w:val="center"/>
          </w:tcPr>
          <w:p>
            <w:r/>
            <w:r>
              <w:rPr>
                <w:rFonts w:ascii="Aptos" w:hAnsi="Aptos"/>
                <w:b w:val="0"/>
                <w:sz w:val="16"/>
              </w:rPr>
              <w:t>Low</w:t>
            </w:r>
          </w:p>
        </w:tc>
        <w:tc>
          <w:tcPr>
            <w:tcW w:type="dxa" w:w="2520"/>
            <w:vAlign w:val="center"/>
          </w:tcPr>
          <w:p>
            <w:r/>
            <w:r>
              <w:rPr>
                <w:rFonts w:ascii="Aptos" w:hAnsi="Aptos"/>
                <w:b w:val="0"/>
                <w:sz w:val="16"/>
              </w:rPr>
              <w:t>AI only for unresolved terms</w:t>
            </w:r>
          </w:p>
        </w:tc>
      </w:tr>
      <w:tr>
        <w:tc>
          <w:tcPr>
            <w:tcW w:type="dxa" w:w="2520"/>
            <w:vAlign w:val="center"/>
          </w:tcPr>
          <w:p>
            <w:r/>
            <w:r>
              <w:rPr>
                <w:rFonts w:ascii="Aptos" w:hAnsi="Aptos"/>
                <w:b w:val="0"/>
                <w:sz w:val="16"/>
              </w:rPr>
              <w:t>Match explanation</w:t>
            </w:r>
          </w:p>
        </w:tc>
        <w:tc>
          <w:tcPr>
            <w:tcW w:type="dxa" w:w="2520"/>
            <w:vAlign w:val="center"/>
          </w:tcPr>
          <w:p>
            <w:r/>
            <w:r>
              <w:rPr>
                <w:rFonts w:ascii="Aptos" w:hAnsi="Aptos"/>
                <w:b w:val="0"/>
                <w:sz w:val="16"/>
              </w:rPr>
              <w:t>Fast model after deterministic ranking</w:t>
            </w:r>
          </w:p>
        </w:tc>
        <w:tc>
          <w:tcPr>
            <w:tcW w:type="dxa" w:w="2520"/>
            <w:vAlign w:val="center"/>
          </w:tcPr>
          <w:p>
            <w:r/>
            <w:r>
              <w:rPr>
                <w:rFonts w:ascii="Aptos" w:hAnsi="Aptos"/>
                <w:b w:val="0"/>
                <w:sz w:val="16"/>
              </w:rPr>
              <w:t>Low / medium when needed</w:t>
            </w:r>
          </w:p>
        </w:tc>
        <w:tc>
          <w:tcPr>
            <w:tcW w:type="dxa" w:w="2520"/>
            <w:vAlign w:val="center"/>
          </w:tcPr>
          <w:p>
            <w:r/>
            <w:r>
              <w:rPr>
                <w:rFonts w:ascii="Aptos" w:hAnsi="Aptos"/>
                <w:b w:val="0"/>
                <w:sz w:val="16"/>
              </w:rPr>
              <w:t>Higher reasoning only for edge cases</w:t>
            </w:r>
          </w:p>
        </w:tc>
      </w:tr>
      <w:tr>
        <w:tc>
          <w:tcPr>
            <w:tcW w:type="dxa" w:w="2520"/>
            <w:vAlign w:val="center"/>
          </w:tcPr>
          <w:p>
            <w:r/>
            <w:r>
              <w:rPr>
                <w:rFonts w:ascii="Aptos" w:hAnsi="Aptos"/>
                <w:b w:val="0"/>
                <w:sz w:val="16"/>
              </w:rPr>
              <w:t>Career analysis</w:t>
            </w:r>
          </w:p>
        </w:tc>
        <w:tc>
          <w:tcPr>
            <w:tcW w:type="dxa" w:w="2520"/>
            <w:vAlign w:val="center"/>
          </w:tcPr>
          <w:p>
            <w:r/>
            <w:r>
              <w:rPr>
                <w:rFonts w:ascii="Aptos" w:hAnsi="Aptos"/>
                <w:b w:val="0"/>
                <w:sz w:val="16"/>
              </w:rPr>
              <w:t>Higher reasoning model when genuinely needed</w:t>
            </w:r>
          </w:p>
        </w:tc>
        <w:tc>
          <w:tcPr>
            <w:tcW w:type="dxa" w:w="2520"/>
            <w:vAlign w:val="center"/>
          </w:tcPr>
          <w:p>
            <w:r/>
            <w:r>
              <w:rPr>
                <w:rFonts w:ascii="Aptos" w:hAnsi="Aptos"/>
                <w:b w:val="0"/>
                <w:sz w:val="16"/>
              </w:rPr>
              <w:t>Medium</w:t>
            </w:r>
          </w:p>
        </w:tc>
        <w:tc>
          <w:tcPr>
            <w:tcW w:type="dxa" w:w="2520"/>
            <w:vAlign w:val="center"/>
          </w:tcPr>
          <w:p>
            <w:r/>
            <w:r>
              <w:rPr>
                <w:rFonts w:ascii="Aptos" w:hAnsi="Aptos"/>
                <w:b w:val="0"/>
                <w:sz w:val="16"/>
              </w:rPr>
              <w:t>Fallback to rules + templated guidance</w:t>
            </w:r>
          </w:p>
        </w:tc>
      </w:tr>
      <w:tr>
        <w:tc>
          <w:tcPr>
            <w:tcW w:type="dxa" w:w="2520"/>
            <w:vAlign w:val="center"/>
          </w:tcPr>
          <w:p>
            <w:r/>
            <w:r>
              <w:rPr>
                <w:rFonts w:ascii="Aptos" w:hAnsi="Aptos"/>
                <w:b w:val="0"/>
                <w:sz w:val="16"/>
              </w:rPr>
              <w:t>Generation</w:t>
            </w:r>
          </w:p>
        </w:tc>
        <w:tc>
          <w:tcPr>
            <w:tcW w:type="dxa" w:w="2520"/>
            <w:vAlign w:val="center"/>
          </w:tcPr>
          <w:p>
            <w:r/>
            <w:r>
              <w:rPr>
                <w:rFonts w:ascii="Aptos" w:hAnsi="Aptos"/>
                <w:b w:val="0"/>
                <w:sz w:val="16"/>
              </w:rPr>
              <w:t>Fast model with strict candidate evidence context</w:t>
            </w:r>
          </w:p>
        </w:tc>
        <w:tc>
          <w:tcPr>
            <w:tcW w:type="dxa" w:w="2520"/>
            <w:vAlign w:val="center"/>
          </w:tcPr>
          <w:p>
            <w:r/>
            <w:r>
              <w:rPr>
                <w:rFonts w:ascii="Aptos" w:hAnsi="Aptos"/>
                <w:b w:val="0"/>
                <w:sz w:val="16"/>
              </w:rPr>
              <w:t>Low / medium</w:t>
            </w:r>
          </w:p>
        </w:tc>
        <w:tc>
          <w:tcPr>
            <w:tcW w:type="dxa" w:w="2520"/>
            <w:vAlign w:val="center"/>
          </w:tcPr>
          <w:p>
            <w:r/>
            <w:r>
              <w:rPr>
                <w:rFonts w:ascii="Aptos" w:hAnsi="Aptos"/>
                <w:b w:val="0"/>
                <w:sz w:val="16"/>
              </w:rPr>
              <w:t>Higher quality model only if evaluation supports it</w:t>
            </w:r>
          </w:p>
        </w:tc>
      </w:tr>
    </w:tbl>
    <w:p>
      <w:pPr>
        <w:spacing w:after="20"/>
      </w:pPr>
    </w:p>
    <w:p>
      <w:pPr>
        <w:pStyle w:val="Heading1"/>
      </w:pPr>
      <w:r>
        <w:t>6. Document Intelligence Pipeline</w:t>
      </w:r>
    </w:p>
    <w:p>
      <w:pPr>
        <w:pStyle w:val="CodeBlock"/>
      </w:pPr>
      <w:r>
        <w:t>Upload</w:t>
      </w:r>
      <w:r>
        <w:br/>
      </w:r>
      <w:r>
        <w:t xml:space="preserve">  -&gt; file validation</w:t>
      </w:r>
      <w:r>
        <w:br/>
      </w:r>
      <w:r>
        <w:t xml:space="preserve">  -&gt; malware / type checks</w:t>
      </w:r>
      <w:r>
        <w:br/>
      </w:r>
      <w:r>
        <w:t xml:space="preserve">  -&gt; storage</w:t>
      </w:r>
      <w:r>
        <w:br/>
      </w:r>
      <w:r>
        <w:t xml:space="preserve">  -&gt; checksum / duplicate detection</w:t>
      </w:r>
      <w:r>
        <w:br/>
      </w:r>
      <w:r>
        <w:t xml:space="preserve">  -&gt; parser</w:t>
      </w:r>
      <w:r>
        <w:br/>
      </w:r>
      <w:r>
        <w:t xml:space="preserve">  -&gt; canonical document text + page/section anchors</w:t>
      </w:r>
      <w:r>
        <w:br/>
      </w:r>
      <w:r>
        <w:t xml:space="preserve">  -&gt; extraction task</w:t>
      </w:r>
      <w:r>
        <w:br/>
      </w:r>
      <w:r>
        <w:t xml:space="preserve">  -&gt; structured JSON</w:t>
      </w:r>
      <w:r>
        <w:br/>
      </w:r>
      <w:r>
        <w:t xml:space="preserve">  -&gt; schema validation</w:t>
      </w:r>
      <w:r>
        <w:br/>
      </w:r>
      <w:r>
        <w:t xml:space="preserve">  -&gt; evidence validation</w:t>
      </w:r>
      <w:r>
        <w:br/>
      </w:r>
      <w:r>
        <w:t xml:space="preserve">  -&gt; profile claim staging</w:t>
      </w:r>
      <w:r>
        <w:br/>
      </w:r>
      <w:r>
        <w:t xml:space="preserve">  -&gt; canonical profile update</w:t>
      </w:r>
      <w:r>
        <w:br/>
      </w:r>
      <w:r>
        <w:t xml:space="preserve">  -&gt; human review if required</w:t>
      </w:r>
    </w:p>
    <w:p>
      <w:pPr>
        <w:spacing w:after="100"/>
      </w:pPr>
      <w:r>
        <w:t>The parser and the AI model have different responsibilities. A parser should recover text and structure; the model should interpret that content into SINNARA concepts. A candidate should never need to upload a document multiple times because extraction was imperfect.</w:t>
      </w:r>
    </w:p>
    <w:p>
      <w:pPr>
        <w:pStyle w:val="Heading2"/>
      </w:pPr>
      <w:r>
        <w:t>6.1 Parser strategy</w:t>
      </w:r>
    </w:p>
    <w:p>
      <w:pPr>
        <w:pStyle w:val="ListBullet"/>
        <w:spacing w:after="40"/>
      </w:pPr>
      <w:r>
        <w:t>Test Docling first for PDF/DOCX to Markdown/JSON conversion and table/structure preservation.</w:t>
      </w:r>
    </w:p>
    <w:p>
      <w:pPr>
        <w:pStyle w:val="ListBullet"/>
        <w:spacing w:after="40"/>
      </w:pPr>
      <w:r>
        <w:t>Use OCR only when the document lacks a reliable text layer. OCR should be isolated because it adds latency and error surface.</w:t>
      </w:r>
    </w:p>
    <w:p>
      <w:pPr>
        <w:pStyle w:val="ListBullet"/>
        <w:spacing w:after="40"/>
      </w:pPr>
      <w:r>
        <w:t>Persist a parser artifact with parser name/version and checksum.</w:t>
      </w:r>
    </w:p>
    <w:p>
      <w:pPr>
        <w:pStyle w:val="ListBullet"/>
        <w:spacing w:after="40"/>
      </w:pPr>
      <w:r>
        <w:t>Preserve page numbers and section headings so AI claims can reference evidence locations.</w:t>
      </w:r>
    </w:p>
    <w:p>
      <w:pPr>
        <w:pStyle w:val="ListBullet"/>
        <w:spacing w:after="40"/>
      </w:pPr>
      <w:r>
        <w:t>Normalize whitespace, repeated headers, footers and obvious encoding noise before AI processing.</w:t>
      </w:r>
    </w:p>
    <w:p>
      <w:pPr>
        <w:pStyle w:val="ListBullet"/>
        <w:spacing w:after="40"/>
      </w:pPr>
      <w:r>
        <w:t>Never permanently discard the original file solely because the parsed text looks good.</w:t>
      </w:r>
    </w:p>
    <w:p>
      <w:pPr>
        <w:pStyle w:val="Heading2"/>
      </w:pPr>
      <w:r>
        <w:t>6.2 Profile extraction contract</w:t>
      </w:r>
    </w:p>
    <w:p>
      <w:pPr>
        <w:pStyle w:val="CodeBlock"/>
      </w:pPr>
      <w:r>
        <w:t>{</w:t>
      </w:r>
      <w:r>
        <w:br/>
      </w:r>
      <w:r>
        <w:t xml:space="preserve">  "schema_version": "candidate-profile-extraction.v1",</w:t>
      </w:r>
      <w:r>
        <w:br/>
      </w:r>
      <w:r>
        <w:t xml:space="preserve">  "summary": "...",</w:t>
      </w:r>
      <w:r>
        <w:br/>
      </w:r>
      <w:r>
        <w:t xml:space="preserve">  "identity": {</w:t>
      </w:r>
      <w:r>
        <w:br/>
      </w:r>
      <w:r>
        <w:t xml:space="preserve">    "full_name": {"value": "...", "confidence": 0.97, "evidence": ["p1"]}</w:t>
      </w:r>
      <w:r>
        <w:br/>
      </w:r>
      <w:r>
        <w:t xml:space="preserve">  },</w:t>
      </w:r>
      <w:r>
        <w:br/>
      </w:r>
      <w:r>
        <w:t xml:space="preserve">  "education": [</w:t>
      </w:r>
      <w:r>
        <w:br/>
      </w:r>
      <w:r>
        <w:t xml:space="preserve">    {</w:t>
      </w:r>
      <w:r>
        <w:br/>
      </w:r>
      <w:r>
        <w:t xml:space="preserve">      "degree": "Bachelor of Business Administration",</w:t>
      </w:r>
      <w:r>
        <w:br/>
      </w:r>
      <w:r>
        <w:t xml:space="preserve">      "field": "Finance",</w:t>
      </w:r>
      <w:r>
        <w:br/>
      </w:r>
      <w:r>
        <w:t xml:space="preserve">      "institution": "...",</w:t>
      </w:r>
      <w:r>
        <w:br/>
      </w:r>
      <w:r>
        <w:t xml:space="preserve">      "start_date": null,</w:t>
      </w:r>
      <w:r>
        <w:br/>
      </w:r>
      <w:r>
        <w:t xml:space="preserve">      "end_date": "2026-07",</w:t>
      </w:r>
      <w:r>
        <w:br/>
      </w:r>
      <w:r>
        <w:t xml:space="preserve">      "evidence": ["p1"]</w:t>
      </w:r>
      <w:r>
        <w:br/>
      </w:r>
      <w:r>
        <w:t xml:space="preserve">    }</w:t>
      </w:r>
      <w:r>
        <w:br/>
      </w:r>
      <w:r>
        <w:t xml:space="preserve">  ],</w:t>
      </w:r>
      <w:r>
        <w:br/>
      </w:r>
      <w:r>
        <w:t xml:space="preserve">  "experience": [],</w:t>
      </w:r>
      <w:r>
        <w:br/>
      </w:r>
      <w:r>
        <w:t xml:space="preserve">  "skills": [],</w:t>
      </w:r>
      <w:r>
        <w:br/>
      </w:r>
      <w:r>
        <w:t xml:space="preserve">  "certifications": [],</w:t>
      </w:r>
      <w:r>
        <w:br/>
      </w:r>
      <w:r>
        <w:t xml:space="preserve">  "languages": [],</w:t>
      </w:r>
      <w:r>
        <w:br/>
      </w:r>
      <w:r>
        <w:t xml:space="preserve">  "projects": [],</w:t>
      </w:r>
      <w:r>
        <w:br/>
      </w:r>
      <w:r>
        <w:t xml:space="preserve">  "volunteering": [],</w:t>
      </w:r>
      <w:r>
        <w:br/>
      </w:r>
      <w:r>
        <w:t xml:space="preserve">  "locations": [],</w:t>
      </w:r>
      <w:r>
        <w:br/>
      </w:r>
      <w:r>
        <w:t xml:space="preserve">  "career_interests": [],</w:t>
      </w:r>
      <w:r>
        <w:br/>
      </w:r>
      <w:r>
        <w:t xml:space="preserve">  "missing_fields": [],</w:t>
      </w:r>
      <w:r>
        <w:br/>
      </w:r>
      <w:r>
        <w:t xml:space="preserve">  "warnings": []</w:t>
      </w:r>
      <w:r>
        <w:br/>
      </w:r>
      <w:r>
        <w:t>}</w:t>
      </w:r>
    </w:p>
    <w:p>
      <w:pPr>
        <w:spacing w:after="100"/>
      </w:pPr>
      <w:r>
        <w:t>Important contract rule: confidence is not permission to write a fact directly. The application validates evidence, data shape and user ownership before promoting claims into canonical tables.</w:t>
      </w:r>
    </w:p>
    <w:p>
      <w:pPr>
        <w:pStyle w:val="Heading1"/>
      </w:pPr>
      <w:r>
        <w:t>7. Opportunity Intelligence Pipeline</w:t>
      </w:r>
    </w:p>
    <w:p>
      <w:pPr>
        <w:pStyle w:val="CodeBlock"/>
      </w:pPr>
      <w:r>
        <w:t>Source adapter</w:t>
      </w:r>
      <w:r>
        <w:br/>
      </w:r>
      <w:r>
        <w:t xml:space="preserve">   -&gt; fetch / import</w:t>
      </w:r>
      <w:r>
        <w:br/>
      </w:r>
      <w:r>
        <w:t xml:space="preserve">   -&gt; raw capture</w:t>
      </w:r>
      <w:r>
        <w:br/>
      </w:r>
      <w:r>
        <w:t xml:space="preserve">   -&gt; content fingerprint</w:t>
      </w:r>
      <w:r>
        <w:br/>
      </w:r>
      <w:r>
        <w:t xml:space="preserve">   -&gt; parser</w:t>
      </w:r>
      <w:r>
        <w:br/>
      </w:r>
      <w:r>
        <w:t xml:space="preserve">   -&gt; opportunity extraction</w:t>
      </w:r>
      <w:r>
        <w:br/>
      </w:r>
      <w:r>
        <w:t xml:space="preserve">   -&gt; source / organization validation</w:t>
      </w:r>
      <w:r>
        <w:br/>
      </w:r>
      <w:r>
        <w:t xml:space="preserve">   -&gt; deadline normalization</w:t>
      </w:r>
      <w:r>
        <w:br/>
      </w:r>
      <w:r>
        <w:t xml:space="preserve">   -&gt; requirement extraction</w:t>
      </w:r>
      <w:r>
        <w:br/>
      </w:r>
      <w:r>
        <w:t xml:space="preserve">   -&gt; deduplication</w:t>
      </w:r>
      <w:r>
        <w:br/>
      </w:r>
      <w:r>
        <w:t xml:space="preserve">   -&gt; verification status</w:t>
      </w:r>
      <w:r>
        <w:br/>
      </w:r>
      <w:r>
        <w:t xml:space="preserve">   -&gt; canonical opportunity</w:t>
      </w:r>
      <w:r>
        <w:br/>
      </w:r>
      <w:r>
        <w:t xml:space="preserve">   -&gt; embedding (optional)</w:t>
      </w:r>
      <w:r>
        <w:br/>
      </w:r>
      <w:r>
        <w:t xml:space="preserve">   -&gt; candidate ranking eligibility</w:t>
      </w:r>
    </w:p>
    <w:p>
      <w:pPr>
        <w:spacing w:after="100"/>
      </w:pPr>
      <w:r>
        <w:t>For each opportunity, preserve the original source URL and enough raw/source metadata to explain where SINNARA got the information. The AI should never be allowed to invent a deadline, application URL, organization or location.</w:t>
      </w:r>
    </w:p>
    <w:p>
      <w:pPr>
        <w:pStyle w:val="Heading2"/>
      </w:pPr>
      <w:r>
        <w:t>7.1 Opportunity extraction contract</w:t>
      </w:r>
    </w:p>
    <w:p>
      <w:pPr>
        <w:pStyle w:val="CodeBlock"/>
      </w:pPr>
      <w:r>
        <w:t>{</w:t>
      </w:r>
      <w:r>
        <w:br/>
      </w:r>
      <w:r>
        <w:t xml:space="preserve">  "schema_version": "opportunity-extraction.v1",</w:t>
      </w:r>
      <w:r>
        <w:br/>
      </w:r>
      <w:r>
        <w:t xml:space="preserve">  "title": "Programme Assistant",</w:t>
      </w:r>
      <w:r>
        <w:br/>
      </w:r>
      <w:r>
        <w:t xml:space="preserve">  "organization_name": "Example Organization",</w:t>
      </w:r>
      <w:r>
        <w:br/>
      </w:r>
      <w:r>
        <w:t xml:space="preserve">  "locations": [],</w:t>
      </w:r>
      <w:r>
        <w:br/>
      </w:r>
      <w:r>
        <w:t xml:space="preserve">  "opportunity_type": "job",</w:t>
      </w:r>
      <w:r>
        <w:br/>
      </w:r>
      <w:r>
        <w:t xml:space="preserve">  "employment_type": "fixed_term",</w:t>
      </w:r>
      <w:r>
        <w:br/>
      </w:r>
      <w:r>
        <w:t xml:space="preserve">  "seniority": "entry",</w:t>
      </w:r>
      <w:r>
        <w:br/>
      </w:r>
      <w:r>
        <w:t xml:space="preserve">  "education_requirements": [],</w:t>
      </w:r>
      <w:r>
        <w:br/>
      </w:r>
      <w:r>
        <w:t xml:space="preserve">  "experience_requirements": [],</w:t>
      </w:r>
      <w:r>
        <w:br/>
      </w:r>
      <w:r>
        <w:t xml:space="preserve">  "required_skills": [],</w:t>
      </w:r>
      <w:r>
        <w:br/>
      </w:r>
      <w:r>
        <w:t xml:space="preserve">  "preferred_skills": [],</w:t>
      </w:r>
      <w:r>
        <w:br/>
      </w:r>
      <w:r>
        <w:t xml:space="preserve">  "languages": [],</w:t>
      </w:r>
      <w:r>
        <w:br/>
      </w:r>
      <w:r>
        <w:t xml:space="preserve">  "salary": null,</w:t>
      </w:r>
      <w:r>
        <w:br/>
      </w:r>
      <w:r>
        <w:t xml:space="preserve">  "deadline": {"value": "2026-09-30", "timezone": null, "evidence": ["source"]},</w:t>
      </w:r>
      <w:r>
        <w:br/>
      </w:r>
      <w:r>
        <w:t xml:space="preserve">  "application_url": "https://official.example/apply",</w:t>
      </w:r>
      <w:r>
        <w:br/>
      </w:r>
      <w:r>
        <w:t xml:space="preserve">  "application_method": "official_site",</w:t>
      </w:r>
      <w:r>
        <w:br/>
      </w:r>
      <w:r>
        <w:t xml:space="preserve">  "source_confidence": 0.99,</w:t>
      </w:r>
      <w:r>
        <w:br/>
      </w:r>
      <w:r>
        <w:t xml:space="preserve">  "ambiguities": []</w:t>
      </w:r>
      <w:r>
        <w:br/>
      </w:r>
      <w:r>
        <w:t>}</w:t>
      </w:r>
    </w:p>
    <w:p>
      <w:pPr>
        <w:pStyle w:val="Heading1"/>
      </w:pPr>
      <w:r>
        <w:t>8. Hybrid Matching Architecture</w:t>
      </w:r>
    </w:p>
    <w:p>
      <w:pPr>
        <w:spacing w:after="100"/>
      </w:pPr>
      <w:r>
        <w:t>The matching engine must not ask an LLM to invent a single opaque suitability percentage. The recommended architecture is a multi-stage ranker.</w:t>
      </w:r>
    </w:p>
    <w:p>
      <w:pPr>
        <w:pStyle w:val="CodeBlock"/>
      </w:pPr>
      <w:r>
        <w:t>Stage 1: Hard eligibility</w:t>
      </w:r>
      <w:r>
        <w:br/>
      </w:r>
      <w:r>
        <w:t>- deadline active</w:t>
      </w:r>
      <w:r>
        <w:br/>
      </w:r>
      <w:r>
        <w:t>- geography / remote compatibility</w:t>
      </w:r>
      <w:r>
        <w:br/>
      </w:r>
      <w:r>
        <w:t>- required education when explicit</w:t>
      </w:r>
      <w:r>
        <w:br/>
      </w:r>
      <w:r>
        <w:t>- mandatory experience when explicit</w:t>
      </w:r>
      <w:r>
        <w:br/>
      </w:r>
      <w:r>
        <w:t>- mandatory language / work authorization constraints when explicit</w:t>
      </w:r>
      <w:r>
        <w:br/>
      </w:r>
      <w:r/>
      <w:r>
        <w:br/>
      </w:r>
      <w:r>
        <w:t>Stage 2: Deterministic feature score</w:t>
      </w:r>
      <w:r>
        <w:br/>
      </w:r>
      <w:r>
        <w:t>- relevant experience</w:t>
      </w:r>
      <w:r>
        <w:br/>
      </w:r>
      <w:r>
        <w:t>- required skills</w:t>
      </w:r>
      <w:r>
        <w:br/>
      </w:r>
      <w:r>
        <w:t>- preferred skills</w:t>
      </w:r>
      <w:r>
        <w:br/>
      </w:r>
      <w:r>
        <w:t>- education fit</w:t>
      </w:r>
      <w:r>
        <w:br/>
      </w:r>
      <w:r>
        <w:t>- sector fit</w:t>
      </w:r>
      <w:r>
        <w:br/>
      </w:r>
      <w:r>
        <w:t>- location preference</w:t>
      </w:r>
      <w:r>
        <w:br/>
      </w:r>
      <w:r>
        <w:t>- employment preference</w:t>
      </w:r>
      <w:r>
        <w:br/>
      </w:r>
      <w:r>
        <w:t>- availability</w:t>
      </w:r>
      <w:r>
        <w:br/>
      </w:r>
      <w:r>
        <w:t>- career interest alignment</w:t>
      </w:r>
      <w:r>
        <w:br/>
      </w:r>
      <w:r/>
      <w:r>
        <w:br/>
      </w:r>
      <w:r>
        <w:t>Stage 3: Semantic similarity (optional / later MVP)</w:t>
      </w:r>
      <w:r>
        <w:br/>
      </w:r>
      <w:r>
        <w:t>- candidate career summary &lt;-&gt; job summary</w:t>
      </w:r>
      <w:r>
        <w:br/>
      </w:r>
      <w:r>
        <w:t>- skills / responsibilities similarity</w:t>
      </w:r>
      <w:r>
        <w:br/>
      </w:r>
      <w:r/>
      <w:r>
        <w:br/>
      </w:r>
      <w:r>
        <w:t>Stage 4: AI explanation</w:t>
      </w:r>
      <w:r>
        <w:br/>
      </w:r>
      <w:r>
        <w:t>- explain strengths</w:t>
      </w:r>
      <w:r>
        <w:br/>
      </w:r>
      <w:r>
        <w:t>- explain gaps</w:t>
      </w:r>
      <w:r>
        <w:br/>
      </w:r>
      <w:r>
        <w:t>- identify uncertainty</w:t>
      </w:r>
      <w:r>
        <w:br/>
      </w:r>
      <w:r>
        <w:t>- never change the calculated score directly</w:t>
      </w:r>
    </w:p>
    <w:p>
      <w:pPr>
        <w:pStyle w:val="Heading2"/>
      </w:pPr>
      <w:r>
        <w:t>8.1 Internal scoring contract</w:t>
      </w:r>
    </w:p>
    <w:p>
      <w:pPr>
        <w:pStyle w:val="CodeBlock"/>
      </w:pPr>
      <w:r>
        <w:t>{</w:t>
      </w:r>
      <w:r>
        <w:br/>
      </w:r>
      <w:r>
        <w:t xml:space="preserve">  "match_schema_version": "match.v1",</w:t>
      </w:r>
      <w:r>
        <w:br/>
      </w:r>
      <w:r>
        <w:t xml:space="preserve">  "eligibility": {</w:t>
      </w:r>
      <w:r>
        <w:br/>
      </w:r>
      <w:r>
        <w:t xml:space="preserve">    "status": "eligible | ineligible | review",</w:t>
      </w:r>
      <w:r>
        <w:br/>
      </w:r>
      <w:r>
        <w:t xml:space="preserve">    "hard_failures": []</w:t>
      </w:r>
      <w:r>
        <w:br/>
      </w:r>
      <w:r>
        <w:t xml:space="preserve">  },</w:t>
      </w:r>
      <w:r>
        <w:br/>
      </w:r>
      <w:r>
        <w:t xml:space="preserve">  "components": {</w:t>
      </w:r>
      <w:r>
        <w:br/>
      </w:r>
      <w:r>
        <w:t xml:space="preserve">    "experience": 0.0,</w:t>
      </w:r>
      <w:r>
        <w:br/>
      </w:r>
      <w:r>
        <w:t xml:space="preserve">    "skills": 0.0,</w:t>
      </w:r>
      <w:r>
        <w:br/>
      </w:r>
      <w:r>
        <w:t xml:space="preserve">    "education": 0.0,</w:t>
      </w:r>
      <w:r>
        <w:br/>
      </w:r>
      <w:r>
        <w:t xml:space="preserve">    "sector": 0.0,</w:t>
      </w:r>
      <w:r>
        <w:br/>
      </w:r>
      <w:r>
        <w:t xml:space="preserve">    "location": 0.0,</w:t>
      </w:r>
      <w:r>
        <w:br/>
      </w:r>
      <w:r>
        <w:t xml:space="preserve">    "preferences": 0.0,</w:t>
      </w:r>
      <w:r>
        <w:br/>
      </w:r>
      <w:r>
        <w:t xml:space="preserve">    "career_alignment": 0.0</w:t>
      </w:r>
      <w:r>
        <w:br/>
      </w:r>
      <w:r>
        <w:t xml:space="preserve">  },</w:t>
      </w:r>
      <w:r>
        <w:br/>
      </w:r>
      <w:r>
        <w:t xml:space="preserve">  "internal_score": 0.0,</w:t>
      </w:r>
      <w:r>
        <w:br/>
      </w:r>
      <w:r>
        <w:t xml:space="preserve">  "score_version": "ranking-policy.v1",</w:t>
      </w:r>
      <w:r>
        <w:br/>
      </w:r>
      <w:r>
        <w:t xml:space="preserve">  "evidence_refs": [],</w:t>
      </w:r>
      <w:r>
        <w:br/>
      </w:r>
      <w:r>
        <w:t xml:space="preserve">  "explanation_request": true</w:t>
      </w:r>
      <w:r>
        <w:br/>
      </w:r>
      <w:r>
        <w:t>}</w:t>
      </w:r>
    </w:p>
    <w:p>
      <w:pPr>
        <w:spacing w:after="100"/>
      </w:pPr>
      <w:r>
        <w:t>The score weights live in versioned application configuration, not inside a prompt. This allows controlled A/B testing and recalibration without changing AI behavior.</w:t>
      </w:r>
    </w:p>
    <w:p>
      <w:pPr>
        <w:pStyle w:val="Heading2"/>
      </w:pPr>
      <w:r>
        <w:t>8.2 Match explanation contract</w:t>
      </w:r>
    </w:p>
    <w:p>
      <w:pPr>
        <w:pStyle w:val="CodeBlock"/>
      </w:pPr>
      <w:r>
        <w:t>{</w:t>
      </w:r>
      <w:r>
        <w:br/>
      </w:r>
      <w:r>
        <w:t xml:space="preserve">  "schema_version": "match-explanation.v1",</w:t>
      </w:r>
      <w:r>
        <w:br/>
      </w:r>
      <w:r>
        <w:t xml:space="preserve">  "headline": "Strong match",</w:t>
      </w:r>
      <w:r>
        <w:br/>
      </w:r>
      <w:r>
        <w:t xml:space="preserve">  "strengths": [</w:t>
      </w:r>
      <w:r>
        <w:br/>
      </w:r>
      <w:r>
        <w:t xml:space="preserve">    "Your degree matches the required education level.",</w:t>
      </w:r>
      <w:r>
        <w:br/>
      </w:r>
      <w:r>
        <w:t xml:space="preserve">    "Your reporting and Excel experience aligns with core responsibilities."</w:t>
      </w:r>
      <w:r>
        <w:br/>
      </w:r>
      <w:r>
        <w:t xml:space="preserve">  ],</w:t>
      </w:r>
      <w:r>
        <w:br/>
      </w:r>
      <w:r>
        <w:t xml:space="preserve">  "gaps": [</w:t>
      </w:r>
      <w:r>
        <w:br/>
      </w:r>
      <w:r>
        <w:t xml:space="preserve">    "The vacancy prefers KoboToolbox experience, which is not present in your profile."</w:t>
      </w:r>
      <w:r>
        <w:br/>
      </w:r>
      <w:r>
        <w:t xml:space="preserve">  ],</w:t>
      </w:r>
      <w:r>
        <w:br/>
      </w:r>
      <w:r>
        <w:t xml:space="preserve">  "location_note": "Your selected location preference includes Kassala.",</w:t>
      </w:r>
      <w:r>
        <w:br/>
      </w:r>
      <w:r>
        <w:t xml:space="preserve">  "confidence": 0.91,</w:t>
      </w:r>
      <w:r>
        <w:br/>
      </w:r>
      <w:r>
        <w:t xml:space="preserve">  "evidence_refs": ["candidate.experience.3", "job.requirement.4"]</w:t>
      </w:r>
      <w:r>
        <w:br/>
      </w:r>
      <w:r>
        <w:t>}</w:t>
      </w:r>
    </w:p>
    <w:p>
      <w:pPr>
        <w:pStyle w:val="Callout"/>
        <w:ind w:left="216" w:right="216"/>
      </w:pPr>
      <w:r>
        <w:t>User-facing language should say "Strong match" or a similarly calibrated label. Do not imply that a suitability score is a probability of being hired.</w:t>
      </w:r>
    </w:p>
    <w:p>
      <w:pPr>
        <w:pStyle w:val="Heading1"/>
      </w:pPr>
      <w:r>
        <w:t>9. Prompt Architecture</w:t>
      </w:r>
    </w:p>
    <w:p>
      <w:pPr>
        <w:spacing w:after="100"/>
      </w:pPr>
      <w:r>
        <w:t>Prompts should be modular and versioned. Avoid one giant master prompt. Each task should have a short task prompt plus typed context and a schema. Permanent product rules belong in code/documentation; task-specific reasoning belongs in the prompt.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02226"/>
          </w:tcPr>
          <w:p>
            <w:r/>
            <w:r>
              <w:rPr>
                <w:rFonts w:ascii="Aptos" w:hAnsi="Aptos"/>
                <w:b/>
                <w:color w:val="FFFFFF"/>
                <w:sz w:val="16"/>
              </w:rPr>
              <w:t>Layer</w:t>
            </w:r>
          </w:p>
        </w:tc>
        <w:tc>
          <w:tcPr>
            <w:tcW w:type="dxa" w:w="3360"/>
            <w:vAlign w:val="center"/>
            <w:shd w:fill="102226"/>
          </w:tcPr>
          <w:p>
            <w:r/>
            <w:r>
              <w:rPr>
                <w:rFonts w:ascii="Aptos" w:hAnsi="Aptos"/>
                <w:b/>
                <w:color w:val="FFFFFF"/>
                <w:sz w:val="16"/>
              </w:rPr>
              <w:t>Purpose</w:t>
            </w:r>
          </w:p>
        </w:tc>
        <w:tc>
          <w:tcPr>
            <w:tcW w:type="dxa" w:w="3360"/>
            <w:vAlign w:val="center"/>
            <w:shd w:fill="102226"/>
          </w:tcPr>
          <w:p>
            <w:r/>
            <w:r>
              <w:rPr>
                <w:rFonts w:ascii="Aptos" w:hAnsi="Aptos"/>
                <w:b/>
                <w:color w:val="FFFFFF"/>
                <w:sz w:val="16"/>
              </w:rPr>
              <w:t>Example</w:t>
            </w:r>
          </w:p>
        </w:tc>
      </w:tr>
      <w:tr>
        <w:tc>
          <w:tcPr>
            <w:tcW w:type="dxa" w:w="3360"/>
            <w:vAlign w:val="center"/>
          </w:tcPr>
          <w:p>
            <w:r/>
            <w:r>
              <w:rPr>
                <w:rFonts w:ascii="Aptos" w:hAnsi="Aptos"/>
                <w:b w:val="0"/>
                <w:sz w:val="16"/>
              </w:rPr>
              <w:t>System / policy</w:t>
            </w:r>
          </w:p>
        </w:tc>
        <w:tc>
          <w:tcPr>
            <w:tcW w:type="dxa" w:w="3360"/>
            <w:vAlign w:val="center"/>
          </w:tcPr>
          <w:p>
            <w:r/>
            <w:r>
              <w:rPr>
                <w:rFonts w:ascii="Aptos" w:hAnsi="Aptos"/>
                <w:b w:val="0"/>
                <w:sz w:val="16"/>
              </w:rPr>
              <w:t>Stable behavior and safety boundaries</w:t>
            </w:r>
          </w:p>
        </w:tc>
        <w:tc>
          <w:tcPr>
            <w:tcW w:type="dxa" w:w="3360"/>
            <w:vAlign w:val="center"/>
          </w:tcPr>
          <w:p>
            <w:r/>
            <w:r>
              <w:rPr>
                <w:rFonts w:ascii="Aptos" w:hAnsi="Aptos"/>
                <w:b w:val="0"/>
                <w:sz w:val="16"/>
              </w:rPr>
              <w:t>Do not invent candidate qualifications.</w:t>
            </w:r>
          </w:p>
        </w:tc>
      </w:tr>
      <w:tr>
        <w:tc>
          <w:tcPr>
            <w:tcW w:type="dxa" w:w="3360"/>
            <w:vAlign w:val="center"/>
          </w:tcPr>
          <w:p>
            <w:r/>
            <w:r>
              <w:rPr>
                <w:rFonts w:ascii="Aptos" w:hAnsi="Aptos"/>
                <w:b w:val="0"/>
                <w:sz w:val="16"/>
              </w:rPr>
              <w:t>Task prompt</w:t>
            </w:r>
          </w:p>
        </w:tc>
        <w:tc>
          <w:tcPr>
            <w:tcW w:type="dxa" w:w="3360"/>
            <w:vAlign w:val="center"/>
          </w:tcPr>
          <w:p>
            <w:r/>
            <w:r>
              <w:rPr>
                <w:rFonts w:ascii="Aptos" w:hAnsi="Aptos"/>
                <w:b w:val="0"/>
                <w:sz w:val="16"/>
              </w:rPr>
              <w:t>What this run must accomplish</w:t>
            </w:r>
          </w:p>
        </w:tc>
        <w:tc>
          <w:tcPr>
            <w:tcW w:type="dxa" w:w="3360"/>
            <w:vAlign w:val="center"/>
          </w:tcPr>
          <w:p>
            <w:r/>
            <w:r>
              <w:rPr>
                <w:rFonts w:ascii="Aptos" w:hAnsi="Aptos"/>
                <w:b w:val="0"/>
                <w:sz w:val="16"/>
              </w:rPr>
              <w:t>Extract education and experience from this document.</w:t>
            </w:r>
          </w:p>
        </w:tc>
      </w:tr>
      <w:tr>
        <w:tc>
          <w:tcPr>
            <w:tcW w:type="dxa" w:w="3360"/>
            <w:vAlign w:val="center"/>
          </w:tcPr>
          <w:p>
            <w:r/>
            <w:r>
              <w:rPr>
                <w:rFonts w:ascii="Aptos" w:hAnsi="Aptos"/>
                <w:b w:val="0"/>
                <w:sz w:val="16"/>
              </w:rPr>
              <w:t>Context contract</w:t>
            </w:r>
          </w:p>
        </w:tc>
        <w:tc>
          <w:tcPr>
            <w:tcW w:type="dxa" w:w="3360"/>
            <w:vAlign w:val="center"/>
          </w:tcPr>
          <w:p>
            <w:r/>
            <w:r>
              <w:rPr>
                <w:rFonts w:ascii="Aptos" w:hAnsi="Aptos"/>
                <w:b w:val="0"/>
                <w:sz w:val="16"/>
              </w:rPr>
              <w:t>Typed structured inputs</w:t>
            </w:r>
          </w:p>
        </w:tc>
        <w:tc>
          <w:tcPr>
            <w:tcW w:type="dxa" w:w="3360"/>
            <w:vAlign w:val="center"/>
          </w:tcPr>
          <w:p>
            <w:r/>
            <w:r>
              <w:rPr>
                <w:rFonts w:ascii="Aptos" w:hAnsi="Aptos"/>
                <w:b w:val="0"/>
                <w:sz w:val="16"/>
              </w:rPr>
              <w:t>candidate evidence, job requirements</w:t>
            </w:r>
          </w:p>
        </w:tc>
      </w:tr>
      <w:tr>
        <w:tc>
          <w:tcPr>
            <w:tcW w:type="dxa" w:w="3360"/>
            <w:vAlign w:val="center"/>
          </w:tcPr>
          <w:p>
            <w:r/>
            <w:r>
              <w:rPr>
                <w:rFonts w:ascii="Aptos" w:hAnsi="Aptos"/>
                <w:b w:val="0"/>
                <w:sz w:val="16"/>
              </w:rPr>
              <w:t>Output schema</w:t>
            </w:r>
          </w:p>
        </w:tc>
        <w:tc>
          <w:tcPr>
            <w:tcW w:type="dxa" w:w="3360"/>
            <w:vAlign w:val="center"/>
          </w:tcPr>
          <w:p>
            <w:r/>
            <w:r>
              <w:rPr>
                <w:rFonts w:ascii="Aptos" w:hAnsi="Aptos"/>
                <w:b w:val="0"/>
                <w:sz w:val="16"/>
              </w:rPr>
              <w:t>Machine-readable result</w:t>
            </w:r>
          </w:p>
        </w:tc>
        <w:tc>
          <w:tcPr>
            <w:tcW w:type="dxa" w:w="3360"/>
            <w:vAlign w:val="center"/>
          </w:tcPr>
          <w:p>
            <w:r/>
            <w:r>
              <w:rPr>
                <w:rFonts w:ascii="Aptos" w:hAnsi="Aptos"/>
                <w:b w:val="0"/>
                <w:sz w:val="16"/>
              </w:rPr>
              <w:t>opportunity-extraction.v1</w:t>
            </w:r>
          </w:p>
        </w:tc>
      </w:tr>
      <w:tr>
        <w:tc>
          <w:tcPr>
            <w:tcW w:type="dxa" w:w="3360"/>
            <w:vAlign w:val="center"/>
          </w:tcPr>
          <w:p>
            <w:r/>
            <w:r>
              <w:rPr>
                <w:rFonts w:ascii="Aptos" w:hAnsi="Aptos"/>
                <w:b w:val="0"/>
                <w:sz w:val="16"/>
              </w:rPr>
              <w:t>Validation rules</w:t>
            </w:r>
          </w:p>
        </w:tc>
        <w:tc>
          <w:tcPr>
            <w:tcW w:type="dxa" w:w="3360"/>
            <w:vAlign w:val="center"/>
          </w:tcPr>
          <w:p>
            <w:r/>
            <w:r>
              <w:rPr>
                <w:rFonts w:ascii="Aptos" w:hAnsi="Aptos"/>
                <w:b w:val="0"/>
                <w:sz w:val="16"/>
              </w:rPr>
              <w:t>Application-side truth checks</w:t>
            </w:r>
          </w:p>
        </w:tc>
        <w:tc>
          <w:tcPr>
            <w:tcW w:type="dxa" w:w="3360"/>
            <w:vAlign w:val="center"/>
          </w:tcPr>
          <w:p>
            <w:r/>
            <w:r>
              <w:rPr>
                <w:rFonts w:ascii="Aptos" w:hAnsi="Aptos"/>
                <w:b w:val="0"/>
                <w:sz w:val="16"/>
              </w:rPr>
              <w:t>deadline must originate from source text</w:t>
            </w:r>
          </w:p>
        </w:tc>
      </w:tr>
      <w:tr>
        <w:tc>
          <w:tcPr>
            <w:tcW w:type="dxa" w:w="3360"/>
            <w:vAlign w:val="center"/>
          </w:tcPr>
          <w:p>
            <w:r/>
            <w:r>
              <w:rPr>
                <w:rFonts w:ascii="Aptos" w:hAnsi="Aptos"/>
                <w:b w:val="0"/>
                <w:sz w:val="16"/>
              </w:rPr>
              <w:t>Post-processing</w:t>
            </w:r>
          </w:p>
        </w:tc>
        <w:tc>
          <w:tcPr>
            <w:tcW w:type="dxa" w:w="3360"/>
            <w:vAlign w:val="center"/>
          </w:tcPr>
          <w:p>
            <w:r/>
            <w:r>
              <w:rPr>
                <w:rFonts w:ascii="Aptos" w:hAnsi="Aptos"/>
                <w:b w:val="0"/>
                <w:sz w:val="16"/>
              </w:rPr>
              <w:t>Normalize and persist</w:t>
            </w:r>
          </w:p>
        </w:tc>
        <w:tc>
          <w:tcPr>
            <w:tcW w:type="dxa" w:w="3360"/>
            <w:vAlign w:val="center"/>
          </w:tcPr>
          <w:p>
            <w:r/>
            <w:r>
              <w:rPr>
                <w:rFonts w:ascii="Aptos" w:hAnsi="Aptos"/>
                <w:b w:val="0"/>
                <w:sz w:val="16"/>
              </w:rPr>
              <w:t>map skill aliases to canonical skill IDs</w:t>
            </w:r>
          </w:p>
        </w:tc>
      </w:tr>
    </w:tbl>
    <w:p>
      <w:pPr>
        <w:spacing w:after="20"/>
      </w:pPr>
    </w:p>
    <w:p>
      <w:pPr>
        <w:pStyle w:val="Heading2"/>
      </w:pPr>
      <w:r>
        <w:t>9.1 Prompt rules for SINNARA</w:t>
      </w:r>
    </w:p>
    <w:p>
      <w:pPr>
        <w:pStyle w:val="ListBullet"/>
        <w:spacing w:after="40"/>
      </w:pPr>
      <w:r>
        <w:t>Use plain, professional English and no generic AI self-reference in user-facing output.</w:t>
      </w:r>
    </w:p>
    <w:p>
      <w:pPr>
        <w:pStyle w:val="ListBullet"/>
        <w:spacing w:after="40"/>
      </w:pPr>
      <w:r>
        <w:t>Never fabricate missing qualifications, employers, dates, achievements, salaries, deadlines or application outcomes.</w:t>
      </w:r>
    </w:p>
    <w:p>
      <w:pPr>
        <w:pStyle w:val="ListBullet"/>
        <w:spacing w:after="40"/>
      </w:pPr>
      <w:r>
        <w:t>Use explicit nulls for unknown fields. Do not guess.</w:t>
      </w:r>
    </w:p>
    <w:p>
      <w:pPr>
        <w:pStyle w:val="ListBullet"/>
        <w:spacing w:after="40"/>
      </w:pPr>
      <w:r>
        <w:t>When evidence conflicts, surface the conflict instead of silently choosing one value.</w:t>
      </w:r>
    </w:p>
    <w:p>
      <w:pPr>
        <w:pStyle w:val="ListBullet"/>
        <w:spacing w:after="40"/>
      </w:pPr>
      <w:r>
        <w:t>For writing tasks, prefer specific facts, measurable achievements and natural recruiter language over buzzwords.</w:t>
      </w:r>
    </w:p>
    <w:p>
      <w:pPr>
        <w:pStyle w:val="ListBullet"/>
        <w:spacing w:after="40"/>
      </w:pPr>
      <w:r>
        <w:t>Preserve candidate truth. Tailoring may reorder and rephrase verified content but may not create experience.</w:t>
      </w:r>
    </w:p>
    <w:p>
      <w:pPr>
        <w:pStyle w:val="ListBullet"/>
        <w:spacing w:after="40"/>
      </w:pPr>
      <w:r>
        <w:t>Keep prompts deterministic enough to evaluate: define task, inputs, output, constraints and failure behavior.</w:t>
      </w:r>
    </w:p>
    <w:p>
      <w:pPr>
        <w:pStyle w:val="ListBullet"/>
        <w:spacing w:after="40"/>
      </w:pPr>
      <w:r>
        <w:t>Never place secrets, API keys or internal access tokens into prompt content.</w:t>
      </w:r>
    </w:p>
    <w:p>
      <w:pPr>
        <w:pStyle w:val="Heading2"/>
      </w:pPr>
      <w:r>
        <w:t>9.2 Example extraction prompt</w:t>
      </w:r>
    </w:p>
    <w:p>
      <w:pPr>
        <w:pStyle w:val="CodeBlock"/>
      </w:pPr>
      <w:r>
        <w:t>TASK: Extract a candidate's professional profile from the supplied document.</w:t>
      </w:r>
      <w:r>
        <w:br/>
      </w:r>
      <w:r/>
      <w:r>
        <w:br/>
      </w:r>
      <w:r>
        <w:t>SOURCE OF TRUTH:</w:t>
      </w:r>
      <w:r>
        <w:br/>
      </w:r>
      <w:r>
        <w:t>Use only the supplied document text and anchors. Do not infer facts that are not supported.</w:t>
      </w:r>
      <w:r>
        <w:br/>
      </w:r>
      <w:r/>
      <w:r>
        <w:br/>
      </w:r>
      <w:r>
        <w:t>EXTRACT:</w:t>
      </w:r>
      <w:r>
        <w:br/>
      </w:r>
      <w:r>
        <w:t>- education</w:t>
      </w:r>
      <w:r>
        <w:br/>
      </w:r>
      <w:r>
        <w:t>- employment and relevant experience</w:t>
      </w:r>
      <w:r>
        <w:br/>
      </w:r>
      <w:r>
        <w:t>- skills and tools</w:t>
      </w:r>
      <w:r>
        <w:br/>
      </w:r>
      <w:r>
        <w:t>- certifications</w:t>
      </w:r>
      <w:r>
        <w:br/>
      </w:r>
      <w:r>
        <w:t>- languages and stated proficiency</w:t>
      </w:r>
      <w:r>
        <w:br/>
      </w:r>
      <w:r>
        <w:t>- projects / volunteering when present</w:t>
      </w:r>
      <w:r>
        <w:br/>
      </w:r>
      <w:r>
        <w:t>- locations stated in the document</w:t>
      </w:r>
      <w:r>
        <w:br/>
      </w:r>
      <w:r/>
      <w:r>
        <w:br/>
      </w:r>
      <w:r>
        <w:t>RULES:</w:t>
      </w:r>
      <w:r>
        <w:br/>
      </w:r>
      <w:r>
        <w:t>1. Use null when a field is unknown.</w:t>
      </w:r>
      <w:r>
        <w:br/>
      </w:r>
      <w:r>
        <w:t>2. Preserve dates as written when uncertain; do not fabricate dates.</w:t>
      </w:r>
      <w:r>
        <w:br/>
      </w:r>
      <w:r>
        <w:t>3. Separate explicit facts from inferred categorization.</w:t>
      </w:r>
      <w:r>
        <w:br/>
      </w:r>
      <w:r>
        <w:t>4. Attach evidence anchors to each material claim.</w:t>
      </w:r>
      <w:r>
        <w:br/>
      </w:r>
      <w:r>
        <w:t>5. Return JSON that conforms exactly to the supplied schema.</w:t>
      </w:r>
      <w:r>
        <w:br/>
      </w:r>
      <w:r>
        <w:t>6. Add warnings for ambiguity, conflicting dates, or unreadable sections.</w:t>
      </w:r>
    </w:p>
    <w:p>
      <w:pPr>
        <w:pStyle w:val="Heading1"/>
      </w:pPr>
      <w:r>
        <w:t>10. Prompt / Data Contract Versioning</w:t>
      </w:r>
    </w:p>
    <w:p>
      <w:pPr>
        <w:spacing w:after="100"/>
      </w:pPr>
      <w:r>
        <w:t>Every AI task should be versioned independently. A model can change without changing the contract, and a contract can evolve without pretending historical outputs were created by the new version.</w:t>
      </w:r>
    </w:p>
    <w:p>
      <w:pPr>
        <w:pStyle w:val="CodeBlock"/>
      </w:pPr>
      <w:r>
        <w:t>prompt_key: profile_extract</w:t>
      </w:r>
      <w:r>
        <w:br/>
      </w:r>
      <w:r>
        <w:t>prompt_version: 1.2.0</w:t>
      </w:r>
      <w:r>
        <w:br/>
      </w:r>
      <w:r>
        <w:t>schema_key: candidate-profile-extraction</w:t>
      </w:r>
      <w:r>
        <w:br/>
      </w:r>
      <w:r>
        <w:t>schema_version: 1.0.0</w:t>
      </w:r>
      <w:r>
        <w:br/>
      </w:r>
      <w:r>
        <w:t>policy_version: ai-policy-1</w:t>
      </w:r>
      <w:r>
        <w:br/>
      </w:r>
      <w:r>
        <w:t>model: gemini-3.8-flash</w:t>
      </w:r>
      <w:r>
        <w:br/>
      </w:r>
      <w:r>
        <w:t>temperature / thinking policy: task-configured</w:t>
      </w:r>
      <w:r>
        <w:br/>
      </w:r>
      <w:r>
        <w:t>parser_version: docling-x.y.z</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02226"/>
          </w:tcPr>
          <w:p>
            <w:r/>
            <w:r>
              <w:rPr>
                <w:rFonts w:ascii="Aptos" w:hAnsi="Aptos"/>
                <w:b/>
                <w:color w:val="FFFFFF"/>
                <w:sz w:val="16"/>
              </w:rPr>
              <w:t>Change</w:t>
            </w:r>
          </w:p>
        </w:tc>
        <w:tc>
          <w:tcPr>
            <w:tcW w:type="dxa" w:w="5040"/>
            <w:vAlign w:val="center"/>
            <w:shd w:fill="102226"/>
          </w:tcPr>
          <w:p>
            <w:r/>
            <w:r>
              <w:rPr>
                <w:rFonts w:ascii="Aptos" w:hAnsi="Aptos"/>
                <w:b/>
                <w:color w:val="FFFFFF"/>
                <w:sz w:val="16"/>
              </w:rPr>
              <w:t>Action</w:t>
            </w:r>
          </w:p>
        </w:tc>
      </w:tr>
      <w:tr>
        <w:tc>
          <w:tcPr>
            <w:tcW w:type="dxa" w:w="5040"/>
            <w:vAlign w:val="center"/>
          </w:tcPr>
          <w:p>
            <w:r/>
            <w:r>
              <w:rPr>
                <w:rFonts w:ascii="Aptos" w:hAnsi="Aptos"/>
                <w:b w:val="0"/>
                <w:sz w:val="16"/>
              </w:rPr>
              <w:t>Wording-only prompt refinement</w:t>
            </w:r>
          </w:p>
        </w:tc>
        <w:tc>
          <w:tcPr>
            <w:tcW w:type="dxa" w:w="5040"/>
            <w:vAlign w:val="center"/>
          </w:tcPr>
          <w:p>
            <w:r/>
            <w:r>
              <w:rPr>
                <w:rFonts w:ascii="Aptos" w:hAnsi="Aptos"/>
                <w:b w:val="0"/>
                <w:sz w:val="16"/>
              </w:rPr>
              <w:t>Patch/minor version; evaluate against regression set</w:t>
            </w:r>
          </w:p>
        </w:tc>
      </w:tr>
      <w:tr>
        <w:tc>
          <w:tcPr>
            <w:tcW w:type="dxa" w:w="5040"/>
            <w:vAlign w:val="center"/>
          </w:tcPr>
          <w:p>
            <w:r/>
            <w:r>
              <w:rPr>
                <w:rFonts w:ascii="Aptos" w:hAnsi="Aptos"/>
                <w:b w:val="0"/>
                <w:sz w:val="16"/>
              </w:rPr>
              <w:t>New optional output field</w:t>
            </w:r>
          </w:p>
        </w:tc>
        <w:tc>
          <w:tcPr>
            <w:tcW w:type="dxa" w:w="5040"/>
            <w:vAlign w:val="center"/>
          </w:tcPr>
          <w:p>
            <w:r/>
            <w:r>
              <w:rPr>
                <w:rFonts w:ascii="Aptos" w:hAnsi="Aptos"/>
                <w:b w:val="0"/>
                <w:sz w:val="16"/>
              </w:rPr>
              <w:t>Minor schema version; backward compatible parser</w:t>
            </w:r>
          </w:p>
        </w:tc>
      </w:tr>
      <w:tr>
        <w:tc>
          <w:tcPr>
            <w:tcW w:type="dxa" w:w="5040"/>
            <w:vAlign w:val="center"/>
          </w:tcPr>
          <w:p>
            <w:r/>
            <w:r>
              <w:rPr>
                <w:rFonts w:ascii="Aptos" w:hAnsi="Aptos"/>
                <w:b w:val="0"/>
                <w:sz w:val="16"/>
              </w:rPr>
              <w:t>Renamed or removed field</w:t>
            </w:r>
          </w:p>
        </w:tc>
        <w:tc>
          <w:tcPr>
            <w:tcW w:type="dxa" w:w="5040"/>
            <w:vAlign w:val="center"/>
          </w:tcPr>
          <w:p>
            <w:r/>
            <w:r>
              <w:rPr>
                <w:rFonts w:ascii="Aptos" w:hAnsi="Aptos"/>
                <w:b w:val="0"/>
                <w:sz w:val="16"/>
              </w:rPr>
              <w:t>Major schema version; migration required</w:t>
            </w:r>
          </w:p>
        </w:tc>
      </w:tr>
      <w:tr>
        <w:tc>
          <w:tcPr>
            <w:tcW w:type="dxa" w:w="5040"/>
            <w:vAlign w:val="center"/>
          </w:tcPr>
          <w:p>
            <w:r/>
            <w:r>
              <w:rPr>
                <w:rFonts w:ascii="Aptos" w:hAnsi="Aptos"/>
                <w:b w:val="0"/>
                <w:sz w:val="16"/>
              </w:rPr>
              <w:t>Changed scoring interpretation</w:t>
            </w:r>
          </w:p>
        </w:tc>
        <w:tc>
          <w:tcPr>
            <w:tcW w:type="dxa" w:w="5040"/>
            <w:vAlign w:val="center"/>
          </w:tcPr>
          <w:p>
            <w:r/>
            <w:r>
              <w:rPr>
                <w:rFonts w:ascii="Aptos" w:hAnsi="Aptos"/>
                <w:b w:val="0"/>
                <w:sz w:val="16"/>
              </w:rPr>
              <w:t>New ranking policy version; preserve old match records</w:t>
            </w:r>
          </w:p>
        </w:tc>
      </w:tr>
      <w:tr>
        <w:tc>
          <w:tcPr>
            <w:tcW w:type="dxa" w:w="5040"/>
            <w:vAlign w:val="center"/>
          </w:tcPr>
          <w:p>
            <w:r/>
            <w:r>
              <w:rPr>
                <w:rFonts w:ascii="Aptos" w:hAnsi="Aptos"/>
                <w:b w:val="0"/>
                <w:sz w:val="16"/>
              </w:rPr>
              <w:t>Model replacement</w:t>
            </w:r>
          </w:p>
        </w:tc>
        <w:tc>
          <w:tcPr>
            <w:tcW w:type="dxa" w:w="5040"/>
            <w:vAlign w:val="center"/>
          </w:tcPr>
          <w:p>
            <w:r/>
            <w:r>
              <w:rPr>
                <w:rFonts w:ascii="Aptos" w:hAnsi="Aptos"/>
                <w:b w:val="0"/>
                <w:sz w:val="16"/>
              </w:rPr>
              <w:t>Record new model version; run regression evaluation before default switch</w:t>
            </w:r>
          </w:p>
        </w:tc>
      </w:tr>
      <w:tr>
        <w:tc>
          <w:tcPr>
            <w:tcW w:type="dxa" w:w="5040"/>
            <w:vAlign w:val="center"/>
          </w:tcPr>
          <w:p>
            <w:r/>
            <w:r>
              <w:rPr>
                <w:rFonts w:ascii="Aptos" w:hAnsi="Aptos"/>
                <w:b w:val="0"/>
                <w:sz w:val="16"/>
              </w:rPr>
              <w:t>Parser replacement</w:t>
            </w:r>
          </w:p>
        </w:tc>
        <w:tc>
          <w:tcPr>
            <w:tcW w:type="dxa" w:w="5040"/>
            <w:vAlign w:val="center"/>
          </w:tcPr>
          <w:p>
            <w:r/>
            <w:r>
              <w:rPr>
                <w:rFonts w:ascii="Aptos" w:hAnsi="Aptos"/>
                <w:b w:val="0"/>
                <w:sz w:val="16"/>
              </w:rPr>
              <w:t>Record parser version; do not overwrite prior artifacts without provenance</w:t>
            </w:r>
          </w:p>
        </w:tc>
      </w:tr>
    </w:tbl>
    <w:p>
      <w:pPr>
        <w:spacing w:after="20"/>
      </w:pPr>
    </w:p>
    <w:p>
      <w:pPr>
        <w:pStyle w:val="Heading1"/>
      </w:pPr>
      <w:r>
        <w:t>11. Validation Pipeline</w:t>
      </w:r>
    </w:p>
    <w:p>
      <w:pPr>
        <w:pStyle w:val="CodeBlock"/>
      </w:pPr>
      <w:r>
        <w:t>Model response</w:t>
      </w:r>
      <w:r>
        <w:br/>
      </w:r>
      <w:r>
        <w:t xml:space="preserve">  -&gt; JSON parse</w:t>
      </w:r>
      <w:r>
        <w:br/>
      </w:r>
      <w:r>
        <w:t xml:space="preserve">  -&gt; schema validation (Zod)</w:t>
      </w:r>
      <w:r>
        <w:br/>
      </w:r>
      <w:r>
        <w:t xml:space="preserve">  -&gt; domain validation</w:t>
      </w:r>
      <w:r>
        <w:br/>
      </w:r>
      <w:r>
        <w:t xml:space="preserve">  -&gt; evidence validation</w:t>
      </w:r>
      <w:r>
        <w:br/>
      </w:r>
      <w:r>
        <w:t xml:space="preserve">  -&gt; safety / policy checks</w:t>
      </w:r>
      <w:r>
        <w:br/>
      </w:r>
      <w:r>
        <w:t xml:space="preserve">  -&gt; normalization</w:t>
      </w:r>
      <w:r>
        <w:br/>
      </w:r>
      <w:r>
        <w:t xml:space="preserve">  -&gt; canonical persistence</w:t>
      </w:r>
      <w:r>
        <w:br/>
      </w:r>
      <w:r>
        <w:t xml:space="preserve">  -&gt; audit metadata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02226"/>
          </w:tcPr>
          <w:p>
            <w:r/>
            <w:r>
              <w:rPr>
                <w:rFonts w:ascii="Aptos" w:hAnsi="Aptos"/>
                <w:b/>
                <w:color w:val="FFFFFF"/>
                <w:sz w:val="16"/>
              </w:rPr>
              <w:t>Validation layer</w:t>
            </w:r>
          </w:p>
        </w:tc>
        <w:tc>
          <w:tcPr>
            <w:tcW w:type="dxa" w:w="3360"/>
            <w:vAlign w:val="center"/>
            <w:shd w:fill="102226"/>
          </w:tcPr>
          <w:p>
            <w:r/>
            <w:r>
              <w:rPr>
                <w:rFonts w:ascii="Aptos" w:hAnsi="Aptos"/>
                <w:b/>
                <w:color w:val="FFFFFF"/>
                <w:sz w:val="16"/>
              </w:rPr>
              <w:t>Examples</w:t>
            </w:r>
          </w:p>
        </w:tc>
        <w:tc>
          <w:tcPr>
            <w:tcW w:type="dxa" w:w="3360"/>
            <w:vAlign w:val="center"/>
            <w:shd w:fill="102226"/>
          </w:tcPr>
          <w:p>
            <w:r/>
            <w:r>
              <w:rPr>
                <w:rFonts w:ascii="Aptos" w:hAnsi="Aptos"/>
                <w:b/>
                <w:color w:val="FFFFFF"/>
                <w:sz w:val="16"/>
              </w:rPr>
              <w:t>Failure action</w:t>
            </w:r>
          </w:p>
        </w:tc>
      </w:tr>
      <w:tr>
        <w:tc>
          <w:tcPr>
            <w:tcW w:type="dxa" w:w="3360"/>
            <w:vAlign w:val="center"/>
          </w:tcPr>
          <w:p>
            <w:r/>
            <w:r>
              <w:rPr>
                <w:rFonts w:ascii="Aptos" w:hAnsi="Aptos"/>
                <w:b w:val="0"/>
                <w:sz w:val="16"/>
              </w:rPr>
              <w:t>Syntax</w:t>
            </w:r>
          </w:p>
        </w:tc>
        <w:tc>
          <w:tcPr>
            <w:tcW w:type="dxa" w:w="3360"/>
            <w:vAlign w:val="center"/>
          </w:tcPr>
          <w:p>
            <w:r/>
            <w:r>
              <w:rPr>
                <w:rFonts w:ascii="Aptos" w:hAnsi="Aptos"/>
                <w:b w:val="0"/>
                <w:sz w:val="16"/>
              </w:rPr>
              <w:t>Valid JSON</w:t>
            </w:r>
          </w:p>
        </w:tc>
        <w:tc>
          <w:tcPr>
            <w:tcW w:type="dxa" w:w="3360"/>
            <w:vAlign w:val="center"/>
          </w:tcPr>
          <w:p>
            <w:r/>
            <w:r>
              <w:rPr>
                <w:rFonts w:ascii="Aptos" w:hAnsi="Aptos"/>
                <w:b w:val="0"/>
                <w:sz w:val="16"/>
              </w:rPr>
              <w:t>Retry once with same input</w:t>
            </w:r>
          </w:p>
        </w:tc>
      </w:tr>
      <w:tr>
        <w:tc>
          <w:tcPr>
            <w:tcW w:type="dxa" w:w="3360"/>
            <w:vAlign w:val="center"/>
          </w:tcPr>
          <w:p>
            <w:r/>
            <w:r>
              <w:rPr>
                <w:rFonts w:ascii="Aptos" w:hAnsi="Aptos"/>
                <w:b w:val="0"/>
                <w:sz w:val="16"/>
              </w:rPr>
              <w:t>Schema</w:t>
            </w:r>
          </w:p>
        </w:tc>
        <w:tc>
          <w:tcPr>
            <w:tcW w:type="dxa" w:w="3360"/>
            <w:vAlign w:val="center"/>
          </w:tcPr>
          <w:p>
            <w:r/>
            <w:r>
              <w:rPr>
                <w:rFonts w:ascii="Aptos" w:hAnsi="Aptos"/>
                <w:b w:val="0"/>
                <w:sz w:val="16"/>
              </w:rPr>
              <w:t>Required fields/types</w:t>
            </w:r>
          </w:p>
        </w:tc>
        <w:tc>
          <w:tcPr>
            <w:tcW w:type="dxa" w:w="3360"/>
            <w:vAlign w:val="center"/>
          </w:tcPr>
          <w:p>
            <w:r/>
            <w:r>
              <w:rPr>
                <w:rFonts w:ascii="Aptos" w:hAnsi="Aptos"/>
                <w:b w:val="0"/>
                <w:sz w:val="16"/>
              </w:rPr>
              <w:t>Retry with validation error context</w:t>
            </w:r>
          </w:p>
        </w:tc>
      </w:tr>
      <w:tr>
        <w:tc>
          <w:tcPr>
            <w:tcW w:type="dxa" w:w="3360"/>
            <w:vAlign w:val="center"/>
          </w:tcPr>
          <w:p>
            <w:r/>
            <w:r>
              <w:rPr>
                <w:rFonts w:ascii="Aptos" w:hAnsi="Aptos"/>
                <w:b w:val="0"/>
                <w:sz w:val="16"/>
              </w:rPr>
              <w:t>Domain</w:t>
            </w:r>
          </w:p>
        </w:tc>
        <w:tc>
          <w:tcPr>
            <w:tcW w:type="dxa" w:w="3360"/>
            <w:vAlign w:val="center"/>
          </w:tcPr>
          <w:p>
            <w:r/>
            <w:r>
              <w:rPr>
                <w:rFonts w:ascii="Aptos" w:hAnsi="Aptos"/>
                <w:b w:val="0"/>
                <w:sz w:val="16"/>
              </w:rPr>
              <w:t>Dates valid, enum known, score range 0-1</w:t>
            </w:r>
          </w:p>
        </w:tc>
        <w:tc>
          <w:tcPr>
            <w:tcW w:type="dxa" w:w="3360"/>
            <w:vAlign w:val="center"/>
          </w:tcPr>
          <w:p>
            <w:r/>
            <w:r>
              <w:rPr>
                <w:rFonts w:ascii="Aptos" w:hAnsi="Aptos"/>
                <w:b w:val="0"/>
                <w:sz w:val="16"/>
              </w:rPr>
              <w:t>Reject and retry or manual review</w:t>
            </w:r>
          </w:p>
        </w:tc>
      </w:tr>
      <w:tr>
        <w:tc>
          <w:tcPr>
            <w:tcW w:type="dxa" w:w="3360"/>
            <w:vAlign w:val="center"/>
          </w:tcPr>
          <w:p>
            <w:r/>
            <w:r>
              <w:rPr>
                <w:rFonts w:ascii="Aptos" w:hAnsi="Aptos"/>
                <w:b w:val="0"/>
                <w:sz w:val="16"/>
              </w:rPr>
              <w:t>Evidence</w:t>
            </w:r>
          </w:p>
        </w:tc>
        <w:tc>
          <w:tcPr>
            <w:tcW w:type="dxa" w:w="3360"/>
            <w:vAlign w:val="center"/>
          </w:tcPr>
          <w:p>
            <w:r/>
            <w:r>
              <w:rPr>
                <w:rFonts w:ascii="Aptos" w:hAnsi="Aptos"/>
                <w:b w:val="0"/>
                <w:sz w:val="16"/>
              </w:rPr>
              <w:t>Claim has page/section/source reference</w:t>
            </w:r>
          </w:p>
        </w:tc>
        <w:tc>
          <w:tcPr>
            <w:tcW w:type="dxa" w:w="3360"/>
            <w:vAlign w:val="center"/>
          </w:tcPr>
          <w:p>
            <w:r/>
            <w:r>
              <w:rPr>
                <w:rFonts w:ascii="Aptos" w:hAnsi="Aptos"/>
                <w:b w:val="0"/>
                <w:sz w:val="16"/>
              </w:rPr>
              <w:t>Do not promote claim</w:t>
            </w:r>
          </w:p>
        </w:tc>
      </w:tr>
      <w:tr>
        <w:tc>
          <w:tcPr>
            <w:tcW w:type="dxa" w:w="3360"/>
            <w:vAlign w:val="center"/>
          </w:tcPr>
          <w:p>
            <w:r/>
            <w:r>
              <w:rPr>
                <w:rFonts w:ascii="Aptos" w:hAnsi="Aptos"/>
                <w:b w:val="0"/>
                <w:sz w:val="16"/>
              </w:rPr>
              <w:t>Truth constraints</w:t>
            </w:r>
          </w:p>
        </w:tc>
        <w:tc>
          <w:tcPr>
            <w:tcW w:type="dxa" w:w="3360"/>
            <w:vAlign w:val="center"/>
          </w:tcPr>
          <w:p>
            <w:r/>
            <w:r>
              <w:rPr>
                <w:rFonts w:ascii="Aptos" w:hAnsi="Aptos"/>
                <w:b w:val="0"/>
                <w:sz w:val="16"/>
              </w:rPr>
              <w:t>No generated facts absent from source</w:t>
            </w:r>
          </w:p>
        </w:tc>
        <w:tc>
          <w:tcPr>
            <w:tcW w:type="dxa" w:w="3360"/>
            <w:vAlign w:val="center"/>
          </w:tcPr>
          <w:p>
            <w:r/>
            <w:r>
              <w:rPr>
                <w:rFonts w:ascii="Aptos" w:hAnsi="Aptos"/>
                <w:b w:val="0"/>
                <w:sz w:val="16"/>
              </w:rPr>
              <w:t>Reject offending claim</w:t>
            </w:r>
          </w:p>
        </w:tc>
      </w:tr>
      <w:tr>
        <w:tc>
          <w:tcPr>
            <w:tcW w:type="dxa" w:w="3360"/>
            <w:vAlign w:val="center"/>
          </w:tcPr>
          <w:p>
            <w:r/>
            <w:r>
              <w:rPr>
                <w:rFonts w:ascii="Aptos" w:hAnsi="Aptos"/>
                <w:b w:val="0"/>
                <w:sz w:val="16"/>
              </w:rPr>
              <w:t>Business rules</w:t>
            </w:r>
          </w:p>
        </w:tc>
        <w:tc>
          <w:tcPr>
            <w:tcW w:type="dxa" w:w="3360"/>
            <w:vAlign w:val="center"/>
          </w:tcPr>
          <w:p>
            <w:r/>
            <w:r>
              <w:rPr>
                <w:rFonts w:ascii="Aptos" w:hAnsi="Aptos"/>
                <w:b w:val="0"/>
                <w:sz w:val="16"/>
              </w:rPr>
              <w:t>Opportunity deadline not before publication unless explicitly explained</w:t>
            </w:r>
          </w:p>
        </w:tc>
        <w:tc>
          <w:tcPr>
            <w:tcW w:type="dxa" w:w="3360"/>
            <w:vAlign w:val="center"/>
          </w:tcPr>
          <w:p>
            <w:r/>
            <w:r>
              <w:rPr>
                <w:rFonts w:ascii="Aptos" w:hAnsi="Aptos"/>
                <w:b w:val="0"/>
                <w:sz w:val="16"/>
              </w:rPr>
              <w:t>Flag for review</w:t>
            </w:r>
          </w:p>
        </w:tc>
      </w:tr>
    </w:tbl>
    <w:p>
      <w:pPr>
        <w:spacing w:after="20"/>
      </w:pPr>
    </w:p>
    <w:p>
      <w:pPr>
        <w:pStyle w:val="Heading1"/>
      </w:pPr>
      <w:r>
        <w:t>12. Cost and Latency Architecture</w:t>
      </w:r>
    </w:p>
    <w:p>
      <w:pPr>
        <w:spacing w:after="100"/>
      </w:pPr>
      <w:r>
        <w:t>Cost control should be structural, not dependent on hoping the free tier remains generous.</w:t>
      </w:r>
    </w:p>
    <w:p>
      <w:pPr>
        <w:pStyle w:val="ListBullet"/>
        <w:spacing w:after="40"/>
      </w:pPr>
      <w:r>
        <w:t>Cache parsed document artifacts and normalized opportunity text. Never re-parse unchanged files.</w:t>
      </w:r>
    </w:p>
    <w:p>
      <w:pPr>
        <w:pStyle w:val="ListBullet"/>
        <w:spacing w:after="40"/>
      </w:pPr>
      <w:r>
        <w:t>Hash inputs and skip identical AI runs when the task, input hash, schema and prompt version are unchanged.</w:t>
      </w:r>
    </w:p>
    <w:p>
      <w:pPr>
        <w:pStyle w:val="ListBullet"/>
        <w:spacing w:after="40"/>
      </w:pPr>
      <w:r>
        <w:t>Run AI asynchronously for background ingestion; reserve synchronous model calls for user-facing actions.</w:t>
      </w:r>
    </w:p>
    <w:p>
      <w:pPr>
        <w:pStyle w:val="ListBullet"/>
        <w:spacing w:after="40"/>
      </w:pPr>
      <w:r>
        <w:t>Use deterministic filters before semantic or generative calls to reduce candidate-job pair volume.</w:t>
      </w:r>
    </w:p>
    <w:p>
      <w:pPr>
        <w:pStyle w:val="ListBullet"/>
        <w:spacing w:after="40"/>
      </w:pPr>
      <w:r>
        <w:t>Use embeddings only when retrieval scale justifies them. A 100-job MVP can start without a vector search layer.</w:t>
      </w:r>
    </w:p>
    <w:p>
      <w:pPr>
        <w:pStyle w:val="ListBullet"/>
        <w:spacing w:after="40"/>
      </w:pPr>
      <w:r>
        <w:t>Use lower-cost/fast models for extraction and classification; reserve higher reasoning for difficult cases.</w:t>
      </w:r>
    </w:p>
    <w:p>
      <w:pPr>
        <w:pStyle w:val="ListBullet"/>
        <w:spacing w:after="40"/>
      </w:pPr>
      <w:r>
        <w:t>Exploit Gemini caching where applicable, but do not build a correctness dependency on cache hits. [R6]</w:t>
      </w:r>
    </w:p>
    <w:p>
      <w:pPr>
        <w:pStyle w:val="ListBullet"/>
        <w:spacing w:after="40"/>
      </w:pPr>
      <w:r>
        <w:t>Batch offline work when supported and latency is unimportant. Google documents Batch API separately with higher throughput and lower cost characteristics on paid usage. [R5]</w:t>
      </w:r>
    </w:p>
    <w:p>
      <w:pPr>
        <w:pStyle w:val="ListBullet"/>
        <w:spacing w:after="40"/>
      </w:pPr>
      <w:r>
        <w:t>Persist token usage and latency per ai_run so every feature can be costed before scale.</w:t>
      </w:r>
    </w:p>
    <w:p>
      <w:pPr>
        <w:pStyle w:val="Heading2"/>
      </w:pPr>
      <w:r>
        <w:t>12.1 Cost budget guardrails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02226"/>
          </w:tcPr>
          <w:p>
            <w:r/>
            <w:r>
              <w:rPr>
                <w:rFonts w:ascii="Aptos" w:hAnsi="Aptos"/>
                <w:b/>
                <w:color w:val="FFFFFF"/>
                <w:sz w:val="16"/>
              </w:rPr>
              <w:t>Guardrail</w:t>
            </w:r>
          </w:p>
        </w:tc>
        <w:tc>
          <w:tcPr>
            <w:tcW w:type="dxa" w:w="5040"/>
            <w:vAlign w:val="center"/>
            <w:shd w:fill="102226"/>
          </w:tcPr>
          <w:p>
            <w:r/>
            <w:r>
              <w:rPr>
                <w:rFonts w:ascii="Aptos" w:hAnsi="Aptos"/>
                <w:b/>
                <w:color w:val="FFFFFF"/>
                <w:sz w:val="16"/>
              </w:rPr>
              <w:t>MVP policy</w:t>
            </w:r>
          </w:p>
        </w:tc>
      </w:tr>
      <w:tr>
        <w:tc>
          <w:tcPr>
            <w:tcW w:type="dxa" w:w="5040"/>
            <w:vAlign w:val="center"/>
          </w:tcPr>
          <w:p>
            <w:r/>
            <w:r>
              <w:rPr>
                <w:rFonts w:ascii="Aptos" w:hAnsi="Aptos"/>
                <w:b w:val="0"/>
                <w:sz w:val="16"/>
              </w:rPr>
              <w:t>Per interactive request</w:t>
            </w:r>
          </w:p>
        </w:tc>
        <w:tc>
          <w:tcPr>
            <w:tcW w:type="dxa" w:w="5040"/>
            <w:vAlign w:val="center"/>
          </w:tcPr>
          <w:p>
            <w:r/>
            <w:r>
              <w:rPr>
                <w:rFonts w:ascii="Aptos" w:hAnsi="Aptos"/>
                <w:b w:val="0"/>
                <w:sz w:val="16"/>
              </w:rPr>
              <w:t>One primary call, one retry maximum</w:t>
            </w:r>
          </w:p>
        </w:tc>
      </w:tr>
      <w:tr>
        <w:tc>
          <w:tcPr>
            <w:tcW w:type="dxa" w:w="5040"/>
            <w:vAlign w:val="center"/>
          </w:tcPr>
          <w:p>
            <w:r/>
            <w:r>
              <w:rPr>
                <w:rFonts w:ascii="Aptos" w:hAnsi="Aptos"/>
                <w:b w:val="0"/>
                <w:sz w:val="16"/>
              </w:rPr>
              <w:t>Per background job</w:t>
            </w:r>
          </w:p>
        </w:tc>
        <w:tc>
          <w:tcPr>
            <w:tcW w:type="dxa" w:w="5040"/>
            <w:vAlign w:val="center"/>
          </w:tcPr>
          <w:p>
            <w:r/>
            <w:r>
              <w:rPr>
                <w:rFonts w:ascii="Aptos" w:hAnsi="Aptos"/>
                <w:b w:val="0"/>
                <w:sz w:val="16"/>
              </w:rPr>
              <w:t>Maximum configured call budget; dead-letter after repeated failure</w:t>
            </w:r>
          </w:p>
        </w:tc>
      </w:tr>
      <w:tr>
        <w:tc>
          <w:tcPr>
            <w:tcW w:type="dxa" w:w="5040"/>
            <w:vAlign w:val="center"/>
          </w:tcPr>
          <w:p>
            <w:r/>
            <w:r>
              <w:rPr>
                <w:rFonts w:ascii="Aptos" w:hAnsi="Aptos"/>
                <w:b w:val="0"/>
                <w:sz w:val="16"/>
              </w:rPr>
              <w:t>Duplicate input</w:t>
            </w:r>
          </w:p>
        </w:tc>
        <w:tc>
          <w:tcPr>
            <w:tcW w:type="dxa" w:w="5040"/>
            <w:vAlign w:val="center"/>
          </w:tcPr>
          <w:p>
            <w:r/>
            <w:r>
              <w:rPr>
                <w:rFonts w:ascii="Aptos" w:hAnsi="Aptos"/>
                <w:b w:val="0"/>
                <w:sz w:val="16"/>
              </w:rPr>
              <w:t>Zero AI calls when input hash and contract match a completed successful run</w:t>
            </w:r>
          </w:p>
        </w:tc>
      </w:tr>
      <w:tr>
        <w:tc>
          <w:tcPr>
            <w:tcW w:type="dxa" w:w="5040"/>
            <w:vAlign w:val="center"/>
          </w:tcPr>
          <w:p>
            <w:r/>
            <w:r>
              <w:rPr>
                <w:rFonts w:ascii="Aptos" w:hAnsi="Aptos"/>
                <w:b w:val="0"/>
                <w:sz w:val="16"/>
              </w:rPr>
              <w:t>Long document</w:t>
            </w:r>
          </w:p>
        </w:tc>
        <w:tc>
          <w:tcPr>
            <w:tcW w:type="dxa" w:w="5040"/>
            <w:vAlign w:val="center"/>
          </w:tcPr>
          <w:p>
            <w:r/>
            <w:r>
              <w:rPr>
                <w:rFonts w:ascii="Aptos" w:hAnsi="Aptos"/>
                <w:b w:val="0"/>
                <w:sz w:val="16"/>
              </w:rPr>
              <w:t>Parse and segment first; do not send irrelevant pages</w:t>
            </w:r>
          </w:p>
        </w:tc>
      </w:tr>
      <w:tr>
        <w:tc>
          <w:tcPr>
            <w:tcW w:type="dxa" w:w="5040"/>
            <w:vAlign w:val="center"/>
          </w:tcPr>
          <w:p>
            <w:r/>
            <w:r>
              <w:rPr>
                <w:rFonts w:ascii="Aptos" w:hAnsi="Aptos"/>
                <w:b w:val="0"/>
                <w:sz w:val="16"/>
              </w:rPr>
              <w:t>High-volume matching</w:t>
            </w:r>
          </w:p>
        </w:tc>
        <w:tc>
          <w:tcPr>
            <w:tcW w:type="dxa" w:w="5040"/>
            <w:vAlign w:val="center"/>
          </w:tcPr>
          <w:p>
            <w:r/>
            <w:r>
              <w:rPr>
                <w:rFonts w:ascii="Aptos" w:hAnsi="Aptos"/>
                <w:b w:val="0"/>
                <w:sz w:val="16"/>
              </w:rPr>
              <w:t>Filter first, then score top candidate set</w:t>
            </w:r>
          </w:p>
        </w:tc>
      </w:tr>
      <w:tr>
        <w:tc>
          <w:tcPr>
            <w:tcW w:type="dxa" w:w="5040"/>
            <w:vAlign w:val="center"/>
          </w:tcPr>
          <w:p>
            <w:r/>
            <w:r>
              <w:rPr>
                <w:rFonts w:ascii="Aptos" w:hAnsi="Aptos"/>
                <w:b w:val="0"/>
                <w:sz w:val="16"/>
              </w:rPr>
              <w:t>Unknown spike</w:t>
            </w:r>
          </w:p>
        </w:tc>
        <w:tc>
          <w:tcPr>
            <w:tcW w:type="dxa" w:w="5040"/>
            <w:vAlign w:val="center"/>
          </w:tcPr>
          <w:p>
            <w:r/>
            <w:r>
              <w:rPr>
                <w:rFonts w:ascii="Aptos" w:hAnsi="Aptos"/>
                <w:b w:val="0"/>
                <w:sz w:val="16"/>
              </w:rPr>
              <w:t>Circuit breaker pauses non-critical AI jobs and alerts admin</w:t>
            </w:r>
          </w:p>
        </w:tc>
      </w:tr>
    </w:tbl>
    <w:p>
      <w:pPr>
        <w:spacing w:after="20"/>
      </w:pPr>
    </w:p>
    <w:p>
      <w:pPr>
        <w:pStyle w:val="Heading1"/>
      </w:pPr>
      <w:r>
        <w:t>13. Embeddings and Retrieval</w:t>
      </w:r>
    </w:p>
    <w:p>
      <w:pPr>
        <w:spacing w:after="100"/>
      </w:pPr>
      <w:r>
        <w:t>Embeddings are an optimization and retrieval layer, not a substitute for hard eligibility logic. Gemini Embedding 2 currently supports 128-3072 dimensions and semantic search use cases; Supabase supports pgvector directly in Postgres. [R3] [R8]</w:t>
      </w:r>
    </w:p>
    <w:p>
      <w:pPr>
        <w:pStyle w:val="CodeBlock"/>
      </w:pPr>
      <w:r>
        <w:t>MVP progression</w:t>
      </w:r>
      <w:r>
        <w:br/>
      </w:r>
      <w:r>
        <w:t>Phase A: No embeddings. Deterministic score + AI explanation.</w:t>
      </w:r>
      <w:r>
        <w:br/>
      </w:r>
      <w:r>
        <w:t>Phase B: Embed normalized candidate summary and job summary.</w:t>
      </w:r>
      <w:r>
        <w:br/>
      </w:r>
      <w:r>
        <w:t>Phase C: Hybrid retrieval: hard filters + vector top-K + deterministic scoring.</w:t>
      </w:r>
      <w:r>
        <w:br/>
      </w:r>
      <w:r>
        <w:t>Phase D: Optional multimodal / document embeddings if evaluation proves value.</w:t>
      </w:r>
    </w:p>
    <w:p>
      <w:pPr>
        <w:spacing w:after="100"/>
      </w:pPr>
      <w:r>
        <w:t>A first embedding implementation should use a smaller dimension such as 768 unless evaluations show a clear benefit from a larger vector. This saves database storage and similarity compute while keeping the option to re-embed later. Note that changing embedding models or dimensions requires a planned re-indexing strategy. [R3]</w:t>
      </w:r>
    </w:p>
    <w:p>
      <w:pPr>
        <w:pStyle w:val="Heading1"/>
      </w:pPr>
      <w:r>
        <w:t>14. Career Intelligence Architecture</w:t>
      </w:r>
    </w:p>
    <w:p>
      <w:pPr>
        <w:spacing w:after="100"/>
      </w:pPr>
      <w:r>
        <w:t>Career intelligence should be generated from a mixture of canonical profile data, opportunity market signals and controlled recommendations. The model should not invent labor-market statistics from general world knowledge.</w:t>
      </w:r>
    </w:p>
    <w:p>
      <w:pPr>
        <w:pStyle w:val="CodeBlock"/>
      </w:pPr>
      <w:r>
        <w:t>Profile facts</w:t>
      </w:r>
      <w:r>
        <w:br/>
      </w:r>
      <w:r>
        <w:t xml:space="preserve"> + user's target roles / sectors</w:t>
      </w:r>
      <w:r>
        <w:br/>
      </w:r>
      <w:r>
        <w:t xml:space="preserve"> + recent opportunity frequency</w:t>
      </w:r>
      <w:r>
        <w:br/>
      </w:r>
      <w:r>
        <w:t xml:space="preserve"> + recurring required skills</w:t>
      </w:r>
      <w:r>
        <w:br/>
      </w:r>
      <w:r>
        <w:t xml:space="preserve"> + current gaps</w:t>
      </w:r>
      <w:r>
        <w:br/>
      </w:r>
      <w:r>
        <w:t xml:space="preserve"> + approved learning resources</w:t>
      </w:r>
      <w:r>
        <w:br/>
      </w:r>
      <w:r>
        <w:t xml:space="preserve">          |</w:t>
      </w:r>
      <w:r>
        <w:br/>
      </w:r>
      <w:r>
        <w:t xml:space="preserve">          v</w:t>
      </w:r>
      <w:r>
        <w:br/>
      </w:r>
      <w:r>
        <w:t>Career analysis input</w:t>
      </w:r>
      <w:r>
        <w:br/>
      </w:r>
      <w:r>
        <w:t xml:space="preserve">          |</w:t>
      </w:r>
      <w:r>
        <w:br/>
      </w:r>
      <w:r>
        <w:t xml:space="preserve">          v</w:t>
      </w:r>
      <w:r>
        <w:br/>
      </w:r>
      <w:r>
        <w:t>AI reasoning</w:t>
      </w:r>
      <w:r>
        <w:br/>
      </w:r>
      <w:r>
        <w:t xml:space="preserve">          |</w:t>
      </w:r>
      <w:r>
        <w:br/>
      </w:r>
      <w:r>
        <w:t xml:space="preserve">          v</w:t>
      </w:r>
      <w:r>
        <w:br/>
      </w:r>
      <w:r>
        <w:t>Structured recommendations</w:t>
      </w:r>
      <w:r>
        <w:br/>
      </w:r>
      <w:r>
        <w:t xml:space="preserve">          |</w:t>
      </w:r>
      <w:r>
        <w:br/>
      </w:r>
      <w:r>
        <w:t xml:space="preserve">          +--&gt; career pathways</w:t>
      </w:r>
      <w:r>
        <w:br/>
      </w:r>
      <w:r>
        <w:t xml:space="preserve">          +--&gt; skill gaps</w:t>
      </w:r>
      <w:r>
        <w:br/>
      </w:r>
      <w:r>
        <w:t xml:space="preserve">          +--&gt; next actions</w:t>
      </w:r>
      <w:r>
        <w:br/>
      </w:r>
      <w:r>
        <w:t xml:space="preserve">          +--&gt; matched opportunities</w:t>
      </w:r>
      <w:r>
        <w:br/>
      </w:r>
      <w:r>
        <w:t xml:space="preserve">          +--&gt; relevant learning resources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02226"/>
          </w:tcPr>
          <w:p>
            <w:r/>
            <w:r>
              <w:rPr>
                <w:rFonts w:ascii="Aptos" w:hAnsi="Aptos"/>
                <w:b/>
                <w:color w:val="FFFFFF"/>
                <w:sz w:val="16"/>
              </w:rPr>
              <w:t>Insight</w:t>
            </w:r>
          </w:p>
        </w:tc>
        <w:tc>
          <w:tcPr>
            <w:tcW w:type="dxa" w:w="5040"/>
            <w:vAlign w:val="center"/>
            <w:shd w:fill="102226"/>
          </w:tcPr>
          <w:p>
            <w:r/>
            <w:r>
              <w:rPr>
                <w:rFonts w:ascii="Aptos" w:hAnsi="Aptos"/>
                <w:b/>
                <w:color w:val="FFFFFF"/>
                <w:sz w:val="16"/>
              </w:rPr>
              <w:t>Source required</w:t>
            </w:r>
          </w:p>
        </w:tc>
      </w:tr>
      <w:tr>
        <w:tc>
          <w:tcPr>
            <w:tcW w:type="dxa" w:w="5040"/>
            <w:vAlign w:val="center"/>
          </w:tcPr>
          <w:p>
            <w:r/>
            <w:r>
              <w:rPr>
                <w:rFonts w:ascii="Aptos" w:hAnsi="Aptos"/>
                <w:b w:val="0"/>
                <w:sz w:val="16"/>
              </w:rPr>
              <w:t>Skill gap</w:t>
            </w:r>
          </w:p>
        </w:tc>
        <w:tc>
          <w:tcPr>
            <w:tcW w:type="dxa" w:w="5040"/>
            <w:vAlign w:val="center"/>
          </w:tcPr>
          <w:p>
            <w:r/>
            <w:r>
              <w:rPr>
                <w:rFonts w:ascii="Aptos" w:hAnsi="Aptos"/>
                <w:b w:val="0"/>
                <w:sz w:val="16"/>
              </w:rPr>
              <w:t>Repeated requirements in relevant opportunities + candidate evidence</w:t>
            </w:r>
          </w:p>
        </w:tc>
      </w:tr>
      <w:tr>
        <w:tc>
          <w:tcPr>
            <w:tcW w:type="dxa" w:w="5040"/>
            <w:vAlign w:val="center"/>
          </w:tcPr>
          <w:p>
            <w:r/>
            <w:r>
              <w:rPr>
                <w:rFonts w:ascii="Aptos" w:hAnsi="Aptos"/>
                <w:b w:val="0"/>
                <w:sz w:val="16"/>
              </w:rPr>
              <w:t>Career path suggestion</w:t>
            </w:r>
          </w:p>
        </w:tc>
        <w:tc>
          <w:tcPr>
            <w:tcW w:type="dxa" w:w="5040"/>
            <w:vAlign w:val="center"/>
          </w:tcPr>
          <w:p>
            <w:r/>
            <w:r>
              <w:rPr>
                <w:rFonts w:ascii="Aptos" w:hAnsi="Aptos"/>
                <w:b w:val="0"/>
                <w:sz w:val="16"/>
              </w:rPr>
              <w:t>Candidate preferences + profile + opportunity patterns</w:t>
            </w:r>
          </w:p>
        </w:tc>
      </w:tr>
      <w:tr>
        <w:tc>
          <w:tcPr>
            <w:tcW w:type="dxa" w:w="5040"/>
            <w:vAlign w:val="center"/>
          </w:tcPr>
          <w:p>
            <w:r/>
            <w:r>
              <w:rPr>
                <w:rFonts w:ascii="Aptos" w:hAnsi="Aptos"/>
                <w:b w:val="0"/>
                <w:sz w:val="16"/>
              </w:rPr>
              <w:t>Learning recommendation</w:t>
            </w:r>
          </w:p>
        </w:tc>
        <w:tc>
          <w:tcPr>
            <w:tcW w:type="dxa" w:w="5040"/>
            <w:vAlign w:val="center"/>
          </w:tcPr>
          <w:p>
            <w:r/>
            <w:r>
              <w:rPr>
                <w:rFonts w:ascii="Aptos" w:hAnsi="Aptos"/>
                <w:b w:val="0"/>
                <w:sz w:val="16"/>
              </w:rPr>
              <w:t>Curated resource catalog + explicit skill gap</w:t>
            </w:r>
          </w:p>
        </w:tc>
      </w:tr>
      <w:tr>
        <w:tc>
          <w:tcPr>
            <w:tcW w:type="dxa" w:w="5040"/>
            <w:vAlign w:val="center"/>
          </w:tcPr>
          <w:p>
            <w:r/>
            <w:r>
              <w:rPr>
                <w:rFonts w:ascii="Aptos" w:hAnsi="Aptos"/>
                <w:b w:val="0"/>
                <w:sz w:val="16"/>
              </w:rPr>
              <w:t>Market statement</w:t>
            </w:r>
          </w:p>
        </w:tc>
        <w:tc>
          <w:tcPr>
            <w:tcW w:type="dxa" w:w="5040"/>
            <w:vAlign w:val="center"/>
          </w:tcPr>
          <w:p>
            <w:r/>
            <w:r>
              <w:rPr>
                <w:rFonts w:ascii="Aptos" w:hAnsi="Aptos"/>
                <w:b w:val="0"/>
                <w:sz w:val="16"/>
              </w:rPr>
              <w:t>Aggregated SINNARA opportunity data with date window</w:t>
            </w:r>
          </w:p>
        </w:tc>
      </w:tr>
      <w:tr>
        <w:tc>
          <w:tcPr>
            <w:tcW w:type="dxa" w:w="5040"/>
            <w:vAlign w:val="center"/>
          </w:tcPr>
          <w:p>
            <w:r/>
            <w:r>
              <w:rPr>
                <w:rFonts w:ascii="Aptos" w:hAnsi="Aptos"/>
                <w:b w:val="0"/>
                <w:sz w:val="16"/>
              </w:rPr>
              <w:t>Career confidence</w:t>
            </w:r>
          </w:p>
        </w:tc>
        <w:tc>
          <w:tcPr>
            <w:tcW w:type="dxa" w:w="5040"/>
            <w:vAlign w:val="center"/>
          </w:tcPr>
          <w:p>
            <w:r/>
            <w:r>
              <w:rPr>
                <w:rFonts w:ascii="Aptos" w:hAnsi="Aptos"/>
                <w:b w:val="0"/>
                <w:sz w:val="16"/>
              </w:rPr>
              <w:t>Evidence coverage and data freshness</w:t>
            </w:r>
          </w:p>
        </w:tc>
      </w:tr>
    </w:tbl>
    <w:p>
      <w:pPr>
        <w:spacing w:after="20"/>
      </w:pPr>
    </w:p>
    <w:p>
      <w:pPr>
        <w:pStyle w:val="Heading1"/>
      </w:pPr>
      <w:r>
        <w:t>15. Generation Architecture for Future CV Tailoring</w:t>
      </w:r>
    </w:p>
    <w:p>
      <w:pPr>
        <w:spacing w:after="100"/>
      </w:pPr>
      <w:r>
        <w:t>CV tailoring is intentionally outside the smallest MVP, but the AI architecture should reserve the correct boundary now.</w:t>
      </w:r>
    </w:p>
    <w:p>
      <w:pPr>
        <w:pStyle w:val="CodeBlock"/>
      </w:pPr>
      <w:r>
        <w:t>Original candidate profile (canonical)</w:t>
      </w:r>
      <w:r>
        <w:br/>
      </w:r>
      <w:r>
        <w:t xml:space="preserve">        +</w:t>
      </w:r>
      <w:r>
        <w:br/>
      </w:r>
      <w:r>
        <w:t>Target opportunity (canonical)</w:t>
      </w:r>
      <w:r>
        <w:br/>
      </w:r>
      <w:r>
        <w:t xml:space="preserve">        +</w:t>
      </w:r>
      <w:r>
        <w:br/>
      </w:r>
      <w:r>
        <w:t>Verified evidence set</w:t>
      </w:r>
      <w:r>
        <w:br/>
      </w:r>
      <w:r>
        <w:t xml:space="preserve">        +</w:t>
      </w:r>
      <w:r>
        <w:br/>
      </w:r>
      <w:r>
        <w:t>CV layout template</w:t>
      </w:r>
      <w:r>
        <w:br/>
      </w:r>
      <w:r>
        <w:t xml:space="preserve">        |</w:t>
      </w:r>
      <w:r>
        <w:br/>
      </w:r>
      <w:r>
        <w:t xml:space="preserve">        v</w:t>
      </w:r>
      <w:r>
        <w:br/>
      </w:r>
      <w:r>
        <w:t>Tailoring model</w:t>
      </w:r>
      <w:r>
        <w:br/>
      </w:r>
      <w:r>
        <w:t xml:space="preserve">        |</w:t>
      </w:r>
      <w:r>
        <w:br/>
      </w:r>
      <w:r>
        <w:t xml:space="preserve">        +--&gt; selected experiences</w:t>
      </w:r>
      <w:r>
        <w:br/>
      </w:r>
      <w:r>
        <w:t xml:space="preserve">        +--&gt; rewritten bullets</w:t>
      </w:r>
      <w:r>
        <w:br/>
      </w:r>
      <w:r>
        <w:t xml:space="preserve">        +--&gt; reordered sections</w:t>
      </w:r>
      <w:r>
        <w:br/>
      </w:r>
      <w:r>
        <w:t xml:space="preserve">        +--&gt; role-aligned summary</w:t>
      </w:r>
      <w:r>
        <w:br/>
      </w:r>
      <w:r>
        <w:t xml:space="preserve">        +--&gt; keyword coverage report</w:t>
      </w:r>
      <w:r>
        <w:br/>
      </w:r>
      <w:r>
        <w:t xml:space="preserve">        |</w:t>
      </w:r>
      <w:r>
        <w:br/>
      </w:r>
      <w:r>
        <w:t xml:space="preserve">        v</w:t>
      </w:r>
      <w:r>
        <w:br/>
      </w:r>
      <w:r>
        <w:t>ATS-aware document generator</w:t>
      </w:r>
      <w:r>
        <w:br/>
      </w:r>
      <w:r>
        <w:t xml:space="preserve">        |</w:t>
      </w:r>
      <w:r>
        <w:br/>
      </w:r>
      <w:r>
        <w:t xml:space="preserve">        v</w:t>
      </w:r>
      <w:r>
        <w:br/>
      </w:r>
      <w:r>
        <w:t>Generated document version linked to application</w:t>
      </w:r>
    </w:p>
    <w:p>
      <w:pPr>
        <w:pStyle w:val="ListBullet"/>
        <w:spacing w:after="40"/>
      </w:pPr>
      <w:r>
        <w:t>Never let the model create a job title, employer, degree, certification or achievement that does not exist in canonical evidence.</w:t>
      </w:r>
    </w:p>
    <w:p>
      <w:pPr>
        <w:pStyle w:val="ListBullet"/>
        <w:spacing w:after="40"/>
      </w:pPr>
      <w:r>
        <w:t>Preserve the original CV as immutable source material; every tailored version belongs to an application record.</w:t>
      </w:r>
    </w:p>
    <w:p>
      <w:pPr>
        <w:pStyle w:val="ListBullet"/>
        <w:spacing w:after="40"/>
      </w:pPr>
      <w:r>
        <w:t>Use a deterministic document template and style system. The model supplies content; it does not control final pagination or file integrity.</w:t>
      </w:r>
    </w:p>
    <w:p>
      <w:pPr>
        <w:pStyle w:val="ListBullet"/>
        <w:spacing w:after="40"/>
      </w:pPr>
      <w:r>
        <w:t>Run a post-generation factual checker against the candidate evidence and job requirements.</w:t>
      </w:r>
    </w:p>
    <w:p>
      <w:pPr>
        <w:pStyle w:val="ListBullet"/>
        <w:spacing w:after="40"/>
      </w:pPr>
      <w:r>
        <w:t>Generate a change summary so the user can see what was emphasized or rewritten.</w:t>
      </w:r>
    </w:p>
    <w:p>
      <w:pPr>
        <w:pStyle w:val="Heading1"/>
      </w:pPr>
      <w:r>
        <w:t>16. Safety, Privacy and Prompt Injection Defense</w:t>
      </w:r>
    </w:p>
    <w:p>
      <w:pPr>
        <w:spacing w:after="100"/>
      </w:pPr>
      <w:r>
        <w:t>SINNARA will process untrusted external content: uploaded CVs, job pages, social posts and possibly employer descriptions. Those sources must be treated as data, not instructions.</w:t>
      </w:r>
    </w:p>
    <w:p>
      <w:pPr>
        <w:pStyle w:val="ListBullet"/>
        <w:spacing w:after="40"/>
      </w:pPr>
      <w:r>
        <w:t>Quote or delimit source text clearly in prompts.</w:t>
      </w:r>
    </w:p>
    <w:p>
      <w:pPr>
        <w:pStyle w:val="ListBullet"/>
        <w:spacing w:after="40"/>
      </w:pPr>
      <w:r>
        <w:t>Explicitly instruct the model that instructions found inside documents or webpages are not system instructions.</w:t>
      </w:r>
    </w:p>
    <w:p>
      <w:pPr>
        <w:pStyle w:val="ListBullet"/>
        <w:spacing w:after="40"/>
      </w:pPr>
      <w:r>
        <w:t>Never let external text change tool permissions, database queries or application state directly.</w:t>
      </w:r>
    </w:p>
    <w:p>
      <w:pPr>
        <w:pStyle w:val="ListBullet"/>
        <w:spacing w:after="40"/>
      </w:pPr>
      <w:r>
        <w:t>Use allowlisted tool operations in any future agentic workflow.</w:t>
      </w:r>
    </w:p>
    <w:p>
      <w:pPr>
        <w:pStyle w:val="ListBullet"/>
        <w:spacing w:after="40"/>
      </w:pPr>
      <w:r>
        <w:t>Sanitize HTML and scripts before AI interpretation where practical.</w:t>
      </w:r>
    </w:p>
    <w:p>
      <w:pPr>
        <w:pStyle w:val="ListBullet"/>
        <w:spacing w:after="40"/>
      </w:pPr>
      <w:r>
        <w:t>Keep raw source content separate from prompt control text.</w:t>
      </w:r>
    </w:p>
    <w:p>
      <w:pPr>
        <w:pStyle w:val="ListBullet"/>
        <w:spacing w:after="40"/>
      </w:pPr>
      <w:r>
        <w:t>Log suspicious prompt-injection patterns for admin review.</w:t>
      </w:r>
    </w:p>
    <w:p>
      <w:pPr>
        <w:pStyle w:val="ListBullet"/>
        <w:spacing w:after="40"/>
      </w:pPr>
      <w:r>
        <w:t>Never expose another user's documents because of an AI-generated identifier or query.</w:t>
      </w:r>
    </w:p>
    <w:p>
      <w:pPr>
        <w:pStyle w:val="Heading1"/>
      </w:pPr>
      <w:r>
        <w:t>17. Reliability, Retry and Failure States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02226"/>
          </w:tcPr>
          <w:p>
            <w:r/>
            <w:r>
              <w:rPr>
                <w:rFonts w:ascii="Aptos" w:hAnsi="Aptos"/>
                <w:b/>
                <w:color w:val="FFFFFF"/>
                <w:sz w:val="16"/>
              </w:rPr>
              <w:t>Failure</w:t>
            </w:r>
          </w:p>
        </w:tc>
        <w:tc>
          <w:tcPr>
            <w:tcW w:type="dxa" w:w="5040"/>
            <w:vAlign w:val="center"/>
            <w:shd w:fill="102226"/>
          </w:tcPr>
          <w:p>
            <w:r/>
            <w:r>
              <w:rPr>
                <w:rFonts w:ascii="Aptos" w:hAnsi="Aptos"/>
                <w:b/>
                <w:color w:val="FFFFFF"/>
                <w:sz w:val="16"/>
              </w:rPr>
              <w:t>Response</w:t>
            </w:r>
          </w:p>
        </w:tc>
      </w:tr>
      <w:tr>
        <w:tc>
          <w:tcPr>
            <w:tcW w:type="dxa" w:w="5040"/>
            <w:vAlign w:val="center"/>
          </w:tcPr>
          <w:p>
            <w:r/>
            <w:r>
              <w:rPr>
                <w:rFonts w:ascii="Aptos" w:hAnsi="Aptos"/>
                <w:b w:val="0"/>
                <w:sz w:val="16"/>
              </w:rPr>
              <w:t>Provider timeout</w:t>
            </w:r>
          </w:p>
        </w:tc>
        <w:tc>
          <w:tcPr>
            <w:tcW w:type="dxa" w:w="5040"/>
            <w:vAlign w:val="center"/>
          </w:tcPr>
          <w:p>
            <w:r/>
            <w:r>
              <w:rPr>
                <w:rFonts w:ascii="Aptos" w:hAnsi="Aptos"/>
                <w:b w:val="0"/>
                <w:sz w:val="16"/>
              </w:rPr>
              <w:t>Retry with bounded exponential backoff</w:t>
            </w:r>
          </w:p>
        </w:tc>
      </w:tr>
      <w:tr>
        <w:tc>
          <w:tcPr>
            <w:tcW w:type="dxa" w:w="5040"/>
            <w:vAlign w:val="center"/>
          </w:tcPr>
          <w:p>
            <w:r/>
            <w:r>
              <w:rPr>
                <w:rFonts w:ascii="Aptos" w:hAnsi="Aptos"/>
                <w:b w:val="0"/>
                <w:sz w:val="16"/>
              </w:rPr>
              <w:t>429 / rate limit</w:t>
            </w:r>
          </w:p>
        </w:tc>
        <w:tc>
          <w:tcPr>
            <w:tcW w:type="dxa" w:w="5040"/>
            <w:vAlign w:val="center"/>
          </w:tcPr>
          <w:p>
            <w:r/>
            <w:r>
              <w:rPr>
                <w:rFonts w:ascii="Aptos" w:hAnsi="Aptos"/>
                <w:b w:val="0"/>
                <w:sz w:val="16"/>
              </w:rPr>
              <w:t>Respect retry-after when available; reschedule background work</w:t>
            </w:r>
          </w:p>
        </w:tc>
      </w:tr>
      <w:tr>
        <w:tc>
          <w:tcPr>
            <w:tcW w:type="dxa" w:w="5040"/>
            <w:vAlign w:val="center"/>
          </w:tcPr>
          <w:p>
            <w:r/>
            <w:r>
              <w:rPr>
                <w:rFonts w:ascii="Aptos" w:hAnsi="Aptos"/>
                <w:b w:val="0"/>
                <w:sz w:val="16"/>
              </w:rPr>
              <w:t>Malformed JSON</w:t>
            </w:r>
          </w:p>
        </w:tc>
        <w:tc>
          <w:tcPr>
            <w:tcW w:type="dxa" w:w="5040"/>
            <w:vAlign w:val="center"/>
          </w:tcPr>
          <w:p>
            <w:r/>
            <w:r>
              <w:rPr>
                <w:rFonts w:ascii="Aptos" w:hAnsi="Aptos"/>
                <w:b w:val="0"/>
                <w:sz w:val="16"/>
              </w:rPr>
              <w:t>Schema error feedback and one retry</w:t>
            </w:r>
          </w:p>
        </w:tc>
      </w:tr>
      <w:tr>
        <w:tc>
          <w:tcPr>
            <w:tcW w:type="dxa" w:w="5040"/>
            <w:vAlign w:val="center"/>
          </w:tcPr>
          <w:p>
            <w:r/>
            <w:r>
              <w:rPr>
                <w:rFonts w:ascii="Aptos" w:hAnsi="Aptos"/>
                <w:b w:val="0"/>
                <w:sz w:val="16"/>
              </w:rPr>
              <w:t>Low-confidence extraction</w:t>
            </w:r>
          </w:p>
        </w:tc>
        <w:tc>
          <w:tcPr>
            <w:tcW w:type="dxa" w:w="5040"/>
            <w:vAlign w:val="center"/>
          </w:tcPr>
          <w:p>
            <w:r/>
            <w:r>
              <w:rPr>
                <w:rFonts w:ascii="Aptos" w:hAnsi="Aptos"/>
                <w:b w:val="0"/>
                <w:sz w:val="16"/>
              </w:rPr>
              <w:t>Store staged result, request user review</w:t>
            </w:r>
          </w:p>
        </w:tc>
      </w:tr>
      <w:tr>
        <w:tc>
          <w:tcPr>
            <w:tcW w:type="dxa" w:w="5040"/>
            <w:vAlign w:val="center"/>
          </w:tcPr>
          <w:p>
            <w:r/>
            <w:r>
              <w:rPr>
                <w:rFonts w:ascii="Aptos" w:hAnsi="Aptos"/>
                <w:b w:val="0"/>
                <w:sz w:val="16"/>
              </w:rPr>
              <w:t>Parser failure</w:t>
            </w:r>
          </w:p>
        </w:tc>
        <w:tc>
          <w:tcPr>
            <w:tcW w:type="dxa" w:w="5040"/>
            <w:vAlign w:val="center"/>
          </w:tcPr>
          <w:p>
            <w:r/>
            <w:r>
              <w:rPr>
                <w:rFonts w:ascii="Aptos" w:hAnsi="Aptos"/>
                <w:b w:val="0"/>
                <w:sz w:val="16"/>
              </w:rPr>
              <w:t>Fallback parser or manual upload review</w:t>
            </w:r>
          </w:p>
        </w:tc>
      </w:tr>
      <w:tr>
        <w:tc>
          <w:tcPr>
            <w:tcW w:type="dxa" w:w="5040"/>
            <w:vAlign w:val="center"/>
          </w:tcPr>
          <w:p>
            <w:r/>
            <w:r>
              <w:rPr>
                <w:rFonts w:ascii="Aptos" w:hAnsi="Aptos"/>
                <w:b w:val="0"/>
                <w:sz w:val="16"/>
              </w:rPr>
              <w:t>Provider unavailable</w:t>
            </w:r>
          </w:p>
        </w:tc>
        <w:tc>
          <w:tcPr>
            <w:tcW w:type="dxa" w:w="5040"/>
            <w:vAlign w:val="center"/>
          </w:tcPr>
          <w:p>
            <w:r/>
            <w:r>
              <w:rPr>
                <w:rFonts w:ascii="Aptos" w:hAnsi="Aptos"/>
                <w:b w:val="0"/>
                <w:sz w:val="16"/>
              </w:rPr>
              <w:t>Use configured fallback for eligible tasks or defer</w:t>
            </w:r>
          </w:p>
        </w:tc>
      </w:tr>
      <w:tr>
        <w:tc>
          <w:tcPr>
            <w:tcW w:type="dxa" w:w="5040"/>
            <w:vAlign w:val="center"/>
          </w:tcPr>
          <w:p>
            <w:r/>
            <w:r>
              <w:rPr>
                <w:rFonts w:ascii="Aptos" w:hAnsi="Aptos"/>
                <w:b w:val="0"/>
                <w:sz w:val="16"/>
              </w:rPr>
              <w:t>Partial processing</w:t>
            </w:r>
          </w:p>
        </w:tc>
        <w:tc>
          <w:tcPr>
            <w:tcW w:type="dxa" w:w="5040"/>
            <w:vAlign w:val="center"/>
          </w:tcPr>
          <w:p>
            <w:r/>
            <w:r>
              <w:rPr>
                <w:rFonts w:ascii="Aptos" w:hAnsi="Aptos"/>
                <w:b w:val="0"/>
                <w:sz w:val="16"/>
              </w:rPr>
              <w:t>Persist step state; resume from last successful stage</w:t>
            </w:r>
          </w:p>
        </w:tc>
      </w:tr>
      <w:tr>
        <w:tc>
          <w:tcPr>
            <w:tcW w:type="dxa" w:w="5040"/>
            <w:vAlign w:val="center"/>
          </w:tcPr>
          <w:p>
            <w:r/>
            <w:r>
              <w:rPr>
                <w:rFonts w:ascii="Aptos" w:hAnsi="Aptos"/>
                <w:b w:val="0"/>
                <w:sz w:val="16"/>
              </w:rPr>
              <w:t>Repeated failure</w:t>
            </w:r>
          </w:p>
        </w:tc>
        <w:tc>
          <w:tcPr>
            <w:tcW w:type="dxa" w:w="5040"/>
            <w:vAlign w:val="center"/>
          </w:tcPr>
          <w:p>
            <w:r/>
            <w:r>
              <w:rPr>
                <w:rFonts w:ascii="Aptos" w:hAnsi="Aptos"/>
                <w:b w:val="0"/>
                <w:sz w:val="16"/>
              </w:rPr>
              <w:t>Dead-letter processing job and surface admin alert</w:t>
            </w:r>
          </w:p>
        </w:tc>
      </w:tr>
    </w:tbl>
    <w:p>
      <w:pPr>
        <w:spacing w:after="20"/>
      </w:pPr>
    </w:p>
    <w:p>
      <w:pPr>
        <w:pStyle w:val="Heading1"/>
      </w:pPr>
      <w:r>
        <w:t>18. Observability for AI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02226"/>
          </w:tcPr>
          <w:p>
            <w:r/>
            <w:r>
              <w:rPr>
                <w:rFonts w:ascii="Aptos" w:hAnsi="Aptos"/>
                <w:b/>
                <w:color w:val="FFFFFF"/>
                <w:sz w:val="16"/>
              </w:rPr>
              <w:t>Metric</w:t>
            </w:r>
          </w:p>
        </w:tc>
        <w:tc>
          <w:tcPr>
            <w:tcW w:type="dxa" w:w="5040"/>
            <w:vAlign w:val="center"/>
            <w:shd w:fill="102226"/>
          </w:tcPr>
          <w:p>
            <w:r/>
            <w:r>
              <w:rPr>
                <w:rFonts w:ascii="Aptos" w:hAnsi="Aptos"/>
                <w:b/>
                <w:color w:val="FFFFFF"/>
                <w:sz w:val="16"/>
              </w:rPr>
              <w:t>Why</w:t>
            </w:r>
          </w:p>
        </w:tc>
      </w:tr>
      <w:tr>
        <w:tc>
          <w:tcPr>
            <w:tcW w:type="dxa" w:w="5040"/>
            <w:vAlign w:val="center"/>
          </w:tcPr>
          <w:p>
            <w:r/>
            <w:r>
              <w:rPr>
                <w:rFonts w:ascii="Aptos" w:hAnsi="Aptos"/>
                <w:b w:val="0"/>
                <w:sz w:val="16"/>
              </w:rPr>
              <w:t>AI runs by task/model/version</w:t>
            </w:r>
          </w:p>
        </w:tc>
        <w:tc>
          <w:tcPr>
            <w:tcW w:type="dxa" w:w="5040"/>
            <w:vAlign w:val="center"/>
          </w:tcPr>
          <w:p>
            <w:r/>
            <w:r>
              <w:rPr>
                <w:rFonts w:ascii="Aptos" w:hAnsi="Aptos"/>
                <w:b w:val="0"/>
                <w:sz w:val="16"/>
              </w:rPr>
              <w:t>Cost and quality attribution</w:t>
            </w:r>
          </w:p>
        </w:tc>
      </w:tr>
      <w:tr>
        <w:tc>
          <w:tcPr>
            <w:tcW w:type="dxa" w:w="5040"/>
            <w:vAlign w:val="center"/>
          </w:tcPr>
          <w:p>
            <w:r/>
            <w:r>
              <w:rPr>
                <w:rFonts w:ascii="Aptos" w:hAnsi="Aptos"/>
                <w:b w:val="0"/>
                <w:sz w:val="16"/>
              </w:rPr>
              <w:t>Input/output token usage</w:t>
            </w:r>
          </w:p>
        </w:tc>
        <w:tc>
          <w:tcPr>
            <w:tcW w:type="dxa" w:w="5040"/>
            <w:vAlign w:val="center"/>
          </w:tcPr>
          <w:p>
            <w:r/>
            <w:r>
              <w:rPr>
                <w:rFonts w:ascii="Aptos" w:hAnsi="Aptos"/>
                <w:b w:val="0"/>
                <w:sz w:val="16"/>
              </w:rPr>
              <w:t>Budget management</w:t>
            </w:r>
          </w:p>
        </w:tc>
      </w:tr>
      <w:tr>
        <w:tc>
          <w:tcPr>
            <w:tcW w:type="dxa" w:w="5040"/>
            <w:vAlign w:val="center"/>
          </w:tcPr>
          <w:p>
            <w:r/>
            <w:r>
              <w:rPr>
                <w:rFonts w:ascii="Aptos" w:hAnsi="Aptos"/>
                <w:b w:val="0"/>
                <w:sz w:val="16"/>
              </w:rPr>
              <w:t>Latency p50/p95</w:t>
            </w:r>
          </w:p>
        </w:tc>
        <w:tc>
          <w:tcPr>
            <w:tcW w:type="dxa" w:w="5040"/>
            <w:vAlign w:val="center"/>
          </w:tcPr>
          <w:p>
            <w:r/>
            <w:r>
              <w:rPr>
                <w:rFonts w:ascii="Aptos" w:hAnsi="Aptos"/>
                <w:b w:val="0"/>
                <w:sz w:val="16"/>
              </w:rPr>
              <w:t>UX and capacity planning</w:t>
            </w:r>
          </w:p>
        </w:tc>
      </w:tr>
      <w:tr>
        <w:tc>
          <w:tcPr>
            <w:tcW w:type="dxa" w:w="5040"/>
            <w:vAlign w:val="center"/>
          </w:tcPr>
          <w:p>
            <w:r/>
            <w:r>
              <w:rPr>
                <w:rFonts w:ascii="Aptos" w:hAnsi="Aptos"/>
                <w:b w:val="0"/>
                <w:sz w:val="16"/>
              </w:rPr>
              <w:t>Validation failure rate</w:t>
            </w:r>
          </w:p>
        </w:tc>
        <w:tc>
          <w:tcPr>
            <w:tcW w:type="dxa" w:w="5040"/>
            <w:vAlign w:val="center"/>
          </w:tcPr>
          <w:p>
            <w:r/>
            <w:r>
              <w:rPr>
                <w:rFonts w:ascii="Aptos" w:hAnsi="Aptos"/>
                <w:b w:val="0"/>
                <w:sz w:val="16"/>
              </w:rPr>
              <w:t>Prompt/schema health</w:t>
            </w:r>
          </w:p>
        </w:tc>
      </w:tr>
      <w:tr>
        <w:tc>
          <w:tcPr>
            <w:tcW w:type="dxa" w:w="5040"/>
            <w:vAlign w:val="center"/>
          </w:tcPr>
          <w:p>
            <w:r/>
            <w:r>
              <w:rPr>
                <w:rFonts w:ascii="Aptos" w:hAnsi="Aptos"/>
                <w:b w:val="0"/>
                <w:sz w:val="16"/>
              </w:rPr>
              <w:t>Evidence coverage</w:t>
            </w:r>
          </w:p>
        </w:tc>
        <w:tc>
          <w:tcPr>
            <w:tcW w:type="dxa" w:w="5040"/>
            <w:vAlign w:val="center"/>
          </w:tcPr>
          <w:p>
            <w:r/>
            <w:r>
              <w:rPr>
                <w:rFonts w:ascii="Aptos" w:hAnsi="Aptos"/>
                <w:b w:val="0"/>
                <w:sz w:val="16"/>
              </w:rPr>
              <w:t>Trustworthiness</w:t>
            </w:r>
          </w:p>
        </w:tc>
      </w:tr>
      <w:tr>
        <w:tc>
          <w:tcPr>
            <w:tcW w:type="dxa" w:w="5040"/>
            <w:vAlign w:val="center"/>
          </w:tcPr>
          <w:p>
            <w:r/>
            <w:r>
              <w:rPr>
                <w:rFonts w:ascii="Aptos" w:hAnsi="Aptos"/>
                <w:b w:val="0"/>
                <w:sz w:val="16"/>
              </w:rPr>
              <w:t>User correction rate</w:t>
            </w:r>
          </w:p>
        </w:tc>
        <w:tc>
          <w:tcPr>
            <w:tcW w:type="dxa" w:w="5040"/>
            <w:vAlign w:val="center"/>
          </w:tcPr>
          <w:p>
            <w:r/>
            <w:r>
              <w:rPr>
                <w:rFonts w:ascii="Aptos" w:hAnsi="Aptos"/>
                <w:b w:val="0"/>
                <w:sz w:val="16"/>
              </w:rPr>
              <w:t>Extraction quality signal</w:t>
            </w:r>
          </w:p>
        </w:tc>
      </w:tr>
      <w:tr>
        <w:tc>
          <w:tcPr>
            <w:tcW w:type="dxa" w:w="5040"/>
            <w:vAlign w:val="center"/>
          </w:tcPr>
          <w:p>
            <w:r/>
            <w:r>
              <w:rPr>
                <w:rFonts w:ascii="Aptos" w:hAnsi="Aptos"/>
                <w:b w:val="0"/>
                <w:sz w:val="16"/>
              </w:rPr>
              <w:t>Match explanation disagreement / feedback</w:t>
            </w:r>
          </w:p>
        </w:tc>
        <w:tc>
          <w:tcPr>
            <w:tcW w:type="dxa" w:w="5040"/>
            <w:vAlign w:val="center"/>
          </w:tcPr>
          <w:p>
            <w:r/>
            <w:r>
              <w:rPr>
                <w:rFonts w:ascii="Aptos" w:hAnsi="Aptos"/>
                <w:b w:val="0"/>
                <w:sz w:val="16"/>
              </w:rPr>
              <w:t>Ranking improvement</w:t>
            </w:r>
          </w:p>
        </w:tc>
      </w:tr>
      <w:tr>
        <w:tc>
          <w:tcPr>
            <w:tcW w:type="dxa" w:w="5040"/>
            <w:vAlign w:val="center"/>
          </w:tcPr>
          <w:p>
            <w:r/>
            <w:r>
              <w:rPr>
                <w:rFonts w:ascii="Aptos" w:hAnsi="Aptos"/>
                <w:b w:val="0"/>
                <w:sz w:val="16"/>
              </w:rPr>
              <w:t>Retry and fallback rate</w:t>
            </w:r>
          </w:p>
        </w:tc>
        <w:tc>
          <w:tcPr>
            <w:tcW w:type="dxa" w:w="5040"/>
            <w:vAlign w:val="center"/>
          </w:tcPr>
          <w:p>
            <w:r/>
            <w:r>
              <w:rPr>
                <w:rFonts w:ascii="Aptos" w:hAnsi="Aptos"/>
                <w:b w:val="0"/>
                <w:sz w:val="16"/>
              </w:rPr>
              <w:t>Provider reliability</w:t>
            </w:r>
          </w:p>
        </w:tc>
      </w:tr>
      <w:tr>
        <w:tc>
          <w:tcPr>
            <w:tcW w:type="dxa" w:w="5040"/>
            <w:vAlign w:val="center"/>
          </w:tcPr>
          <w:p>
            <w:r/>
            <w:r>
              <w:rPr>
                <w:rFonts w:ascii="Aptos" w:hAnsi="Aptos"/>
                <w:b w:val="0"/>
                <w:sz w:val="16"/>
              </w:rPr>
              <w:t>Model quality by evaluation set</w:t>
            </w:r>
          </w:p>
        </w:tc>
        <w:tc>
          <w:tcPr>
            <w:tcW w:type="dxa" w:w="5040"/>
            <w:vAlign w:val="center"/>
          </w:tcPr>
          <w:p>
            <w:r/>
            <w:r>
              <w:rPr>
                <w:rFonts w:ascii="Aptos" w:hAnsi="Aptos"/>
                <w:b w:val="0"/>
                <w:sz w:val="16"/>
              </w:rPr>
              <w:t>Safe model upgrades</w:t>
            </w:r>
          </w:p>
        </w:tc>
      </w:tr>
    </w:tbl>
    <w:p>
      <w:pPr>
        <w:spacing w:after="20"/>
      </w:pPr>
    </w:p>
    <w:p>
      <w:pPr>
        <w:pStyle w:val="Callout"/>
        <w:ind w:left="216" w:right="216"/>
      </w:pPr>
      <w:r>
        <w:t>Do not log raw CV text, phone numbers, email addresses or document contents into ordinary application logs. Store references to secure records instead.</w:t>
      </w:r>
    </w:p>
    <w:p>
      <w:pPr>
        <w:pStyle w:val="Heading1"/>
      </w:pPr>
      <w:r>
        <w:t>19. Evaluation Framework</w:t>
      </w:r>
    </w:p>
    <w:p>
      <w:pPr>
        <w:spacing w:after="100"/>
      </w:pPr>
      <w:r>
        <w:t>SINNARA needs a small permanent evaluation set before the first user launch. The set should include representative CVs, certificates and job postings, with expected structured outputs or review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02226"/>
          </w:tcPr>
          <w:p>
            <w:r/>
            <w:r>
              <w:rPr>
                <w:rFonts w:ascii="Aptos" w:hAnsi="Aptos"/>
                <w:b/>
                <w:color w:val="FFFFFF"/>
                <w:sz w:val="16"/>
              </w:rPr>
              <w:t>Test set</w:t>
            </w:r>
          </w:p>
        </w:tc>
        <w:tc>
          <w:tcPr>
            <w:tcW w:type="dxa" w:w="5040"/>
            <w:vAlign w:val="center"/>
            <w:shd w:fill="102226"/>
          </w:tcPr>
          <w:p>
            <w:r/>
            <w:r>
              <w:rPr>
                <w:rFonts w:ascii="Aptos" w:hAnsi="Aptos"/>
                <w:b/>
                <w:color w:val="FFFFFF"/>
                <w:sz w:val="16"/>
              </w:rPr>
              <w:t>Measure</w:t>
            </w:r>
          </w:p>
        </w:tc>
      </w:tr>
      <w:tr>
        <w:tc>
          <w:tcPr>
            <w:tcW w:type="dxa" w:w="5040"/>
            <w:vAlign w:val="center"/>
          </w:tcPr>
          <w:p>
            <w:r/>
            <w:r>
              <w:rPr>
                <w:rFonts w:ascii="Aptos" w:hAnsi="Aptos"/>
                <w:b w:val="0"/>
                <w:sz w:val="16"/>
              </w:rPr>
              <w:t>CV extraction</w:t>
            </w:r>
          </w:p>
        </w:tc>
        <w:tc>
          <w:tcPr>
            <w:tcW w:type="dxa" w:w="5040"/>
            <w:vAlign w:val="center"/>
          </w:tcPr>
          <w:p>
            <w:r/>
            <w:r>
              <w:rPr>
                <w:rFonts w:ascii="Aptos" w:hAnsi="Aptos"/>
                <w:b w:val="0"/>
                <w:sz w:val="16"/>
              </w:rPr>
              <w:t>Field precision, recall, evidence coverage</w:t>
            </w:r>
          </w:p>
        </w:tc>
      </w:tr>
      <w:tr>
        <w:tc>
          <w:tcPr>
            <w:tcW w:type="dxa" w:w="5040"/>
            <w:vAlign w:val="center"/>
          </w:tcPr>
          <w:p>
            <w:r/>
            <w:r>
              <w:rPr>
                <w:rFonts w:ascii="Aptos" w:hAnsi="Aptos"/>
                <w:b w:val="0"/>
                <w:sz w:val="16"/>
              </w:rPr>
              <w:t>Job extraction</w:t>
            </w:r>
          </w:p>
        </w:tc>
        <w:tc>
          <w:tcPr>
            <w:tcW w:type="dxa" w:w="5040"/>
            <w:vAlign w:val="center"/>
          </w:tcPr>
          <w:p>
            <w:r/>
            <w:r>
              <w:rPr>
                <w:rFonts w:ascii="Aptos" w:hAnsi="Aptos"/>
                <w:b w:val="0"/>
                <w:sz w:val="16"/>
              </w:rPr>
              <w:t>Requirement recall, deadline accuracy, application URL accuracy</w:t>
            </w:r>
          </w:p>
        </w:tc>
      </w:tr>
      <w:tr>
        <w:tc>
          <w:tcPr>
            <w:tcW w:type="dxa" w:w="5040"/>
            <w:vAlign w:val="center"/>
          </w:tcPr>
          <w:p>
            <w:r/>
            <w:r>
              <w:rPr>
                <w:rFonts w:ascii="Aptos" w:hAnsi="Aptos"/>
                <w:b w:val="0"/>
                <w:sz w:val="16"/>
              </w:rPr>
              <w:t>Skill normalization</w:t>
            </w:r>
          </w:p>
        </w:tc>
        <w:tc>
          <w:tcPr>
            <w:tcW w:type="dxa" w:w="5040"/>
            <w:vAlign w:val="center"/>
          </w:tcPr>
          <w:p>
            <w:r/>
            <w:r>
              <w:rPr>
                <w:rFonts w:ascii="Aptos" w:hAnsi="Aptos"/>
                <w:b w:val="0"/>
                <w:sz w:val="16"/>
              </w:rPr>
              <w:t>Canonical mapping accuracy</w:t>
            </w:r>
          </w:p>
        </w:tc>
      </w:tr>
      <w:tr>
        <w:tc>
          <w:tcPr>
            <w:tcW w:type="dxa" w:w="5040"/>
            <w:vAlign w:val="center"/>
          </w:tcPr>
          <w:p>
            <w:r/>
            <w:r>
              <w:rPr>
                <w:rFonts w:ascii="Aptos" w:hAnsi="Aptos"/>
                <w:b w:val="0"/>
                <w:sz w:val="16"/>
              </w:rPr>
              <w:t>Matching</w:t>
            </w:r>
          </w:p>
        </w:tc>
        <w:tc>
          <w:tcPr>
            <w:tcW w:type="dxa" w:w="5040"/>
            <w:vAlign w:val="center"/>
          </w:tcPr>
          <w:p>
            <w:r/>
            <w:r>
              <w:rPr>
                <w:rFonts w:ascii="Aptos" w:hAnsi="Aptos"/>
                <w:b w:val="0"/>
                <w:sz w:val="16"/>
              </w:rPr>
              <w:t>Top-K relevance judged by human reviewers</w:t>
            </w:r>
          </w:p>
        </w:tc>
      </w:tr>
      <w:tr>
        <w:tc>
          <w:tcPr>
            <w:tcW w:type="dxa" w:w="5040"/>
            <w:vAlign w:val="center"/>
          </w:tcPr>
          <w:p>
            <w:r/>
            <w:r>
              <w:rPr>
                <w:rFonts w:ascii="Aptos" w:hAnsi="Aptos"/>
                <w:b w:val="0"/>
                <w:sz w:val="16"/>
              </w:rPr>
              <w:t>Explanation</w:t>
            </w:r>
          </w:p>
        </w:tc>
        <w:tc>
          <w:tcPr>
            <w:tcW w:type="dxa" w:w="5040"/>
            <w:vAlign w:val="center"/>
          </w:tcPr>
          <w:p>
            <w:r/>
            <w:r>
              <w:rPr>
                <w:rFonts w:ascii="Aptos" w:hAnsi="Aptos"/>
                <w:b w:val="0"/>
                <w:sz w:val="16"/>
              </w:rPr>
              <w:t>Factuality and usefulness</w:t>
            </w:r>
          </w:p>
        </w:tc>
      </w:tr>
      <w:tr>
        <w:tc>
          <w:tcPr>
            <w:tcW w:type="dxa" w:w="5040"/>
            <w:vAlign w:val="center"/>
          </w:tcPr>
          <w:p>
            <w:r/>
            <w:r>
              <w:rPr>
                <w:rFonts w:ascii="Aptos" w:hAnsi="Aptos"/>
                <w:b w:val="0"/>
                <w:sz w:val="16"/>
              </w:rPr>
              <w:t>Career advice</w:t>
            </w:r>
          </w:p>
        </w:tc>
        <w:tc>
          <w:tcPr>
            <w:tcW w:type="dxa" w:w="5040"/>
            <w:vAlign w:val="center"/>
          </w:tcPr>
          <w:p>
            <w:r/>
            <w:r>
              <w:rPr>
                <w:rFonts w:ascii="Aptos" w:hAnsi="Aptos"/>
                <w:b w:val="0"/>
                <w:sz w:val="16"/>
              </w:rPr>
              <w:t>Grounding in supplied market/profile data</w:t>
            </w:r>
          </w:p>
        </w:tc>
      </w:tr>
      <w:tr>
        <w:tc>
          <w:tcPr>
            <w:tcW w:type="dxa" w:w="5040"/>
            <w:vAlign w:val="center"/>
          </w:tcPr>
          <w:p>
            <w:r/>
            <w:r>
              <w:rPr>
                <w:rFonts w:ascii="Aptos" w:hAnsi="Aptos"/>
                <w:b w:val="0"/>
                <w:sz w:val="16"/>
              </w:rPr>
              <w:t>Document generation later</w:t>
            </w:r>
          </w:p>
        </w:tc>
        <w:tc>
          <w:tcPr>
            <w:tcW w:type="dxa" w:w="5040"/>
            <w:vAlign w:val="center"/>
          </w:tcPr>
          <w:p>
            <w:r/>
            <w:r>
              <w:rPr>
                <w:rFonts w:ascii="Aptos" w:hAnsi="Aptos"/>
                <w:b w:val="0"/>
                <w:sz w:val="16"/>
              </w:rPr>
              <w:t>Factual preservation, recruiter quality, ATS structure</w:t>
            </w:r>
          </w:p>
        </w:tc>
      </w:tr>
    </w:tbl>
    <w:p>
      <w:pPr>
        <w:spacing w:after="20"/>
      </w:pPr>
    </w:p>
    <w:p>
      <w:pPr>
        <w:spacing w:after="100"/>
      </w:pPr>
      <w:r>
        <w:t>Every model or prompt change should run against the regression set before becoming the default configuration. Store evaluation results outside the user-facing data model, but reference model/prompt versions exactly.</w:t>
      </w:r>
    </w:p>
    <w:p>
      <w:pPr>
        <w:pStyle w:val="Heading1"/>
      </w:pPr>
      <w:r>
        <w:t>20. Human-in-the-Loop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02226"/>
          </w:tcPr>
          <w:p>
            <w:r/>
            <w:r>
              <w:rPr>
                <w:rFonts w:ascii="Aptos" w:hAnsi="Aptos"/>
                <w:b/>
                <w:color w:val="FFFFFF"/>
                <w:sz w:val="16"/>
              </w:rPr>
              <w:t>Situation</w:t>
            </w:r>
          </w:p>
        </w:tc>
        <w:tc>
          <w:tcPr>
            <w:tcW w:type="dxa" w:w="5040"/>
            <w:vAlign w:val="center"/>
            <w:shd w:fill="102226"/>
          </w:tcPr>
          <w:p>
            <w:r/>
            <w:r>
              <w:rPr>
                <w:rFonts w:ascii="Aptos" w:hAnsi="Aptos"/>
                <w:b/>
                <w:color w:val="FFFFFF"/>
                <w:sz w:val="16"/>
              </w:rPr>
              <w:t>Human review</w:t>
            </w:r>
          </w:p>
        </w:tc>
      </w:tr>
      <w:tr>
        <w:tc>
          <w:tcPr>
            <w:tcW w:type="dxa" w:w="5040"/>
            <w:vAlign w:val="center"/>
          </w:tcPr>
          <w:p>
            <w:r/>
            <w:r>
              <w:rPr>
                <w:rFonts w:ascii="Aptos" w:hAnsi="Aptos"/>
                <w:b w:val="0"/>
                <w:sz w:val="16"/>
              </w:rPr>
              <w:t>Ambiguous identity or dates</w:t>
            </w:r>
          </w:p>
        </w:tc>
        <w:tc>
          <w:tcPr>
            <w:tcW w:type="dxa" w:w="5040"/>
            <w:vAlign w:val="center"/>
          </w:tcPr>
          <w:p>
            <w:r/>
            <w:r>
              <w:rPr>
                <w:rFonts w:ascii="Aptos" w:hAnsi="Aptos"/>
                <w:b w:val="0"/>
                <w:sz w:val="16"/>
              </w:rPr>
              <w:t>Candidate review</w:t>
            </w:r>
          </w:p>
        </w:tc>
      </w:tr>
      <w:tr>
        <w:tc>
          <w:tcPr>
            <w:tcW w:type="dxa" w:w="5040"/>
            <w:vAlign w:val="center"/>
          </w:tcPr>
          <w:p>
            <w:r/>
            <w:r>
              <w:rPr>
                <w:rFonts w:ascii="Aptos" w:hAnsi="Aptos"/>
                <w:b w:val="0"/>
                <w:sz w:val="16"/>
              </w:rPr>
              <w:t>Low evidence coverage</w:t>
            </w:r>
          </w:p>
        </w:tc>
        <w:tc>
          <w:tcPr>
            <w:tcW w:type="dxa" w:w="5040"/>
            <w:vAlign w:val="center"/>
          </w:tcPr>
          <w:p>
            <w:r/>
            <w:r>
              <w:rPr>
                <w:rFonts w:ascii="Aptos" w:hAnsi="Aptos"/>
                <w:b w:val="0"/>
                <w:sz w:val="16"/>
              </w:rPr>
              <w:t>Candidate review</w:t>
            </w:r>
          </w:p>
        </w:tc>
      </w:tr>
      <w:tr>
        <w:tc>
          <w:tcPr>
            <w:tcW w:type="dxa" w:w="5040"/>
            <w:vAlign w:val="center"/>
          </w:tcPr>
          <w:p>
            <w:r/>
            <w:r>
              <w:rPr>
                <w:rFonts w:ascii="Aptos" w:hAnsi="Aptos"/>
                <w:b w:val="0"/>
                <w:sz w:val="16"/>
              </w:rPr>
              <w:t>Unknown deadline</w:t>
            </w:r>
          </w:p>
        </w:tc>
        <w:tc>
          <w:tcPr>
            <w:tcW w:type="dxa" w:w="5040"/>
            <w:vAlign w:val="center"/>
          </w:tcPr>
          <w:p>
            <w:r/>
            <w:r>
              <w:rPr>
                <w:rFonts w:ascii="Aptos" w:hAnsi="Aptos"/>
                <w:b w:val="0"/>
                <w:sz w:val="16"/>
              </w:rPr>
              <w:t>Admin review</w:t>
            </w:r>
          </w:p>
        </w:tc>
      </w:tr>
      <w:tr>
        <w:tc>
          <w:tcPr>
            <w:tcW w:type="dxa" w:w="5040"/>
            <w:vAlign w:val="center"/>
          </w:tcPr>
          <w:p>
            <w:r/>
            <w:r>
              <w:rPr>
                <w:rFonts w:ascii="Aptos" w:hAnsi="Aptos"/>
                <w:b w:val="0"/>
                <w:sz w:val="16"/>
              </w:rPr>
              <w:t>Conflicting source information</w:t>
            </w:r>
          </w:p>
        </w:tc>
        <w:tc>
          <w:tcPr>
            <w:tcW w:type="dxa" w:w="5040"/>
            <w:vAlign w:val="center"/>
          </w:tcPr>
          <w:p>
            <w:r/>
            <w:r>
              <w:rPr>
                <w:rFonts w:ascii="Aptos" w:hAnsi="Aptos"/>
                <w:b w:val="0"/>
                <w:sz w:val="16"/>
              </w:rPr>
              <w:t>Admin review</w:t>
            </w:r>
          </w:p>
        </w:tc>
      </w:tr>
      <w:tr>
        <w:tc>
          <w:tcPr>
            <w:tcW w:type="dxa" w:w="5040"/>
            <w:vAlign w:val="center"/>
          </w:tcPr>
          <w:p>
            <w:r/>
            <w:r>
              <w:rPr>
                <w:rFonts w:ascii="Aptos" w:hAnsi="Aptos"/>
                <w:b w:val="0"/>
                <w:sz w:val="16"/>
              </w:rPr>
              <w:t>High-impact generated application claim</w:t>
            </w:r>
          </w:p>
        </w:tc>
        <w:tc>
          <w:tcPr>
            <w:tcW w:type="dxa" w:w="5040"/>
            <w:vAlign w:val="center"/>
          </w:tcPr>
          <w:p>
            <w:r/>
            <w:r>
              <w:rPr>
                <w:rFonts w:ascii="Aptos" w:hAnsi="Aptos"/>
                <w:b w:val="0"/>
                <w:sz w:val="16"/>
              </w:rPr>
              <w:t>User review before download</w:t>
            </w:r>
          </w:p>
        </w:tc>
      </w:tr>
      <w:tr>
        <w:tc>
          <w:tcPr>
            <w:tcW w:type="dxa" w:w="5040"/>
            <w:vAlign w:val="center"/>
          </w:tcPr>
          <w:p>
            <w:r/>
            <w:r>
              <w:rPr>
                <w:rFonts w:ascii="Aptos" w:hAnsi="Aptos"/>
                <w:b w:val="0"/>
                <w:sz w:val="16"/>
              </w:rPr>
              <w:t>Model changes</w:t>
            </w:r>
          </w:p>
        </w:tc>
        <w:tc>
          <w:tcPr>
            <w:tcW w:type="dxa" w:w="5040"/>
            <w:vAlign w:val="center"/>
          </w:tcPr>
          <w:p>
            <w:r/>
            <w:r>
              <w:rPr>
                <w:rFonts w:ascii="Aptos" w:hAnsi="Aptos"/>
                <w:b w:val="0"/>
                <w:sz w:val="16"/>
              </w:rPr>
              <w:t>Internal evaluation review</w:t>
            </w:r>
          </w:p>
        </w:tc>
      </w:tr>
      <w:tr>
        <w:tc>
          <w:tcPr>
            <w:tcW w:type="dxa" w:w="5040"/>
            <w:vAlign w:val="center"/>
          </w:tcPr>
          <w:p>
            <w:r/>
            <w:r>
              <w:rPr>
                <w:rFonts w:ascii="Aptos" w:hAnsi="Aptos"/>
                <w:b w:val="0"/>
                <w:sz w:val="16"/>
              </w:rPr>
              <w:t>Potential sensitive data incident</w:t>
            </w:r>
          </w:p>
        </w:tc>
        <w:tc>
          <w:tcPr>
            <w:tcW w:type="dxa" w:w="5040"/>
            <w:vAlign w:val="center"/>
          </w:tcPr>
          <w:p>
            <w:r/>
            <w:r>
              <w:rPr>
                <w:rFonts w:ascii="Aptos" w:hAnsi="Aptos"/>
                <w:b w:val="0"/>
                <w:sz w:val="16"/>
              </w:rPr>
              <w:t>Admin/security escalation</w:t>
            </w:r>
          </w:p>
        </w:tc>
      </w:tr>
    </w:tbl>
    <w:p>
      <w:pPr>
        <w:spacing w:after="20"/>
      </w:pPr>
    </w:p>
    <w:p>
      <w:pPr>
        <w:pStyle w:val="Heading1"/>
      </w:pPr>
      <w:r>
        <w:t>21. Claude Code Architecture for AI Work</w:t>
      </w:r>
    </w:p>
    <w:p>
      <w:pPr>
        <w:spacing w:after="100"/>
      </w:pPr>
      <w:r>
        <w:t>Claude Code should not be asked to carry the entire AI specification in every session. Claude Code supports project CLAUDE.md context, Skills, rules, MCP servers, hooks and auto memory. Skills are loaded on demand, while CLAUDE.md is intended for stable project instructions. [R9] [R10]</w:t>
      </w:r>
    </w:p>
    <w:p>
      <w:pPr>
        <w:pStyle w:val="CodeBlock"/>
      </w:pPr>
      <w:r>
        <w:t>SINNARA repo</w:t>
      </w:r>
      <w:r>
        <w:br/>
      </w:r>
      <w:r>
        <w:t>|</w:t>
      </w:r>
      <w:r>
        <w:br/>
      </w:r>
      <w:r>
        <w:t>+-- CLAUDE.md</w:t>
      </w:r>
      <w:r>
        <w:br/>
      </w:r>
      <w:r>
        <w:t>|    -&gt; stable project rules</w:t>
      </w:r>
      <w:r>
        <w:br/>
      </w:r>
      <w:r>
        <w:t>|</w:t>
      </w:r>
      <w:r>
        <w:br/>
      </w:r>
      <w:r>
        <w:t>+-- docs/ai/</w:t>
      </w:r>
      <w:r>
        <w:br/>
      </w:r>
      <w:r>
        <w:t>|    +-- ai-architecture.md</w:t>
      </w:r>
      <w:r>
        <w:br/>
      </w:r>
      <w:r>
        <w:t>|    +-- prompt-contracts.md</w:t>
      </w:r>
      <w:r>
        <w:br/>
      </w:r>
      <w:r>
        <w:t>|    +-- model-policy.md</w:t>
      </w:r>
      <w:r>
        <w:br/>
      </w:r>
      <w:r>
        <w:t>|    +-- evaluation.md</w:t>
      </w:r>
      <w:r>
        <w:br/>
      </w:r>
      <w:r>
        <w:t>|</w:t>
      </w:r>
      <w:r>
        <w:br/>
      </w:r>
      <w:r>
        <w:t>+-- .claude/skills/</w:t>
      </w:r>
      <w:r>
        <w:br/>
      </w:r>
      <w:r>
        <w:t>|    +-- ai-contract-review/</w:t>
      </w:r>
      <w:r>
        <w:br/>
      </w:r>
      <w:r>
        <w:t>|    +-- prompt-review/</w:t>
      </w:r>
      <w:r>
        <w:br/>
      </w:r>
      <w:r>
        <w:t>|    +-- schema-change/</w:t>
      </w:r>
      <w:r>
        <w:br/>
      </w:r>
      <w:r>
        <w:t>|    +-- model-evaluation/</w:t>
      </w:r>
      <w:r>
        <w:br/>
      </w:r>
      <w:r>
        <w:t>|    +-- document-pipeline/</w:t>
      </w:r>
      <w:r>
        <w:br/>
      </w:r>
      <w:r>
        <w:t>|    +-- matching-review/</w:t>
      </w:r>
      <w:r>
        <w:br/>
      </w:r>
      <w:r>
        <w:t>|    +-- security-review/</w:t>
      </w:r>
      <w:r>
        <w:br/>
      </w:r>
      <w:r>
        <w:t>|</w:t>
      </w:r>
      <w:r>
        <w:br/>
      </w:r>
      <w:r>
        <w:t>+-- .claude/rules/</w:t>
      </w:r>
      <w:r>
        <w:br/>
      </w:r>
      <w:r>
        <w:t>|    +-- ai.md</w:t>
      </w:r>
      <w:r>
        <w:br/>
      </w:r>
      <w:r>
        <w:t>|    +-- database.md</w:t>
      </w:r>
      <w:r>
        <w:br/>
      </w:r>
      <w:r>
        <w:t>|    +-- security.md</w:t>
      </w:r>
      <w:r>
        <w:br/>
      </w:r>
      <w:r>
        <w:t>|</w:t>
      </w:r>
      <w:r>
        <w:br/>
      </w:r>
      <w:r>
        <w:t>+-- .mcp.json</w:t>
      </w:r>
      <w:r>
        <w:br/>
      </w:r>
      <w:r>
        <w:t xml:space="preserve">     -&gt; only approved external services needed for development</w:t>
      </w:r>
    </w:p>
    <w:p>
      <w:pPr>
        <w:spacing w:after="100"/>
      </w:pPr>
      <w:r>
        <w:t>The principle is selective tooling. Connect Claude to systems where direct access meaningfully reduces copy/paste and error, such as GitHub and the development database. Do not connect every available service by default. Claude Code documentation explicitly supports MCP for external tools, Skills for reusable workflows, and project configuration for permissions. [R10]</w:t>
      </w:r>
    </w:p>
    <w:p>
      <w:pPr>
        <w:pStyle w:val="Heading2"/>
      </w:pPr>
      <w:r>
        <w:t>21.1 Recommended Claude skills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02226"/>
          </w:tcPr>
          <w:p>
            <w:r/>
            <w:r>
              <w:rPr>
                <w:rFonts w:ascii="Aptos" w:hAnsi="Aptos"/>
                <w:b/>
                <w:color w:val="FFFFFF"/>
                <w:sz w:val="16"/>
              </w:rPr>
              <w:t>Skill</w:t>
            </w:r>
          </w:p>
        </w:tc>
        <w:tc>
          <w:tcPr>
            <w:tcW w:type="dxa" w:w="3360"/>
            <w:vAlign w:val="center"/>
            <w:shd w:fill="102226"/>
          </w:tcPr>
          <w:p>
            <w:r/>
            <w:r>
              <w:rPr>
                <w:rFonts w:ascii="Aptos" w:hAnsi="Aptos"/>
                <w:b/>
                <w:color w:val="FFFFFF"/>
                <w:sz w:val="16"/>
              </w:rPr>
              <w:t>Purpose</w:t>
            </w:r>
          </w:p>
        </w:tc>
        <w:tc>
          <w:tcPr>
            <w:tcW w:type="dxa" w:w="3360"/>
            <w:vAlign w:val="center"/>
            <w:shd w:fill="102226"/>
          </w:tcPr>
          <w:p>
            <w:r/>
            <w:r>
              <w:rPr>
                <w:rFonts w:ascii="Aptos" w:hAnsi="Aptos"/>
                <w:b/>
                <w:color w:val="FFFFFF"/>
                <w:sz w:val="16"/>
              </w:rPr>
              <w:t>When used</w:t>
            </w:r>
          </w:p>
        </w:tc>
      </w:tr>
      <w:tr>
        <w:tc>
          <w:tcPr>
            <w:tcW w:type="dxa" w:w="3360"/>
            <w:vAlign w:val="center"/>
          </w:tcPr>
          <w:p>
            <w:r/>
            <w:r>
              <w:rPr>
                <w:rFonts w:ascii="Aptos" w:hAnsi="Aptos"/>
                <w:b w:val="0"/>
                <w:sz w:val="16"/>
              </w:rPr>
              <w:t>ai-contract-review</w:t>
            </w:r>
          </w:p>
        </w:tc>
        <w:tc>
          <w:tcPr>
            <w:tcW w:type="dxa" w:w="3360"/>
            <w:vAlign w:val="center"/>
          </w:tcPr>
          <w:p>
            <w:r/>
            <w:r>
              <w:rPr>
                <w:rFonts w:ascii="Aptos" w:hAnsi="Aptos"/>
                <w:b w:val="0"/>
                <w:sz w:val="16"/>
              </w:rPr>
              <w:t>Check task/schema/prompt compatibility</w:t>
            </w:r>
          </w:p>
        </w:tc>
        <w:tc>
          <w:tcPr>
            <w:tcW w:type="dxa" w:w="3360"/>
            <w:vAlign w:val="center"/>
          </w:tcPr>
          <w:p>
            <w:r/>
            <w:r>
              <w:rPr>
                <w:rFonts w:ascii="Aptos" w:hAnsi="Aptos"/>
                <w:b w:val="0"/>
                <w:sz w:val="16"/>
              </w:rPr>
              <w:t>Before changing AI contract</w:t>
            </w:r>
          </w:p>
        </w:tc>
      </w:tr>
      <w:tr>
        <w:tc>
          <w:tcPr>
            <w:tcW w:type="dxa" w:w="3360"/>
            <w:vAlign w:val="center"/>
          </w:tcPr>
          <w:p>
            <w:r/>
            <w:r>
              <w:rPr>
                <w:rFonts w:ascii="Aptos" w:hAnsi="Aptos"/>
                <w:b w:val="0"/>
                <w:sz w:val="16"/>
              </w:rPr>
              <w:t>prompt-review</w:t>
            </w:r>
          </w:p>
        </w:tc>
        <w:tc>
          <w:tcPr>
            <w:tcW w:type="dxa" w:w="3360"/>
            <w:vAlign w:val="center"/>
          </w:tcPr>
          <w:p>
            <w:r/>
            <w:r>
              <w:rPr>
                <w:rFonts w:ascii="Aptos" w:hAnsi="Aptos"/>
                <w:b w:val="0"/>
                <w:sz w:val="16"/>
              </w:rPr>
              <w:t>Evaluate grounding, ambiguity and hallucination risk</w:t>
            </w:r>
          </w:p>
        </w:tc>
        <w:tc>
          <w:tcPr>
            <w:tcW w:type="dxa" w:w="3360"/>
            <w:vAlign w:val="center"/>
          </w:tcPr>
          <w:p>
            <w:r/>
            <w:r>
              <w:rPr>
                <w:rFonts w:ascii="Aptos" w:hAnsi="Aptos"/>
                <w:b w:val="0"/>
                <w:sz w:val="16"/>
              </w:rPr>
              <w:t>Before releasing a prompt</w:t>
            </w:r>
          </w:p>
        </w:tc>
      </w:tr>
      <w:tr>
        <w:tc>
          <w:tcPr>
            <w:tcW w:type="dxa" w:w="3360"/>
            <w:vAlign w:val="center"/>
          </w:tcPr>
          <w:p>
            <w:r/>
            <w:r>
              <w:rPr>
                <w:rFonts w:ascii="Aptos" w:hAnsi="Aptos"/>
                <w:b w:val="0"/>
                <w:sz w:val="16"/>
              </w:rPr>
              <w:t>model-evaluation</w:t>
            </w:r>
          </w:p>
        </w:tc>
        <w:tc>
          <w:tcPr>
            <w:tcW w:type="dxa" w:w="3360"/>
            <w:vAlign w:val="center"/>
          </w:tcPr>
          <w:p>
            <w:r/>
            <w:r>
              <w:rPr>
                <w:rFonts w:ascii="Aptos" w:hAnsi="Aptos"/>
                <w:b w:val="0"/>
                <w:sz w:val="16"/>
              </w:rPr>
              <w:t>Run regression set and summarize deltas</w:t>
            </w:r>
          </w:p>
        </w:tc>
        <w:tc>
          <w:tcPr>
            <w:tcW w:type="dxa" w:w="3360"/>
            <w:vAlign w:val="center"/>
          </w:tcPr>
          <w:p>
            <w:r/>
            <w:r>
              <w:rPr>
                <w:rFonts w:ascii="Aptos" w:hAnsi="Aptos"/>
                <w:b w:val="0"/>
                <w:sz w:val="16"/>
              </w:rPr>
              <w:t>Before model switch</w:t>
            </w:r>
          </w:p>
        </w:tc>
      </w:tr>
      <w:tr>
        <w:tc>
          <w:tcPr>
            <w:tcW w:type="dxa" w:w="3360"/>
            <w:vAlign w:val="center"/>
          </w:tcPr>
          <w:p>
            <w:r/>
            <w:r>
              <w:rPr>
                <w:rFonts w:ascii="Aptos" w:hAnsi="Aptos"/>
                <w:b w:val="0"/>
                <w:sz w:val="16"/>
              </w:rPr>
              <w:t>document-pipeline</w:t>
            </w:r>
          </w:p>
        </w:tc>
        <w:tc>
          <w:tcPr>
            <w:tcW w:type="dxa" w:w="3360"/>
            <w:vAlign w:val="center"/>
          </w:tcPr>
          <w:p>
            <w:r/>
            <w:r>
              <w:rPr>
                <w:rFonts w:ascii="Aptos" w:hAnsi="Aptos"/>
                <w:b w:val="0"/>
                <w:sz w:val="16"/>
              </w:rPr>
              <w:t>Debug parser/extraction stages</w:t>
            </w:r>
          </w:p>
        </w:tc>
        <w:tc>
          <w:tcPr>
            <w:tcW w:type="dxa" w:w="3360"/>
            <w:vAlign w:val="center"/>
          </w:tcPr>
          <w:p>
            <w:r/>
            <w:r>
              <w:rPr>
                <w:rFonts w:ascii="Aptos" w:hAnsi="Aptos"/>
                <w:b w:val="0"/>
                <w:sz w:val="16"/>
              </w:rPr>
              <w:t>Document issues</w:t>
            </w:r>
          </w:p>
        </w:tc>
      </w:tr>
      <w:tr>
        <w:tc>
          <w:tcPr>
            <w:tcW w:type="dxa" w:w="3360"/>
            <w:vAlign w:val="center"/>
          </w:tcPr>
          <w:p>
            <w:r/>
            <w:r>
              <w:rPr>
                <w:rFonts w:ascii="Aptos" w:hAnsi="Aptos"/>
                <w:b w:val="0"/>
                <w:sz w:val="16"/>
              </w:rPr>
              <w:t>matching-review</w:t>
            </w:r>
          </w:p>
        </w:tc>
        <w:tc>
          <w:tcPr>
            <w:tcW w:type="dxa" w:w="3360"/>
            <w:vAlign w:val="center"/>
          </w:tcPr>
          <w:p>
            <w:r/>
            <w:r>
              <w:rPr>
                <w:rFonts w:ascii="Aptos" w:hAnsi="Aptos"/>
                <w:b w:val="0"/>
                <w:sz w:val="16"/>
              </w:rPr>
              <w:t>Review ranking policy and evidence</w:t>
            </w:r>
          </w:p>
        </w:tc>
        <w:tc>
          <w:tcPr>
            <w:tcW w:type="dxa" w:w="3360"/>
            <w:vAlign w:val="center"/>
          </w:tcPr>
          <w:p>
            <w:r/>
            <w:r>
              <w:rPr>
                <w:rFonts w:ascii="Aptos" w:hAnsi="Aptos"/>
                <w:b w:val="0"/>
                <w:sz w:val="16"/>
              </w:rPr>
              <w:t>Matching changes</w:t>
            </w:r>
          </w:p>
        </w:tc>
      </w:tr>
      <w:tr>
        <w:tc>
          <w:tcPr>
            <w:tcW w:type="dxa" w:w="3360"/>
            <w:vAlign w:val="center"/>
          </w:tcPr>
          <w:p>
            <w:r/>
            <w:r>
              <w:rPr>
                <w:rFonts w:ascii="Aptos" w:hAnsi="Aptos"/>
                <w:b w:val="0"/>
                <w:sz w:val="16"/>
              </w:rPr>
              <w:t>security-review</w:t>
            </w:r>
          </w:p>
        </w:tc>
        <w:tc>
          <w:tcPr>
            <w:tcW w:type="dxa" w:w="3360"/>
            <w:vAlign w:val="center"/>
          </w:tcPr>
          <w:p>
            <w:r/>
            <w:r>
              <w:rPr>
                <w:rFonts w:ascii="Aptos" w:hAnsi="Aptos"/>
                <w:b w:val="0"/>
                <w:sz w:val="16"/>
              </w:rPr>
              <w:t>Review PII flow and tool permissions</w:t>
            </w:r>
          </w:p>
        </w:tc>
        <w:tc>
          <w:tcPr>
            <w:tcW w:type="dxa" w:w="3360"/>
            <w:vAlign w:val="center"/>
          </w:tcPr>
          <w:p>
            <w:r/>
            <w:r>
              <w:rPr>
                <w:rFonts w:ascii="Aptos" w:hAnsi="Aptos"/>
                <w:b w:val="0"/>
                <w:sz w:val="16"/>
              </w:rPr>
              <w:t>Security-sensitive changes</w:t>
            </w:r>
          </w:p>
        </w:tc>
      </w:tr>
      <w:tr>
        <w:tc>
          <w:tcPr>
            <w:tcW w:type="dxa" w:w="3360"/>
            <w:vAlign w:val="center"/>
          </w:tcPr>
          <w:p>
            <w:r/>
            <w:r>
              <w:rPr>
                <w:rFonts w:ascii="Aptos" w:hAnsi="Aptos"/>
                <w:b w:val="0"/>
                <w:sz w:val="16"/>
              </w:rPr>
              <w:t>cost-review</w:t>
            </w:r>
          </w:p>
        </w:tc>
        <w:tc>
          <w:tcPr>
            <w:tcW w:type="dxa" w:w="3360"/>
            <w:vAlign w:val="center"/>
          </w:tcPr>
          <w:p>
            <w:r/>
            <w:r>
              <w:rPr>
                <w:rFonts w:ascii="Aptos" w:hAnsi="Aptos"/>
                <w:b w:val="0"/>
                <w:sz w:val="16"/>
              </w:rPr>
              <w:t>Estimate token/runtime impact</w:t>
            </w:r>
          </w:p>
        </w:tc>
        <w:tc>
          <w:tcPr>
            <w:tcW w:type="dxa" w:w="3360"/>
            <w:vAlign w:val="center"/>
          </w:tcPr>
          <w:p>
            <w:r/>
            <w:r>
              <w:rPr>
                <w:rFonts w:ascii="Aptos" w:hAnsi="Aptos"/>
                <w:b w:val="0"/>
                <w:sz w:val="16"/>
              </w:rPr>
              <w:t>Feature or model changes</w:t>
            </w:r>
          </w:p>
        </w:tc>
      </w:tr>
    </w:tbl>
    <w:p>
      <w:pPr>
        <w:spacing w:after="20"/>
      </w:pPr>
    </w:p>
    <w:p>
      <w:pPr>
        <w:pStyle w:val="Heading1"/>
      </w:pPr>
      <w:r>
        <w:t>22. Data Contracts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02226"/>
          </w:tcPr>
          <w:p>
            <w:r/>
            <w:r>
              <w:rPr>
                <w:rFonts w:ascii="Aptos" w:hAnsi="Aptos"/>
                <w:b/>
                <w:color w:val="FFFFFF"/>
                <w:sz w:val="16"/>
              </w:rPr>
              <w:t>Contract</w:t>
            </w:r>
          </w:p>
        </w:tc>
        <w:tc>
          <w:tcPr>
            <w:tcW w:type="dxa" w:w="2520"/>
            <w:vAlign w:val="center"/>
            <w:shd w:fill="102226"/>
          </w:tcPr>
          <w:p>
            <w:r/>
            <w:r>
              <w:rPr>
                <w:rFonts w:ascii="Aptos" w:hAnsi="Aptos"/>
                <w:b/>
                <w:color w:val="FFFFFF"/>
                <w:sz w:val="16"/>
              </w:rPr>
              <w:t>Input</w:t>
            </w:r>
          </w:p>
        </w:tc>
        <w:tc>
          <w:tcPr>
            <w:tcW w:type="dxa" w:w="2520"/>
            <w:vAlign w:val="center"/>
            <w:shd w:fill="102226"/>
          </w:tcPr>
          <w:p>
            <w:r/>
            <w:r>
              <w:rPr>
                <w:rFonts w:ascii="Aptos" w:hAnsi="Aptos"/>
                <w:b/>
                <w:color w:val="FFFFFF"/>
                <w:sz w:val="16"/>
              </w:rPr>
              <w:t>Output</w:t>
            </w:r>
          </w:p>
        </w:tc>
        <w:tc>
          <w:tcPr>
            <w:tcW w:type="dxa" w:w="2520"/>
            <w:vAlign w:val="center"/>
            <w:shd w:fill="102226"/>
          </w:tcPr>
          <w:p>
            <w:r/>
            <w:r>
              <w:rPr>
                <w:rFonts w:ascii="Aptos" w:hAnsi="Aptos"/>
                <w:b/>
                <w:color w:val="FFFFFF"/>
                <w:sz w:val="16"/>
              </w:rPr>
              <w:t>Persistence</w:t>
            </w:r>
          </w:p>
        </w:tc>
      </w:tr>
      <w:tr>
        <w:tc>
          <w:tcPr>
            <w:tcW w:type="dxa" w:w="2520"/>
            <w:vAlign w:val="center"/>
          </w:tcPr>
          <w:p>
            <w:r/>
            <w:r>
              <w:rPr>
                <w:rFonts w:ascii="Aptos" w:hAnsi="Aptos"/>
                <w:b w:val="0"/>
                <w:sz w:val="16"/>
              </w:rPr>
              <w:t>candidate-profile-extraction.v1</w:t>
            </w:r>
          </w:p>
        </w:tc>
        <w:tc>
          <w:tcPr>
            <w:tcW w:type="dxa" w:w="2520"/>
            <w:vAlign w:val="center"/>
          </w:tcPr>
          <w:p>
            <w:r/>
            <w:r>
              <w:rPr>
                <w:rFonts w:ascii="Aptos" w:hAnsi="Aptos"/>
                <w:b w:val="0"/>
                <w:sz w:val="16"/>
              </w:rPr>
              <w:t>Parsed document artifact</w:t>
            </w:r>
          </w:p>
        </w:tc>
        <w:tc>
          <w:tcPr>
            <w:tcW w:type="dxa" w:w="2520"/>
            <w:vAlign w:val="center"/>
          </w:tcPr>
          <w:p>
            <w:r/>
            <w:r>
              <w:rPr>
                <w:rFonts w:ascii="Aptos" w:hAnsi="Aptos"/>
                <w:b w:val="0"/>
                <w:sz w:val="16"/>
              </w:rPr>
              <w:t>Candidate claims JSON</w:t>
            </w:r>
          </w:p>
        </w:tc>
        <w:tc>
          <w:tcPr>
            <w:tcW w:type="dxa" w:w="2520"/>
            <w:vAlign w:val="center"/>
          </w:tcPr>
          <w:p>
            <w:r/>
            <w:r>
              <w:rPr>
                <w:rFonts w:ascii="Aptos" w:hAnsi="Aptos"/>
                <w:b w:val="0"/>
                <w:sz w:val="16"/>
              </w:rPr>
              <w:t>profile_claims + canonical tables</w:t>
            </w:r>
          </w:p>
        </w:tc>
      </w:tr>
      <w:tr>
        <w:tc>
          <w:tcPr>
            <w:tcW w:type="dxa" w:w="2520"/>
            <w:vAlign w:val="center"/>
          </w:tcPr>
          <w:p>
            <w:r/>
            <w:r>
              <w:rPr>
                <w:rFonts w:ascii="Aptos" w:hAnsi="Aptos"/>
                <w:b w:val="0"/>
                <w:sz w:val="16"/>
              </w:rPr>
              <w:t>opportunity-extraction.v1</w:t>
            </w:r>
          </w:p>
        </w:tc>
        <w:tc>
          <w:tcPr>
            <w:tcW w:type="dxa" w:w="2520"/>
            <w:vAlign w:val="center"/>
          </w:tcPr>
          <w:p>
            <w:r/>
            <w:r>
              <w:rPr>
                <w:rFonts w:ascii="Aptos" w:hAnsi="Aptos"/>
                <w:b w:val="0"/>
                <w:sz w:val="16"/>
              </w:rPr>
              <w:t>Normalized source text</w:t>
            </w:r>
          </w:p>
        </w:tc>
        <w:tc>
          <w:tcPr>
            <w:tcW w:type="dxa" w:w="2520"/>
            <w:vAlign w:val="center"/>
          </w:tcPr>
          <w:p>
            <w:r/>
            <w:r>
              <w:rPr>
                <w:rFonts w:ascii="Aptos" w:hAnsi="Aptos"/>
                <w:b w:val="0"/>
                <w:sz w:val="16"/>
              </w:rPr>
              <w:t>Opportunity JSON</w:t>
            </w:r>
          </w:p>
        </w:tc>
        <w:tc>
          <w:tcPr>
            <w:tcW w:type="dxa" w:w="2520"/>
            <w:vAlign w:val="center"/>
          </w:tcPr>
          <w:p>
            <w:r/>
            <w:r>
              <w:rPr>
                <w:rFonts w:ascii="Aptos" w:hAnsi="Aptos"/>
                <w:b w:val="0"/>
                <w:sz w:val="16"/>
              </w:rPr>
              <w:t>opportunities + requirements</w:t>
            </w:r>
          </w:p>
        </w:tc>
      </w:tr>
      <w:tr>
        <w:tc>
          <w:tcPr>
            <w:tcW w:type="dxa" w:w="2520"/>
            <w:vAlign w:val="center"/>
          </w:tcPr>
          <w:p>
            <w:r/>
            <w:r>
              <w:rPr>
                <w:rFonts w:ascii="Aptos" w:hAnsi="Aptos"/>
                <w:b w:val="0"/>
                <w:sz w:val="16"/>
              </w:rPr>
              <w:t>skill-normalization.v1</w:t>
            </w:r>
          </w:p>
        </w:tc>
        <w:tc>
          <w:tcPr>
            <w:tcW w:type="dxa" w:w="2520"/>
            <w:vAlign w:val="center"/>
          </w:tcPr>
          <w:p>
            <w:r/>
            <w:r>
              <w:rPr>
                <w:rFonts w:ascii="Aptos" w:hAnsi="Aptos"/>
                <w:b w:val="0"/>
                <w:sz w:val="16"/>
              </w:rPr>
              <w:t>Raw skill phrases</w:t>
            </w:r>
          </w:p>
        </w:tc>
        <w:tc>
          <w:tcPr>
            <w:tcW w:type="dxa" w:w="2520"/>
            <w:vAlign w:val="center"/>
          </w:tcPr>
          <w:p>
            <w:r/>
            <w:r>
              <w:rPr>
                <w:rFonts w:ascii="Aptos" w:hAnsi="Aptos"/>
                <w:b w:val="0"/>
                <w:sz w:val="16"/>
              </w:rPr>
              <w:t>Canonical skill mappings</w:t>
            </w:r>
          </w:p>
        </w:tc>
        <w:tc>
          <w:tcPr>
            <w:tcW w:type="dxa" w:w="2520"/>
            <w:vAlign w:val="center"/>
          </w:tcPr>
          <w:p>
            <w:r/>
            <w:r>
              <w:rPr>
                <w:rFonts w:ascii="Aptos" w:hAnsi="Aptos"/>
                <w:b w:val="0"/>
                <w:sz w:val="16"/>
              </w:rPr>
              <w:t>skills + candidate/opportunity links</w:t>
            </w:r>
          </w:p>
        </w:tc>
      </w:tr>
      <w:tr>
        <w:tc>
          <w:tcPr>
            <w:tcW w:type="dxa" w:w="2520"/>
            <w:vAlign w:val="center"/>
          </w:tcPr>
          <w:p>
            <w:r/>
            <w:r>
              <w:rPr>
                <w:rFonts w:ascii="Aptos" w:hAnsi="Aptos"/>
                <w:b w:val="0"/>
                <w:sz w:val="16"/>
              </w:rPr>
              <w:t>match.v1</w:t>
            </w:r>
          </w:p>
        </w:tc>
        <w:tc>
          <w:tcPr>
            <w:tcW w:type="dxa" w:w="2520"/>
            <w:vAlign w:val="center"/>
          </w:tcPr>
          <w:p>
            <w:r/>
            <w:r>
              <w:rPr>
                <w:rFonts w:ascii="Aptos" w:hAnsi="Aptos"/>
                <w:b w:val="0"/>
                <w:sz w:val="16"/>
              </w:rPr>
              <w:t>Candidate + job + policy</w:t>
            </w:r>
          </w:p>
        </w:tc>
        <w:tc>
          <w:tcPr>
            <w:tcW w:type="dxa" w:w="2520"/>
            <w:vAlign w:val="center"/>
          </w:tcPr>
          <w:p>
            <w:r/>
            <w:r>
              <w:rPr>
                <w:rFonts w:ascii="Aptos" w:hAnsi="Aptos"/>
                <w:b w:val="0"/>
                <w:sz w:val="16"/>
              </w:rPr>
              <w:t>Eligibility + component scores</w:t>
            </w:r>
          </w:p>
        </w:tc>
        <w:tc>
          <w:tcPr>
            <w:tcW w:type="dxa" w:w="2520"/>
            <w:vAlign w:val="center"/>
          </w:tcPr>
          <w:p>
            <w:r/>
            <w:r>
              <w:rPr>
                <w:rFonts w:ascii="Aptos" w:hAnsi="Aptos"/>
                <w:b w:val="0"/>
                <w:sz w:val="16"/>
              </w:rPr>
              <w:t>matches</w:t>
            </w:r>
          </w:p>
        </w:tc>
      </w:tr>
      <w:tr>
        <w:tc>
          <w:tcPr>
            <w:tcW w:type="dxa" w:w="2520"/>
            <w:vAlign w:val="center"/>
          </w:tcPr>
          <w:p>
            <w:r/>
            <w:r>
              <w:rPr>
                <w:rFonts w:ascii="Aptos" w:hAnsi="Aptos"/>
                <w:b w:val="0"/>
                <w:sz w:val="16"/>
              </w:rPr>
              <w:t>match-explanation.v1</w:t>
            </w:r>
          </w:p>
        </w:tc>
        <w:tc>
          <w:tcPr>
            <w:tcW w:type="dxa" w:w="2520"/>
            <w:vAlign w:val="center"/>
          </w:tcPr>
          <w:p>
            <w:r/>
            <w:r>
              <w:rPr>
                <w:rFonts w:ascii="Aptos" w:hAnsi="Aptos"/>
                <w:b w:val="0"/>
                <w:sz w:val="16"/>
              </w:rPr>
              <w:t>Match evidence</w:t>
            </w:r>
          </w:p>
        </w:tc>
        <w:tc>
          <w:tcPr>
            <w:tcW w:type="dxa" w:w="2520"/>
            <w:vAlign w:val="center"/>
          </w:tcPr>
          <w:p>
            <w:r/>
            <w:r>
              <w:rPr>
                <w:rFonts w:ascii="Aptos" w:hAnsi="Aptos"/>
                <w:b w:val="0"/>
                <w:sz w:val="16"/>
              </w:rPr>
              <w:t>User-facing explanation</w:t>
            </w:r>
          </w:p>
        </w:tc>
        <w:tc>
          <w:tcPr>
            <w:tcW w:type="dxa" w:w="2520"/>
            <w:vAlign w:val="center"/>
          </w:tcPr>
          <w:p>
            <w:r/>
            <w:r>
              <w:rPr>
                <w:rFonts w:ascii="Aptos" w:hAnsi="Aptos"/>
                <w:b w:val="0"/>
                <w:sz w:val="16"/>
              </w:rPr>
              <w:t>match metadata or cached result</w:t>
            </w:r>
          </w:p>
        </w:tc>
      </w:tr>
      <w:tr>
        <w:tc>
          <w:tcPr>
            <w:tcW w:type="dxa" w:w="2520"/>
            <w:vAlign w:val="center"/>
          </w:tcPr>
          <w:p>
            <w:r/>
            <w:r>
              <w:rPr>
                <w:rFonts w:ascii="Aptos" w:hAnsi="Aptos"/>
                <w:b w:val="0"/>
                <w:sz w:val="16"/>
              </w:rPr>
              <w:t>career-analysis.v1</w:t>
            </w:r>
          </w:p>
        </w:tc>
        <w:tc>
          <w:tcPr>
            <w:tcW w:type="dxa" w:w="2520"/>
            <w:vAlign w:val="center"/>
          </w:tcPr>
          <w:p>
            <w:r/>
            <w:r>
              <w:rPr>
                <w:rFonts w:ascii="Aptos" w:hAnsi="Aptos"/>
                <w:b w:val="0"/>
                <w:sz w:val="16"/>
              </w:rPr>
              <w:t>Profile + market signals</w:t>
            </w:r>
          </w:p>
        </w:tc>
        <w:tc>
          <w:tcPr>
            <w:tcW w:type="dxa" w:w="2520"/>
            <w:vAlign w:val="center"/>
          </w:tcPr>
          <w:p>
            <w:r/>
            <w:r>
              <w:rPr>
                <w:rFonts w:ascii="Aptos" w:hAnsi="Aptos"/>
                <w:b w:val="0"/>
                <w:sz w:val="16"/>
              </w:rPr>
              <w:t>Career paths, gaps, actions</w:t>
            </w:r>
          </w:p>
        </w:tc>
        <w:tc>
          <w:tcPr>
            <w:tcW w:type="dxa" w:w="2520"/>
            <w:vAlign w:val="center"/>
          </w:tcPr>
          <w:p>
            <w:r/>
            <w:r>
              <w:rPr>
                <w:rFonts w:ascii="Aptos" w:hAnsi="Aptos"/>
                <w:b w:val="0"/>
                <w:sz w:val="16"/>
              </w:rPr>
              <w:t>career intelligence records</w:t>
            </w:r>
          </w:p>
        </w:tc>
      </w:tr>
      <w:tr>
        <w:tc>
          <w:tcPr>
            <w:tcW w:type="dxa" w:w="2520"/>
            <w:vAlign w:val="center"/>
          </w:tcPr>
          <w:p>
            <w:r/>
            <w:r>
              <w:rPr>
                <w:rFonts w:ascii="Aptos" w:hAnsi="Aptos"/>
                <w:b w:val="0"/>
                <w:sz w:val="16"/>
              </w:rPr>
              <w:t>cv-tailoring.v1</w:t>
            </w:r>
          </w:p>
        </w:tc>
        <w:tc>
          <w:tcPr>
            <w:tcW w:type="dxa" w:w="2520"/>
            <w:vAlign w:val="center"/>
          </w:tcPr>
          <w:p>
            <w:r/>
            <w:r>
              <w:rPr>
                <w:rFonts w:ascii="Aptos" w:hAnsi="Aptos"/>
                <w:b w:val="0"/>
                <w:sz w:val="16"/>
              </w:rPr>
              <w:t>Verified profile + job + template</w:t>
            </w:r>
          </w:p>
        </w:tc>
        <w:tc>
          <w:tcPr>
            <w:tcW w:type="dxa" w:w="2520"/>
            <w:vAlign w:val="center"/>
          </w:tcPr>
          <w:p>
            <w:r/>
            <w:r>
              <w:rPr>
                <w:rFonts w:ascii="Aptos" w:hAnsi="Aptos"/>
                <w:b w:val="0"/>
                <w:sz w:val="16"/>
              </w:rPr>
              <w:t>Tailored content blocks</w:t>
            </w:r>
          </w:p>
        </w:tc>
        <w:tc>
          <w:tcPr>
            <w:tcW w:type="dxa" w:w="2520"/>
            <w:vAlign w:val="center"/>
          </w:tcPr>
          <w:p>
            <w:r/>
            <w:r>
              <w:rPr>
                <w:rFonts w:ascii="Aptos" w:hAnsi="Aptos"/>
                <w:b w:val="0"/>
                <w:sz w:val="16"/>
              </w:rPr>
              <w:t>generated documents</w:t>
            </w:r>
          </w:p>
        </w:tc>
      </w:tr>
      <w:tr>
        <w:tc>
          <w:tcPr>
            <w:tcW w:type="dxa" w:w="2520"/>
            <w:vAlign w:val="center"/>
          </w:tcPr>
          <w:p>
            <w:r/>
            <w:r>
              <w:rPr>
                <w:rFonts w:ascii="Aptos" w:hAnsi="Aptos"/>
                <w:b w:val="0"/>
                <w:sz w:val="16"/>
              </w:rPr>
              <w:t>notification.v1</w:t>
            </w:r>
          </w:p>
        </w:tc>
        <w:tc>
          <w:tcPr>
            <w:tcW w:type="dxa" w:w="2520"/>
            <w:vAlign w:val="center"/>
          </w:tcPr>
          <w:p>
            <w:r/>
            <w:r>
              <w:rPr>
                <w:rFonts w:ascii="Aptos" w:hAnsi="Aptos"/>
                <w:b w:val="0"/>
                <w:sz w:val="16"/>
              </w:rPr>
              <w:t>Match/event + preferences</w:t>
            </w:r>
          </w:p>
        </w:tc>
        <w:tc>
          <w:tcPr>
            <w:tcW w:type="dxa" w:w="2520"/>
            <w:vAlign w:val="center"/>
          </w:tcPr>
          <w:p>
            <w:r/>
            <w:r>
              <w:rPr>
                <w:rFonts w:ascii="Aptos" w:hAnsi="Aptos"/>
                <w:b w:val="0"/>
                <w:sz w:val="16"/>
              </w:rPr>
              <w:t>Message payload</w:t>
            </w:r>
          </w:p>
        </w:tc>
        <w:tc>
          <w:tcPr>
            <w:tcW w:type="dxa" w:w="2520"/>
            <w:vAlign w:val="center"/>
          </w:tcPr>
          <w:p>
            <w:r/>
            <w:r>
              <w:rPr>
                <w:rFonts w:ascii="Aptos" w:hAnsi="Aptos"/>
                <w:b w:val="0"/>
                <w:sz w:val="16"/>
              </w:rPr>
              <w:t>notifications</w:t>
            </w:r>
          </w:p>
        </w:tc>
      </w:tr>
    </w:tbl>
    <w:p>
      <w:pPr>
        <w:spacing w:after="20"/>
      </w:pPr>
    </w:p>
    <w:p>
      <w:pPr>
        <w:pStyle w:val="Heading1"/>
      </w:pPr>
      <w:r>
        <w:t>23. API / Service Boundaries</w:t>
      </w:r>
    </w:p>
    <w:p>
      <w:pPr>
        <w:pStyle w:val="CodeBlock"/>
      </w:pPr>
      <w:r>
        <w:t>/api/ai/profile-extract</w:t>
      </w:r>
      <w:r>
        <w:br/>
      </w:r>
      <w:r>
        <w:t>/api/ai/opportunity-extract</w:t>
      </w:r>
      <w:r>
        <w:br/>
      </w:r>
      <w:r>
        <w:t>/api/ai/match-explain</w:t>
      </w:r>
      <w:r>
        <w:br/>
      </w:r>
      <w:r>
        <w:t>/api/ai/career-analyze</w:t>
      </w:r>
      <w:r>
        <w:br/>
      </w:r>
      <w:r>
        <w:t>/api/documents/process</w:t>
      </w:r>
      <w:r>
        <w:br/>
      </w:r>
      <w:r>
        <w:t>/api/opportunities/ingest</w:t>
      </w:r>
      <w:r>
        <w:br/>
      </w:r>
      <w:r>
        <w:t>/api/matches/recompute</w:t>
      </w:r>
      <w:r>
        <w:br/>
      </w:r>
      <w:r>
        <w:t>/api/notifications/dispatch</w:t>
      </w:r>
      <w:r>
        <w:br/>
      </w:r>
      <w:r>
        <w:t>/api/analytics/events</w:t>
      </w:r>
    </w:p>
    <w:p>
      <w:pPr>
        <w:spacing w:after="100"/>
      </w:pPr>
      <w:r>
        <w:t>These are conceptual boundaries, not a demand that every item becomes a public HTTP endpoint. In the MVP, internal server functions can call shared services directly. The separation exists so background jobs, tests and future worker infrastructure can reuse the same contracts.</w:t>
      </w:r>
    </w:p>
    <w:p>
      <w:pPr>
        <w:pStyle w:val="Heading1"/>
      </w:pPr>
      <w:r>
        <w:t>24. MVP Implementation Sequence for AI</w:t>
      </w:r>
    </w:p>
    <w:p>
      <w:pPr>
        <w:pStyle w:val="ListNumber"/>
        <w:spacing w:after="40"/>
      </w:pPr>
      <w:r>
        <w:t>Build schema registry and typed contract package.</w:t>
      </w:r>
    </w:p>
    <w:p>
      <w:pPr>
        <w:pStyle w:val="ListNumber"/>
        <w:spacing w:after="40"/>
      </w:pPr>
      <w:r>
        <w:t>Build AI Gateway with one Gemini provider implementation.</w:t>
      </w:r>
    </w:p>
    <w:p>
      <w:pPr>
        <w:pStyle w:val="ListNumber"/>
        <w:spacing w:after="40"/>
      </w:pPr>
      <w:r>
        <w:t>Build document parser adapter and artifact storage.</w:t>
      </w:r>
    </w:p>
    <w:p>
      <w:pPr>
        <w:pStyle w:val="ListNumber"/>
        <w:spacing w:after="40"/>
      </w:pPr>
      <w:r>
        <w:t>Implement candidate extraction with evidence anchors and validation.</w:t>
      </w:r>
    </w:p>
    <w:p>
      <w:pPr>
        <w:pStyle w:val="ListNumber"/>
        <w:spacing w:after="40"/>
      </w:pPr>
      <w:r>
        <w:t>Implement opportunity extraction and normalization.</w:t>
      </w:r>
    </w:p>
    <w:p>
      <w:pPr>
        <w:pStyle w:val="ListNumber"/>
        <w:spacing w:after="40"/>
      </w:pPr>
      <w:r>
        <w:t>Implement deterministic eligibility and matching score.</w:t>
      </w:r>
    </w:p>
    <w:p>
      <w:pPr>
        <w:pStyle w:val="ListNumber"/>
        <w:spacing w:after="40"/>
      </w:pPr>
      <w:r>
        <w:t>Add AI match explanations.</w:t>
      </w:r>
    </w:p>
    <w:p>
      <w:pPr>
        <w:pStyle w:val="ListNumber"/>
        <w:spacing w:after="40"/>
      </w:pPr>
      <w:r>
        <w:t>Create evaluation fixtures and regression runner.</w:t>
      </w:r>
    </w:p>
    <w:p>
      <w:pPr>
        <w:pStyle w:val="ListNumber"/>
        <w:spacing w:after="40"/>
      </w:pPr>
      <w:r>
        <w:t>Add usage/latency logging and cost guardrails.</w:t>
      </w:r>
    </w:p>
    <w:p>
      <w:pPr>
        <w:pStyle w:val="ListNumber"/>
        <w:spacing w:after="40"/>
      </w:pPr>
      <w:r>
        <w:t>Only after stable evaluation, add embeddings and semantic retrieval.</w:t>
      </w:r>
    </w:p>
    <w:p>
      <w:pPr>
        <w:pStyle w:val="ListNumber"/>
        <w:spacing w:after="40"/>
      </w:pPr>
      <w:r>
        <w:t>Only after the core MVP is reliable, implement advanced career intelligence and document generation.</w:t>
      </w:r>
    </w:p>
    <w:p>
      <w:pPr>
        <w:pStyle w:val="Heading1"/>
      </w:pPr>
      <w:r>
        <w:t>25. Architecture Decisions to Freeze Now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02226"/>
          </w:tcPr>
          <w:p>
            <w:r/>
            <w:r>
              <w:rPr>
                <w:rFonts w:ascii="Aptos" w:hAnsi="Aptos"/>
                <w:b/>
                <w:color w:val="FFFFFF"/>
                <w:sz w:val="16"/>
              </w:rPr>
              <w:t>Decision</w:t>
            </w:r>
          </w:p>
        </w:tc>
        <w:tc>
          <w:tcPr>
            <w:tcW w:type="dxa" w:w="5040"/>
            <w:vAlign w:val="center"/>
            <w:shd w:fill="102226"/>
          </w:tcPr>
          <w:p>
            <w:r/>
            <w:r>
              <w:rPr>
                <w:rFonts w:ascii="Aptos" w:hAnsi="Aptos"/>
                <w:b/>
                <w:color w:val="FFFFFF"/>
                <w:sz w:val="16"/>
              </w:rPr>
              <w:t>Status</w:t>
            </w:r>
          </w:p>
        </w:tc>
      </w:tr>
      <w:tr>
        <w:tc>
          <w:tcPr>
            <w:tcW w:type="dxa" w:w="5040"/>
            <w:vAlign w:val="center"/>
          </w:tcPr>
          <w:p>
            <w:r/>
            <w:r>
              <w:rPr>
                <w:rFonts w:ascii="Aptos" w:hAnsi="Aptos"/>
                <w:b w:val="0"/>
                <w:sz w:val="16"/>
              </w:rPr>
              <w:t>LLM access only through AI Gateway</w:t>
            </w:r>
          </w:p>
        </w:tc>
        <w:tc>
          <w:tcPr>
            <w:tcW w:type="dxa" w:w="5040"/>
            <w:vAlign w:val="center"/>
          </w:tcPr>
          <w:p>
            <w:r/>
            <w:r>
              <w:rPr>
                <w:rFonts w:ascii="Aptos" w:hAnsi="Aptos"/>
                <w:b w:val="0"/>
                <w:sz w:val="16"/>
              </w:rPr>
              <w:t>Freeze</w:t>
            </w:r>
          </w:p>
        </w:tc>
      </w:tr>
      <w:tr>
        <w:tc>
          <w:tcPr>
            <w:tcW w:type="dxa" w:w="5040"/>
            <w:vAlign w:val="center"/>
          </w:tcPr>
          <w:p>
            <w:r/>
            <w:r>
              <w:rPr>
                <w:rFonts w:ascii="Aptos" w:hAnsi="Aptos"/>
                <w:b w:val="0"/>
                <w:sz w:val="16"/>
              </w:rPr>
              <w:t>Canonical DB is source of truth</w:t>
            </w:r>
          </w:p>
        </w:tc>
        <w:tc>
          <w:tcPr>
            <w:tcW w:type="dxa" w:w="5040"/>
            <w:vAlign w:val="center"/>
          </w:tcPr>
          <w:p>
            <w:r/>
            <w:r>
              <w:rPr>
                <w:rFonts w:ascii="Aptos" w:hAnsi="Aptos"/>
                <w:b w:val="0"/>
                <w:sz w:val="16"/>
              </w:rPr>
              <w:t>Freeze</w:t>
            </w:r>
          </w:p>
        </w:tc>
      </w:tr>
      <w:tr>
        <w:tc>
          <w:tcPr>
            <w:tcW w:type="dxa" w:w="5040"/>
            <w:vAlign w:val="center"/>
          </w:tcPr>
          <w:p>
            <w:r/>
            <w:r>
              <w:rPr>
                <w:rFonts w:ascii="Aptos" w:hAnsi="Aptos"/>
                <w:b w:val="0"/>
                <w:sz w:val="16"/>
              </w:rPr>
              <w:t>Structured JSON for extraction tasks</w:t>
            </w:r>
          </w:p>
        </w:tc>
        <w:tc>
          <w:tcPr>
            <w:tcW w:type="dxa" w:w="5040"/>
            <w:vAlign w:val="center"/>
          </w:tcPr>
          <w:p>
            <w:r/>
            <w:r>
              <w:rPr>
                <w:rFonts w:ascii="Aptos" w:hAnsi="Aptos"/>
                <w:b w:val="0"/>
                <w:sz w:val="16"/>
              </w:rPr>
              <w:t>Freeze</w:t>
            </w:r>
          </w:p>
        </w:tc>
      </w:tr>
      <w:tr>
        <w:tc>
          <w:tcPr>
            <w:tcW w:type="dxa" w:w="5040"/>
            <w:vAlign w:val="center"/>
          </w:tcPr>
          <w:p>
            <w:r/>
            <w:r>
              <w:rPr>
                <w:rFonts w:ascii="Aptos" w:hAnsi="Aptos"/>
                <w:b w:val="0"/>
                <w:sz w:val="16"/>
              </w:rPr>
              <w:t>Application-side validation after AI output</w:t>
            </w:r>
          </w:p>
        </w:tc>
        <w:tc>
          <w:tcPr>
            <w:tcW w:type="dxa" w:w="5040"/>
            <w:vAlign w:val="center"/>
          </w:tcPr>
          <w:p>
            <w:r/>
            <w:r>
              <w:rPr>
                <w:rFonts w:ascii="Aptos" w:hAnsi="Aptos"/>
                <w:b w:val="0"/>
                <w:sz w:val="16"/>
              </w:rPr>
              <w:t>Freeze</w:t>
            </w:r>
          </w:p>
        </w:tc>
      </w:tr>
      <w:tr>
        <w:tc>
          <w:tcPr>
            <w:tcW w:type="dxa" w:w="5040"/>
            <w:vAlign w:val="center"/>
          </w:tcPr>
          <w:p>
            <w:r/>
            <w:r>
              <w:rPr>
                <w:rFonts w:ascii="Aptos" w:hAnsi="Aptos"/>
                <w:b w:val="0"/>
                <w:sz w:val="16"/>
              </w:rPr>
              <w:t>Evidence/provenance required for material facts</w:t>
            </w:r>
          </w:p>
        </w:tc>
        <w:tc>
          <w:tcPr>
            <w:tcW w:type="dxa" w:w="5040"/>
            <w:vAlign w:val="center"/>
          </w:tcPr>
          <w:p>
            <w:r/>
            <w:r>
              <w:rPr>
                <w:rFonts w:ascii="Aptos" w:hAnsi="Aptos"/>
                <w:b w:val="0"/>
                <w:sz w:val="16"/>
              </w:rPr>
              <w:t>Freeze</w:t>
            </w:r>
          </w:p>
        </w:tc>
      </w:tr>
      <w:tr>
        <w:tc>
          <w:tcPr>
            <w:tcW w:type="dxa" w:w="5040"/>
            <w:vAlign w:val="center"/>
          </w:tcPr>
          <w:p>
            <w:r/>
            <w:r>
              <w:rPr>
                <w:rFonts w:ascii="Aptos" w:hAnsi="Aptos"/>
                <w:b w:val="0"/>
                <w:sz w:val="16"/>
              </w:rPr>
              <w:t>Deterministic ranking before AI explanation</w:t>
            </w:r>
          </w:p>
        </w:tc>
        <w:tc>
          <w:tcPr>
            <w:tcW w:type="dxa" w:w="5040"/>
            <w:vAlign w:val="center"/>
          </w:tcPr>
          <w:p>
            <w:r/>
            <w:r>
              <w:rPr>
                <w:rFonts w:ascii="Aptos" w:hAnsi="Aptos"/>
                <w:b w:val="0"/>
                <w:sz w:val="16"/>
              </w:rPr>
              <w:t>Freeze</w:t>
            </w:r>
          </w:p>
        </w:tc>
      </w:tr>
      <w:tr>
        <w:tc>
          <w:tcPr>
            <w:tcW w:type="dxa" w:w="5040"/>
            <w:vAlign w:val="center"/>
          </w:tcPr>
          <w:p>
            <w:r/>
            <w:r>
              <w:rPr>
                <w:rFonts w:ascii="Aptos" w:hAnsi="Aptos"/>
                <w:b w:val="0"/>
                <w:sz w:val="16"/>
              </w:rPr>
              <w:t>Model IDs stored in configuration / registry</w:t>
            </w:r>
          </w:p>
        </w:tc>
        <w:tc>
          <w:tcPr>
            <w:tcW w:type="dxa" w:w="5040"/>
            <w:vAlign w:val="center"/>
          </w:tcPr>
          <w:p>
            <w:r/>
            <w:r>
              <w:rPr>
                <w:rFonts w:ascii="Aptos" w:hAnsi="Aptos"/>
                <w:b w:val="0"/>
                <w:sz w:val="16"/>
              </w:rPr>
              <w:t>Freeze</w:t>
            </w:r>
          </w:p>
        </w:tc>
      </w:tr>
      <w:tr>
        <w:tc>
          <w:tcPr>
            <w:tcW w:type="dxa" w:w="5040"/>
            <w:vAlign w:val="center"/>
          </w:tcPr>
          <w:p>
            <w:r/>
            <w:r>
              <w:rPr>
                <w:rFonts w:ascii="Aptos" w:hAnsi="Aptos"/>
                <w:b w:val="0"/>
                <w:sz w:val="16"/>
              </w:rPr>
              <w:t>Prompt and schema versioning</w:t>
            </w:r>
          </w:p>
        </w:tc>
        <w:tc>
          <w:tcPr>
            <w:tcW w:type="dxa" w:w="5040"/>
            <w:vAlign w:val="center"/>
          </w:tcPr>
          <w:p>
            <w:r/>
            <w:r>
              <w:rPr>
                <w:rFonts w:ascii="Aptos" w:hAnsi="Aptos"/>
                <w:b w:val="0"/>
                <w:sz w:val="16"/>
              </w:rPr>
              <w:t>Freeze</w:t>
            </w:r>
          </w:p>
        </w:tc>
      </w:tr>
      <w:tr>
        <w:tc>
          <w:tcPr>
            <w:tcW w:type="dxa" w:w="5040"/>
            <w:vAlign w:val="center"/>
          </w:tcPr>
          <w:p>
            <w:r/>
            <w:r>
              <w:rPr>
                <w:rFonts w:ascii="Aptos" w:hAnsi="Aptos"/>
                <w:b w:val="0"/>
                <w:sz w:val="16"/>
              </w:rPr>
              <w:t>AI runs auditable by task/model/version</w:t>
            </w:r>
          </w:p>
        </w:tc>
        <w:tc>
          <w:tcPr>
            <w:tcW w:type="dxa" w:w="5040"/>
            <w:vAlign w:val="center"/>
          </w:tcPr>
          <w:p>
            <w:r/>
            <w:r>
              <w:rPr>
                <w:rFonts w:ascii="Aptos" w:hAnsi="Aptos"/>
                <w:b w:val="0"/>
                <w:sz w:val="16"/>
              </w:rPr>
              <w:t>Freeze</w:t>
            </w:r>
          </w:p>
        </w:tc>
      </w:tr>
      <w:tr>
        <w:tc>
          <w:tcPr>
            <w:tcW w:type="dxa" w:w="5040"/>
            <w:vAlign w:val="center"/>
          </w:tcPr>
          <w:p>
            <w:r/>
            <w:r>
              <w:rPr>
                <w:rFonts w:ascii="Aptos" w:hAnsi="Aptos"/>
                <w:b w:val="0"/>
                <w:sz w:val="16"/>
              </w:rPr>
              <w:t>Use synthetic/anonymized PII during development</w:t>
            </w:r>
          </w:p>
        </w:tc>
        <w:tc>
          <w:tcPr>
            <w:tcW w:type="dxa" w:w="5040"/>
            <w:vAlign w:val="center"/>
          </w:tcPr>
          <w:p>
            <w:r/>
            <w:r>
              <w:rPr>
                <w:rFonts w:ascii="Aptos" w:hAnsi="Aptos"/>
                <w:b w:val="0"/>
                <w:sz w:val="16"/>
              </w:rPr>
              <w:t>Freeze</w:t>
            </w:r>
          </w:p>
        </w:tc>
      </w:tr>
      <w:tr>
        <w:tc>
          <w:tcPr>
            <w:tcW w:type="dxa" w:w="5040"/>
            <w:vAlign w:val="center"/>
          </w:tcPr>
          <w:p>
            <w:r/>
            <w:r>
              <w:rPr>
                <w:rFonts w:ascii="Aptos" w:hAnsi="Aptos"/>
                <w:b w:val="0"/>
                <w:sz w:val="16"/>
              </w:rPr>
              <w:t>Embeddings optional, not required for first matching prototype</w:t>
            </w:r>
          </w:p>
        </w:tc>
        <w:tc>
          <w:tcPr>
            <w:tcW w:type="dxa" w:w="5040"/>
            <w:vAlign w:val="center"/>
          </w:tcPr>
          <w:p>
            <w:r/>
            <w:r>
              <w:rPr>
                <w:rFonts w:ascii="Aptos" w:hAnsi="Aptos"/>
                <w:b w:val="0"/>
                <w:sz w:val="16"/>
              </w:rPr>
              <w:t>Freeze</w:t>
            </w:r>
          </w:p>
        </w:tc>
      </w:tr>
      <w:tr>
        <w:tc>
          <w:tcPr>
            <w:tcW w:type="dxa" w:w="5040"/>
            <w:vAlign w:val="center"/>
          </w:tcPr>
          <w:p>
            <w:r/>
            <w:r>
              <w:rPr>
                <w:rFonts w:ascii="Aptos" w:hAnsi="Aptos"/>
                <w:b w:val="0"/>
                <w:sz w:val="16"/>
              </w:rPr>
              <w:t>Provider replacement supported by interface, not immediate multi-provider complexity</w:t>
            </w:r>
          </w:p>
        </w:tc>
        <w:tc>
          <w:tcPr>
            <w:tcW w:type="dxa" w:w="5040"/>
            <w:vAlign w:val="center"/>
          </w:tcPr>
          <w:p>
            <w:r/>
            <w:r>
              <w:rPr>
                <w:rFonts w:ascii="Aptos" w:hAnsi="Aptos"/>
                <w:b w:val="0"/>
                <w:sz w:val="16"/>
              </w:rPr>
              <w:t>Freeze</w:t>
            </w:r>
          </w:p>
        </w:tc>
      </w:tr>
    </w:tbl>
    <w:p>
      <w:pPr>
        <w:spacing w:after="20"/>
      </w:pPr>
    </w:p>
    <w:p>
      <w:pPr>
        <w:pStyle w:val="Heading1"/>
      </w:pPr>
      <w:r>
        <w:t>26. Open Questions for the Next Technical Stage</w:t>
      </w:r>
    </w:p>
    <w:p>
      <w:pPr>
        <w:pStyle w:val="ListBullet"/>
        <w:spacing w:after="40"/>
      </w:pPr>
      <w:r>
        <w:t>Which document parser passes the real CV/certificate fixture test with the lowest operational complexity?</w:t>
      </w:r>
    </w:p>
    <w:p>
      <w:pPr>
        <w:pStyle w:val="ListBullet"/>
        <w:spacing w:after="40"/>
      </w:pPr>
      <w:r>
        <w:t>What is the exact current Gemini free-tier quota available to the SINNARA project in AI Studio?</w:t>
      </w:r>
    </w:p>
    <w:p>
      <w:pPr>
        <w:pStyle w:val="ListBullet"/>
        <w:spacing w:after="40"/>
      </w:pPr>
      <w:r>
        <w:t>Which candidate fields need evidence anchors in the first release, and how should evidence be rendered to users?</w:t>
      </w:r>
    </w:p>
    <w:p>
      <w:pPr>
        <w:pStyle w:val="ListBullet"/>
        <w:spacing w:after="40"/>
      </w:pPr>
      <w:r>
        <w:t>Which deterministic scoring weights best match human judgments on a representative sample of Sudan-focused vacancies?</w:t>
      </w:r>
    </w:p>
    <w:p>
      <w:pPr>
        <w:pStyle w:val="ListBullet"/>
        <w:spacing w:after="40"/>
      </w:pPr>
      <w:r>
        <w:t>When does the opportunity corpus become large enough that embeddings materially improve top-K matching?</w:t>
      </w:r>
    </w:p>
    <w:p>
      <w:pPr>
        <w:pStyle w:val="ListBullet"/>
        <w:spacing w:after="40"/>
      </w:pPr>
      <w:r>
        <w:t>Which WhatsApp provider path is viable for opt-in notifications at MVP scale without creating a premature recurring cost?</w:t>
      </w:r>
    </w:p>
    <w:p>
      <w:pPr>
        <w:pStyle w:val="ListBullet"/>
        <w:spacing w:after="40"/>
      </w:pPr>
      <w:r>
        <w:t>Which external services should Claude Code access via MCP, and what permissions should be denied by default?</w:t>
      </w:r>
    </w:p>
    <w:p>
      <w:pPr>
        <w:pStyle w:val="Heading1"/>
      </w:pPr>
      <w:r>
        <w:t>27. Current Verified Technology Notes and References</w:t>
      </w:r>
    </w:p>
    <w:p>
      <w:pPr>
        <w:spacing w:after="100"/>
      </w:pPr>
      <w:r>
        <w:t>These references were checked in September 2026 and should be re-verified before implementation when a specific vendor decision becomes executable.</w:t>
      </w:r>
    </w:p>
    <w:p>
      <w:pPr>
        <w:spacing w:after="100"/>
      </w:pPr>
      <w:r>
        <w:t>[R1] Gemini 3.8 Flash latest model documentation: https://ai.google.dev/gemini-api/docs/latest-model</w:t>
      </w:r>
    </w:p>
    <w:p>
      <w:pPr>
        <w:spacing w:after="100"/>
      </w:pPr>
      <w:r>
        <w:t>[R2] Gemini 3.8 Flash model specification: https://ai.google.dev/gemini-api/docs/models/gemini-3.8-flash</w:t>
      </w:r>
    </w:p>
    <w:p>
      <w:pPr>
        <w:spacing w:after="100"/>
      </w:pPr>
      <w:r>
        <w:t>[R3] Gemini Embeddings documentation: https://ai.google.dev/gemini-api/docs/embeddings</w:t>
      </w:r>
    </w:p>
    <w:p>
      <w:pPr>
        <w:spacing w:after="100"/>
      </w:pPr>
      <w:r>
        <w:t>[R4] Gemini structured output documentation: https://ai.google.dev/gemini-api/docs/structured-output</w:t>
      </w:r>
    </w:p>
    <w:p>
      <w:pPr>
        <w:spacing w:after="100"/>
      </w:pPr>
      <w:r>
        <w:t>[R5] Gemini pricing and rate limits: https://ai.google.dev/gemini-api/docs/pricing and https://ai.google.dev/gemini-api/docs/rate-limits</w:t>
      </w:r>
    </w:p>
    <w:p>
      <w:pPr>
        <w:spacing w:after="100"/>
      </w:pPr>
      <w:r>
        <w:t>[R6] Gemini context caching: https://ai.google.dev/gemini-api/docs/caching</w:t>
      </w:r>
    </w:p>
    <w:p>
      <w:pPr>
        <w:spacing w:after="100"/>
      </w:pPr>
      <w:r>
        <w:t>[R7] Gemini billing / data-use overview: https://ai.google.dev/gemini-api/docs/billing</w:t>
      </w:r>
    </w:p>
    <w:p>
      <w:pPr>
        <w:spacing w:after="100"/>
      </w:pPr>
      <w:r>
        <w:t>[R8] Supabase pgvector: https://supabase.com/docs/guides/database/extensions/pgvector</w:t>
      </w:r>
    </w:p>
    <w:p>
      <w:pPr>
        <w:spacing w:after="100"/>
      </w:pPr>
      <w:r>
        <w:t>[R9] Claude Code Skills: https://code.claude.com/docs/en/skills</w:t>
      </w:r>
    </w:p>
    <w:p>
      <w:pPr>
        <w:spacing w:after="100"/>
      </w:pPr>
      <w:r>
        <w:t>[R10] Claude Code architecture, memory and MCP: https://code.claude.com/docs/en/features-overview, https://code.claude.com/docs/en/memory, https://code.claude.com/docs/en/mcp</w:t>
      </w:r>
    </w:p>
    <w:p>
      <w:pPr>
        <w:spacing w:after="100"/>
      </w:pPr>
      <w:r>
        <w:t>[R11] Vercel Hobby plan and limits: https://vercel.com/docs/plans/hobby and https://vercel.com/docs/limits</w:t>
      </w:r>
    </w:p>
    <w:p>
      <w:pPr>
        <w:pStyle w:val="Heading1"/>
      </w:pPr>
      <w:r>
        <w:t>28. Immediate Next Step</w:t>
      </w:r>
    </w:p>
    <w:p>
      <w:pPr>
        <w:spacing w:after="100"/>
      </w:pPr>
      <w:r>
        <w:t>The next artifact should translate this AI architecture into implementation-ready repositories, typed Zod schemas, prompt files, model registry configuration, evaluation fixtures, and the first Phase 1 Claude Code build prompt. We should also run one contained technical spike using representative but anonymized CVs, certificates and job postings before committing the production document-processing pipeline.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SINNARA | AI Architecture &amp; Prompt / Data Contracts v1.0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22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4C5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45B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22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 w:type="paragraph" w:customStyle="1" w:styleId="CodeBlock">
    <w:name w:val="CodeBlock"/>
    <w:pPr>
      <w:spacing w:after="80"/>
    </w:pPr>
    <w:rPr>
      <w:rFonts w:ascii="Consolas" w:hAnsi="Consolas"/>
      <w:sz w:val="16"/>
    </w:rPr>
  </w:style>
  <w:style w:type="paragraph" w:customStyle="1" w:styleId="Callout">
    <w:name w:val="Callout"/>
    <w:rPr>
      <w:rFonts w:ascii="Aptos" w:hAnsi="Aptos"/>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SINNARA AI Architecture &amp; Prompt / Data Contracts v1.0</dc:title>
  <dc:subject>AI architecture, prompt governance, data contracts, model strategy and cost controls for SINNARA MVP</dc:subject>
  <dc:creator>SINNARA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