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213D"/>
          <w:sz w:val="68"/>
        </w:rPr>
        <w:t>SINNARA</w:t>
      </w:r>
    </w:p>
    <w:p>
      <w:pPr>
        <w:jc w:val="center"/>
      </w:pPr>
      <w:r>
        <w:rPr>
          <w:b/>
          <w:color w:val="2A7F8E"/>
          <w:sz w:val="34"/>
        </w:rPr>
        <w:t>MVP PRODUCT BLUEPRINT</w:t>
      </w:r>
    </w:p>
    <w:p>
      <w:pPr>
        <w:jc w:val="center"/>
      </w:pPr>
      <w:r>
        <w:rPr>
          <w:color w:val="667085"/>
          <w:sz w:val="24"/>
        </w:rPr>
        <w:t>Sudan-first career intelligence and opportunity discovery platform</w:t>
      </w:r>
    </w:p>
    <w:p/>
    <w:tbl>
      <w:tblPr>
        <w:tblW w:type="auto" w:w="0"/>
        <w:tblLook w:firstColumn="1" w:firstRow="1" w:lastColumn="0" w:lastRow="0" w:noHBand="0" w:noVBand="1" w:val="04A0"/>
      </w:tblPr>
      <w:tblGrid>
        <w:gridCol w:w="10080"/>
      </w:tblGrid>
      <w:tr>
        <w:tc>
          <w:tcPr>
            <w:tcW w:type="dxa" w:w="10080"/>
            <w:shd w:fill="EAF4F4"/>
          </w:tcPr>
          <w:p>
            <w:r>
              <w:rPr>
                <w:b/>
                <w:color w:val="14213D"/>
                <w:sz w:val="21"/>
              </w:rPr>
              <w:t>Core product idea</w:t>
              <w:br/>
            </w:r>
            <w:r>
              <w:rPr>
                <w:color w:val="1F2937"/>
                <w:sz w:val="19"/>
              </w:rPr>
              <w:t>SINNARA helps Sudanese job seekers discover opportunities that fit their qualifications, experience, preferences, and career direction. It reduces the work of searching, interprets opportunities, explains fit, and creates a trusted path from profile to application.</w:t>
            </w:r>
          </w:p>
        </w:tc>
      </w:tr>
    </w:tbl>
    <w:p>
      <w:pPr>
        <w:spacing w:after="20"/>
      </w:pPr>
    </w:p>
    <w:tbl>
      <w:tblPr>
        <w:tblW w:type="auto" w:w="0"/>
        <w:tblLook w:firstColumn="1" w:firstRow="1" w:lastColumn="0" w:lastRow="0" w:noHBand="0" w:noVBand="1" w:val="04A0"/>
      </w:tblPr>
      <w:tblGrid>
        <w:gridCol w:w="10080"/>
      </w:tblGrid>
      <w:tr>
        <w:tc>
          <w:tcPr>
            <w:tcW w:type="dxa" w:w="10080"/>
            <w:shd w:fill="EEF3F7"/>
          </w:tcPr>
          <w:p>
            <w:r>
              <w:rPr>
                <w:b/>
                <w:color w:val="14213D"/>
                <w:sz w:val="21"/>
              </w:rPr>
              <w:t>Architecture principle</w:t>
              <w:br/>
            </w:r>
            <w:r>
              <w:rPr>
                <w:color w:val="1F2937"/>
                <w:sz w:val="19"/>
              </w:rPr>
              <w:t>Sudan-specific product today, globally extensible foundation tomorrow. The MVP must serve Sudan deeply without hardcoding Sudan into the core architecture.</w:t>
            </w:r>
          </w:p>
        </w:tc>
      </w:tr>
    </w:tbl>
    <w:p>
      <w:pPr>
        <w:spacing w:after="20"/>
      </w:pP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4213D"/>
            <w:vAlign w:val="center"/>
          </w:tcPr>
          <w:p>
            <w:r/>
            <w:r>
              <w:rPr>
                <w:rFonts w:ascii="Aptos" w:hAnsi="Aptos"/>
                <w:b/>
                <w:color w:val="FFFFFF"/>
                <w:sz w:val="18"/>
              </w:rPr>
              <w:t>Document</w:t>
            </w:r>
          </w:p>
        </w:tc>
        <w:tc>
          <w:tcPr>
            <w:tcW w:type="dxa" w:w="2520"/>
            <w:shd w:fill="14213D"/>
            <w:vAlign w:val="center"/>
          </w:tcPr>
          <w:p>
            <w:r/>
            <w:r>
              <w:rPr>
                <w:rFonts w:ascii="Aptos" w:hAnsi="Aptos"/>
                <w:b/>
                <w:color w:val="FFFFFF"/>
                <w:sz w:val="18"/>
              </w:rPr>
              <w:t>Version</w:t>
            </w:r>
          </w:p>
        </w:tc>
        <w:tc>
          <w:tcPr>
            <w:tcW w:type="dxa" w:w="2520"/>
            <w:shd w:fill="14213D"/>
            <w:vAlign w:val="center"/>
          </w:tcPr>
          <w:p>
            <w:r/>
            <w:r>
              <w:rPr>
                <w:rFonts w:ascii="Aptos" w:hAnsi="Aptos"/>
                <w:b/>
                <w:color w:val="FFFFFF"/>
                <w:sz w:val="18"/>
              </w:rPr>
              <w:t>Status</w:t>
            </w:r>
          </w:p>
        </w:tc>
        <w:tc>
          <w:tcPr>
            <w:tcW w:type="dxa" w:w="2520"/>
            <w:shd w:fill="14213D"/>
            <w:vAlign w:val="center"/>
          </w:tcPr>
          <w:p>
            <w:r/>
            <w:r>
              <w:rPr>
                <w:rFonts w:ascii="Aptos" w:hAnsi="Aptos"/>
                <w:b/>
                <w:color w:val="FFFFFF"/>
                <w:sz w:val="18"/>
              </w:rPr>
              <w:t>Audience</w:t>
            </w:r>
          </w:p>
        </w:tc>
      </w:tr>
      <w:tr>
        <w:tc>
          <w:tcPr>
            <w:tcW w:type="dxa" w:w="2520"/>
            <w:vAlign w:val="center"/>
          </w:tcPr>
          <w:p>
            <w:r/>
            <w:r>
              <w:rPr>
                <w:rFonts w:ascii="Aptos" w:hAnsi="Aptos"/>
                <w:b w:val="0"/>
                <w:color w:val="1F2937"/>
                <w:sz w:val="18"/>
              </w:rPr>
              <w:t>SINNARA MVP Product Blueprint</w:t>
            </w:r>
          </w:p>
        </w:tc>
        <w:tc>
          <w:tcPr>
            <w:tcW w:type="dxa" w:w="2520"/>
            <w:vAlign w:val="center"/>
          </w:tcPr>
          <w:p>
            <w:r/>
            <w:r>
              <w:rPr>
                <w:rFonts w:ascii="Aptos" w:hAnsi="Aptos"/>
                <w:b w:val="0"/>
                <w:color w:val="1F2937"/>
                <w:sz w:val="18"/>
              </w:rPr>
              <w:t>v1.0</w:t>
            </w:r>
          </w:p>
        </w:tc>
        <w:tc>
          <w:tcPr>
            <w:tcW w:type="dxa" w:w="2520"/>
            <w:vAlign w:val="center"/>
          </w:tcPr>
          <w:p>
            <w:r/>
            <w:r>
              <w:rPr>
                <w:rFonts w:ascii="Aptos" w:hAnsi="Aptos"/>
                <w:b w:val="0"/>
                <w:color w:val="1F2937"/>
                <w:sz w:val="18"/>
              </w:rPr>
              <w:t>Foundational</w:t>
            </w:r>
          </w:p>
        </w:tc>
        <w:tc>
          <w:tcPr>
            <w:tcW w:type="dxa" w:w="2520"/>
            <w:vAlign w:val="center"/>
          </w:tcPr>
          <w:p>
            <w:r/>
            <w:r>
              <w:rPr>
                <w:rFonts w:ascii="Aptos" w:hAnsi="Aptos"/>
                <w:b w:val="0"/>
                <w:color w:val="1F2937"/>
                <w:sz w:val="18"/>
              </w:rPr>
              <w:t>Founder, product, design, engineering, Claude Code</w:t>
            </w:r>
          </w:p>
        </w:tc>
      </w:tr>
    </w:tbl>
    <w:p>
      <w:pPr>
        <w:spacing w:after="20"/>
      </w:pPr>
    </w:p>
    <w:p>
      <w:pPr>
        <w:pStyle w:val="Small"/>
        <w:jc w:val="center"/>
      </w:pPr>
      <w:r>
        <w:t>14 September 2026</w:t>
      </w:r>
    </w:p>
    <w:p>
      <w:r>
        <w:br w:type="page"/>
      </w:r>
    </w:p>
    <w:p>
      <w:pPr>
        <w:pStyle w:val="Heading1"/>
      </w:pPr>
      <w:r>
        <w:t>1. Executive Summary</w:t>
      </w:r>
    </w:p>
    <w:p>
      <w:r>
        <w:t>SINNARA is a Sudan-focused career intelligence platform for job seekers, especially fresh graduates and early-stage professionals navigating a fragmented employment market. The MVP focuses on one core promise: a person uploads their CV and relevant documents, SINNARA builds a structured profile, discovers and understands relevant opportunities, explains why they fit, and sends useful alerts with the official application link.</w:t>
      </w:r>
    </w:p>
    <w:p>
      <w:r>
        <w:t>The product should feel simple and human. The intelligence is complex behind the scenes, but the user experience is deliberately clean, fast, and low-friction.</w:t>
      </w:r>
    </w:p>
    <w:p>
      <w:r>
        <w:t>The MVP is not a full employer marketplace, ATS, learning marketplace, global job aggregator, or mobile app. Those capabilities remain in the roadmap and influence architecture only where that can be done without premature complexity.</w:t>
      </w:r>
    </w:p>
    <w:tbl>
      <w:tblPr>
        <w:tblW w:type="auto" w:w="0"/>
        <w:tblLook w:firstColumn="1" w:firstRow="1" w:lastColumn="0" w:lastRow="0" w:noHBand="0" w:noVBand="1" w:val="04A0"/>
      </w:tblPr>
      <w:tblGrid>
        <w:gridCol w:w="10080"/>
      </w:tblGrid>
      <w:tr>
        <w:tc>
          <w:tcPr>
            <w:tcW w:type="dxa" w:w="10080"/>
            <w:shd w:fill="EAF4F4"/>
          </w:tcPr>
          <w:p>
            <w:r>
              <w:rPr>
                <w:b/>
                <w:color w:val="14213D"/>
                <w:sz w:val="21"/>
              </w:rPr>
              <w:t>MVP success condition</w:t>
              <w:br/>
            </w:r>
            <w:r>
              <w:rPr>
                <w:color w:val="1F2937"/>
                <w:sz w:val="19"/>
              </w:rPr>
              <w:t>A real Sudanese job seeker can move from sign-up to credible personalized opportunities with minimal effort and can clearly understand why the system recommended them.</w:t>
            </w:r>
          </w:p>
        </w:tc>
      </w:tr>
    </w:tbl>
    <w:p>
      <w:pPr>
        <w:spacing w:after="20"/>
      </w:pPr>
    </w:p>
    <w:p>
      <w:pPr>
        <w:pStyle w:val="Heading1"/>
      </w:pPr>
      <w:r>
        <w:t>2. Product Vision and Positioning</w:t>
      </w:r>
    </w:p>
    <w:p>
      <w:pPr>
        <w:pStyle w:val="Heading2"/>
      </w:pPr>
      <w:r>
        <w:t>Vision</w:t>
      </w:r>
    </w:p>
    <w:p>
      <w:r>
        <w:t>Build the most useful and trusted career intelligence layer for Sudan: a product that understands the person, understands the opportunity, and makes the connection clear.</w:t>
      </w:r>
    </w:p>
    <w:p>
      <w:pPr>
        <w:pStyle w:val="Heading2"/>
      </w:pPr>
      <w:r>
        <w:t>Positioning</w:t>
      </w:r>
    </w:p>
    <w:p>
      <w:r>
        <w:t>SINNARA should not be positioned as just another job board. Its differentiated promise is personalized career intelligence: discovering opportunities, explaining fit, identifying gaps, and helping people make better career decisions.</w:t>
      </w:r>
    </w:p>
    <w:p>
      <w:pPr>
        <w:pStyle w:val="Heading2"/>
      </w:pPr>
      <w:r>
        <w:t>Long-term direction</w:t>
      </w:r>
    </w:p>
    <w:p>
      <w:pPr>
        <w:ind w:left="317" w:hanging="202"/>
      </w:pPr>
      <w:r>
        <w:rPr>
          <w:b/>
        </w:rPr>
        <w:t xml:space="preserve">• </w:t>
      </w:r>
      <w:r>
        <w:t>Individuals use SINNARA to discover jobs, internships, temporary and seasonal work, consultancies, fellowships, scholarships, training, volunteer opportunities, and remote contracts.</w:t>
      </w:r>
    </w:p>
    <w:p>
      <w:pPr>
        <w:ind w:left="317" w:hanging="202"/>
      </w:pPr>
      <w:r>
        <w:rPr>
          <w:b/>
        </w:rPr>
        <w:t xml:space="preserve">• </w:t>
      </w:r>
      <w:r>
        <w:t>The platform helps users improve their career direction, close skill gaps, and later manage application materials and history.</w:t>
      </w:r>
    </w:p>
    <w:p>
      <w:pPr>
        <w:ind w:left="317" w:hanging="202"/>
      </w:pPr>
      <w:r>
        <w:rPr>
          <w:b/>
        </w:rPr>
        <w:t xml:space="preserve">• </w:t>
      </w:r>
      <w:r>
        <w:t>Organizations eventually create paid professional profiles, structured vacancies, and employer workflows once there is strong candidate momentum.</w:t>
      </w:r>
    </w:p>
    <w:p>
      <w:pPr>
        <w:ind w:left="317" w:hanging="202"/>
      </w:pPr>
      <w:r>
        <w:rPr>
          <w:b/>
        </w:rPr>
        <w:t xml:space="preserve">• </w:t>
      </w:r>
      <w:r>
        <w:t>A mature SINNARA can become a two-sided talent marketplace, but employer-side outcome learning only becomes valid when employers actually manage application workflows inside SINNARA.</w:t>
      </w:r>
    </w:p>
    <w:p>
      <w:pPr>
        <w:ind w:left="317" w:hanging="202"/>
      </w:pPr>
      <w:r>
        <w:rPr>
          <w:b/>
        </w:rPr>
        <w:t xml:space="preserve">• </w:t>
      </w:r>
      <w:r>
        <w:t>The architecture remains country-agnostic while the initial product remains deeply tailored to Sudan.</w:t>
      </w:r>
    </w:p>
    <w:p>
      <w:pPr>
        <w:pStyle w:val="Heading1"/>
      </w:pPr>
      <w:r>
        <w:t>3. Product Principles</w:t>
      </w:r>
    </w:p>
    <w:tbl>
      <w:tblPr>
        <w:tblStyle w:val="TableGrid"/>
        <w:tblW w:type="auto" w:w="0"/>
        <w:jc w:val="center"/>
        <w:tblLook w:firstColumn="1" w:firstRow="1" w:lastColumn="0" w:lastRow="0" w:noHBand="0" w:noVBand="1" w:val="04A0"/>
      </w:tblPr>
      <w:tblGrid>
        <w:gridCol w:w="5040"/>
        <w:gridCol w:w="5040"/>
      </w:tblGrid>
      <w:tr>
        <w:tc>
          <w:tcPr>
            <w:tcW w:type="dxa" w:w="5040"/>
            <w:shd w:fill="14213D"/>
            <w:vAlign w:val="center"/>
          </w:tcPr>
          <w:p>
            <w:r/>
            <w:r>
              <w:rPr>
                <w:rFonts w:ascii="Aptos" w:hAnsi="Aptos"/>
                <w:b/>
                <w:color w:val="FFFFFF"/>
                <w:sz w:val="17"/>
              </w:rPr>
              <w:t>Principle</w:t>
            </w:r>
          </w:p>
        </w:tc>
        <w:tc>
          <w:tcPr>
            <w:tcW w:type="dxa" w:w="5040"/>
            <w:shd w:fill="14213D"/>
            <w:vAlign w:val="center"/>
          </w:tcPr>
          <w:p>
            <w:r/>
            <w:r>
              <w:rPr>
                <w:rFonts w:ascii="Aptos" w:hAnsi="Aptos"/>
                <w:b/>
                <w:color w:val="FFFFFF"/>
                <w:sz w:val="17"/>
              </w:rPr>
              <w:t>Meaning</w:t>
            </w:r>
          </w:p>
        </w:tc>
      </w:tr>
      <w:tr>
        <w:tc>
          <w:tcPr>
            <w:tcW w:type="dxa" w:w="5040"/>
            <w:vAlign w:val="center"/>
          </w:tcPr>
          <w:p>
            <w:r/>
            <w:r>
              <w:rPr>
                <w:rFonts w:ascii="Aptos" w:hAnsi="Aptos"/>
                <w:b w:val="0"/>
                <w:color w:val="1F2937"/>
                <w:sz w:val="17"/>
              </w:rPr>
              <w:t>Sudan-first, globally extensible</w:t>
            </w:r>
          </w:p>
        </w:tc>
        <w:tc>
          <w:tcPr>
            <w:tcW w:type="dxa" w:w="5040"/>
            <w:vAlign w:val="center"/>
          </w:tcPr>
          <w:p>
            <w:r/>
            <w:r>
              <w:rPr>
                <w:rFonts w:ascii="Aptos" w:hAnsi="Aptos"/>
                <w:b w:val="0"/>
                <w:color w:val="1F2937"/>
                <w:sz w:val="17"/>
              </w:rPr>
              <w:t>Optimize the product, content, sources, and market intelligence for Sudan while keeping core code and data models reusable.</w:t>
            </w:r>
          </w:p>
        </w:tc>
      </w:tr>
      <w:tr>
        <w:tc>
          <w:tcPr>
            <w:tcW w:type="dxa" w:w="5040"/>
            <w:shd w:fill="F7F9FB"/>
            <w:vAlign w:val="center"/>
          </w:tcPr>
          <w:p>
            <w:r/>
            <w:r>
              <w:rPr>
                <w:rFonts w:ascii="Aptos" w:hAnsi="Aptos"/>
                <w:b w:val="0"/>
                <w:color w:val="1F2937"/>
                <w:sz w:val="17"/>
              </w:rPr>
              <w:t>Useful before impressive</w:t>
            </w:r>
          </w:p>
        </w:tc>
        <w:tc>
          <w:tcPr>
            <w:tcW w:type="dxa" w:w="5040"/>
            <w:shd w:fill="F7F9FB"/>
            <w:vAlign w:val="center"/>
          </w:tcPr>
          <w:p>
            <w:r/>
            <w:r>
              <w:rPr>
                <w:rFonts w:ascii="Aptos" w:hAnsi="Aptos"/>
                <w:b w:val="0"/>
                <w:color w:val="1F2937"/>
                <w:sz w:val="17"/>
              </w:rPr>
              <w:t>Prioritize features that improve discovery, application quality, career direction, trust, retention, or distribution.</w:t>
            </w:r>
          </w:p>
        </w:tc>
      </w:tr>
      <w:tr>
        <w:tc>
          <w:tcPr>
            <w:tcW w:type="dxa" w:w="5040"/>
            <w:vAlign w:val="center"/>
          </w:tcPr>
          <w:p>
            <w:r/>
            <w:r>
              <w:rPr>
                <w:rFonts w:ascii="Aptos" w:hAnsi="Aptos"/>
                <w:b w:val="0"/>
                <w:color w:val="1F2937"/>
                <w:sz w:val="17"/>
              </w:rPr>
              <w:t>Document-first onboarding</w:t>
            </w:r>
          </w:p>
        </w:tc>
        <w:tc>
          <w:tcPr>
            <w:tcW w:type="dxa" w:w="5040"/>
            <w:vAlign w:val="center"/>
          </w:tcPr>
          <w:p>
            <w:r/>
            <w:r>
              <w:rPr>
                <w:rFonts w:ascii="Aptos" w:hAnsi="Aptos"/>
                <w:b w:val="0"/>
                <w:color w:val="1F2937"/>
                <w:sz w:val="17"/>
              </w:rPr>
              <w:t>Ask the user to upload the CV and certificates before asking them to manually fill long forms.</w:t>
            </w:r>
          </w:p>
        </w:tc>
      </w:tr>
      <w:tr>
        <w:tc>
          <w:tcPr>
            <w:tcW w:type="dxa" w:w="5040"/>
            <w:shd w:fill="F7F9FB"/>
            <w:vAlign w:val="center"/>
          </w:tcPr>
          <w:p>
            <w:r/>
            <w:r>
              <w:rPr>
                <w:rFonts w:ascii="Aptos" w:hAnsi="Aptos"/>
                <w:b w:val="0"/>
                <w:color w:val="1F2937"/>
                <w:sz w:val="17"/>
              </w:rPr>
              <w:t>Evidence before inference</w:t>
            </w:r>
          </w:p>
        </w:tc>
        <w:tc>
          <w:tcPr>
            <w:tcW w:type="dxa" w:w="5040"/>
            <w:shd w:fill="F7F9FB"/>
            <w:vAlign w:val="center"/>
          </w:tcPr>
          <w:p>
            <w:r/>
            <w:r>
              <w:rPr>
                <w:rFonts w:ascii="Aptos" w:hAnsi="Aptos"/>
                <w:b w:val="0"/>
                <w:color w:val="1F2937"/>
                <w:sz w:val="17"/>
              </w:rPr>
              <w:t>AI can interpret evidence but must not silently invent credentials, employment history, dates, achievements, or skills.</w:t>
            </w:r>
          </w:p>
        </w:tc>
      </w:tr>
      <w:tr>
        <w:tc>
          <w:tcPr>
            <w:tcW w:type="dxa" w:w="5040"/>
            <w:vAlign w:val="center"/>
          </w:tcPr>
          <w:p>
            <w:r/>
            <w:r>
              <w:rPr>
                <w:rFonts w:ascii="Aptos" w:hAnsi="Aptos"/>
                <w:b w:val="0"/>
                <w:color w:val="1F2937"/>
                <w:sz w:val="17"/>
              </w:rPr>
              <w:t>Explain recommendations</w:t>
            </w:r>
          </w:p>
        </w:tc>
        <w:tc>
          <w:tcPr>
            <w:tcW w:type="dxa" w:w="5040"/>
            <w:vAlign w:val="center"/>
          </w:tcPr>
          <w:p>
            <w:r/>
            <w:r>
              <w:rPr>
                <w:rFonts w:ascii="Aptos" w:hAnsi="Aptos"/>
                <w:b w:val="0"/>
                <w:color w:val="1F2937"/>
                <w:sz w:val="17"/>
              </w:rPr>
              <w:t>Show users why an opportunity is a good fit and where gaps remain.</w:t>
            </w:r>
          </w:p>
        </w:tc>
      </w:tr>
      <w:tr>
        <w:tc>
          <w:tcPr>
            <w:tcW w:type="dxa" w:w="5040"/>
            <w:shd w:fill="F7F9FB"/>
            <w:vAlign w:val="center"/>
          </w:tcPr>
          <w:p>
            <w:r/>
            <w:r>
              <w:rPr>
                <w:rFonts w:ascii="Aptos" w:hAnsi="Aptos"/>
                <w:b w:val="0"/>
                <w:color w:val="1F2937"/>
                <w:sz w:val="17"/>
              </w:rPr>
              <w:t>Trust source data</w:t>
            </w:r>
          </w:p>
        </w:tc>
        <w:tc>
          <w:tcPr>
            <w:tcW w:type="dxa" w:w="5040"/>
            <w:shd w:fill="F7F9FB"/>
            <w:vAlign w:val="center"/>
          </w:tcPr>
          <w:p>
            <w:r/>
            <w:r>
              <w:rPr>
                <w:rFonts w:ascii="Aptos" w:hAnsi="Aptos"/>
                <w:b w:val="0"/>
                <w:color w:val="1F2937"/>
                <w:sz w:val="17"/>
              </w:rPr>
              <w:t>Keep provenance, official links, deadline information, freshness and verification state for each opportunity.</w:t>
            </w:r>
          </w:p>
        </w:tc>
      </w:tr>
      <w:tr>
        <w:tc>
          <w:tcPr>
            <w:tcW w:type="dxa" w:w="5040"/>
            <w:vAlign w:val="center"/>
          </w:tcPr>
          <w:p>
            <w:r/>
            <w:r>
              <w:rPr>
                <w:rFonts w:ascii="Aptos" w:hAnsi="Aptos"/>
                <w:b w:val="0"/>
                <w:color w:val="1F2937"/>
                <w:sz w:val="17"/>
              </w:rPr>
              <w:t>Fast and recoverable</w:t>
            </w:r>
          </w:p>
        </w:tc>
        <w:tc>
          <w:tcPr>
            <w:tcW w:type="dxa" w:w="5040"/>
            <w:vAlign w:val="center"/>
          </w:tcPr>
          <w:p>
            <w:r/>
            <w:r>
              <w:rPr>
                <w:rFonts w:ascii="Aptos" w:hAnsi="Aptos"/>
                <w:b w:val="0"/>
                <w:color w:val="1F2937"/>
                <w:sz w:val="17"/>
              </w:rPr>
              <w:t>Heavy work happens asynchronously; failures do not force the user to repeat successful steps.</w:t>
            </w:r>
          </w:p>
        </w:tc>
      </w:tr>
      <w:tr>
        <w:tc>
          <w:tcPr>
            <w:tcW w:type="dxa" w:w="5040"/>
            <w:shd w:fill="F7F9FB"/>
            <w:vAlign w:val="center"/>
          </w:tcPr>
          <w:p>
            <w:r/>
            <w:r>
              <w:rPr>
                <w:rFonts w:ascii="Aptos" w:hAnsi="Aptos"/>
                <w:b w:val="0"/>
                <w:color w:val="1F2937"/>
                <w:sz w:val="17"/>
              </w:rPr>
              <w:t>Low-cost by design</w:t>
            </w:r>
          </w:p>
        </w:tc>
        <w:tc>
          <w:tcPr>
            <w:tcW w:type="dxa" w:w="5040"/>
            <w:shd w:fill="F7F9FB"/>
            <w:vAlign w:val="center"/>
          </w:tcPr>
          <w:p>
            <w:r/>
            <w:r>
              <w:rPr>
                <w:rFonts w:ascii="Aptos" w:hAnsi="Aptos"/>
                <w:b w:val="0"/>
                <w:color w:val="1F2937"/>
                <w:sz w:val="17"/>
              </w:rPr>
              <w:t>Use deterministic code for deterministic tasks and AI only where interpretation adds value.</w:t>
            </w:r>
          </w:p>
        </w:tc>
      </w:tr>
      <w:tr>
        <w:tc>
          <w:tcPr>
            <w:tcW w:type="dxa" w:w="5040"/>
            <w:vAlign w:val="center"/>
          </w:tcPr>
          <w:p>
            <w:r/>
            <w:r>
              <w:rPr>
                <w:rFonts w:ascii="Aptos" w:hAnsi="Aptos"/>
                <w:b w:val="0"/>
                <w:color w:val="1F2937"/>
                <w:sz w:val="17"/>
              </w:rPr>
              <w:t>Progressive profiling</w:t>
            </w:r>
          </w:p>
        </w:tc>
        <w:tc>
          <w:tcPr>
            <w:tcW w:type="dxa" w:w="5040"/>
            <w:vAlign w:val="center"/>
          </w:tcPr>
          <w:p>
            <w:r/>
            <w:r>
              <w:rPr>
                <w:rFonts w:ascii="Aptos" w:hAnsi="Aptos"/>
                <w:b w:val="0"/>
                <w:color w:val="1F2937"/>
                <w:sz w:val="17"/>
              </w:rPr>
              <w:t>Collect what is needed first and allow the profile to become richer over time.</w:t>
            </w:r>
          </w:p>
        </w:tc>
      </w:tr>
      <w:tr>
        <w:tc>
          <w:tcPr>
            <w:tcW w:type="dxa" w:w="5040"/>
            <w:shd w:fill="F7F9FB"/>
            <w:vAlign w:val="center"/>
          </w:tcPr>
          <w:p>
            <w:r/>
            <w:r>
              <w:rPr>
                <w:rFonts w:ascii="Aptos" w:hAnsi="Aptos"/>
                <w:b w:val="0"/>
                <w:color w:val="1F2937"/>
                <w:sz w:val="17"/>
              </w:rPr>
              <w:t>Human-quality outputs</w:t>
            </w:r>
          </w:p>
        </w:tc>
        <w:tc>
          <w:tcPr>
            <w:tcW w:type="dxa" w:w="5040"/>
            <w:shd w:fill="F7F9FB"/>
            <w:vAlign w:val="center"/>
          </w:tcPr>
          <w:p>
            <w:r/>
            <w:r>
              <w:rPr>
                <w:rFonts w:ascii="Aptos" w:hAnsi="Aptos"/>
                <w:b w:val="0"/>
                <w:color w:val="1F2937"/>
                <w:sz w:val="17"/>
              </w:rPr>
              <w:t>Professional language, authentic tone, no generic AI clichés, no invented claims, and no em dash in public-facing copy.</w:t>
            </w:r>
          </w:p>
        </w:tc>
      </w:tr>
      <w:tr>
        <w:tc>
          <w:tcPr>
            <w:tcW w:type="dxa" w:w="5040"/>
            <w:vAlign w:val="center"/>
          </w:tcPr>
          <w:p>
            <w:r/>
            <w:r>
              <w:rPr>
                <w:rFonts w:ascii="Aptos" w:hAnsi="Aptos"/>
                <w:b w:val="0"/>
                <w:color w:val="1F2937"/>
                <w:sz w:val="17"/>
              </w:rPr>
              <w:t>Provider independence</w:t>
            </w:r>
          </w:p>
        </w:tc>
        <w:tc>
          <w:tcPr>
            <w:tcW w:type="dxa" w:w="5040"/>
            <w:vAlign w:val="center"/>
          </w:tcPr>
          <w:p>
            <w:r/>
            <w:r>
              <w:rPr>
                <w:rFonts w:ascii="Aptos" w:hAnsi="Aptos"/>
                <w:b w:val="0"/>
                <w:color w:val="1F2937"/>
                <w:sz w:val="17"/>
              </w:rPr>
              <w:t>Gemini can be the initial model, but the application should not be structurally dependent on one AI provider.</w:t>
            </w:r>
          </w:p>
        </w:tc>
      </w:tr>
      <w:tr>
        <w:tc>
          <w:tcPr>
            <w:tcW w:type="dxa" w:w="5040"/>
            <w:shd w:fill="F7F9FB"/>
            <w:vAlign w:val="center"/>
          </w:tcPr>
          <w:p>
            <w:r/>
            <w:r>
              <w:rPr>
                <w:rFonts w:ascii="Aptos" w:hAnsi="Aptos"/>
                <w:b w:val="0"/>
                <w:color w:val="1F2937"/>
                <w:sz w:val="17"/>
              </w:rPr>
              <w:t>Continuous improvement</w:t>
            </w:r>
          </w:p>
        </w:tc>
        <w:tc>
          <w:tcPr>
            <w:tcW w:type="dxa" w:w="5040"/>
            <w:shd w:fill="F7F9FB"/>
            <w:vAlign w:val="center"/>
          </w:tcPr>
          <w:p>
            <w:r/>
            <w:r>
              <w:rPr>
                <w:rFonts w:ascii="Aptos" w:hAnsi="Aptos"/>
                <w:b w:val="0"/>
                <w:color w:val="1F2937"/>
                <w:sz w:val="17"/>
              </w:rPr>
              <w:t>Use product analytics to identify friction, data-quality issues, and patterns that improve the product, while respecting privacy.</w:t>
            </w:r>
          </w:p>
        </w:tc>
      </w:tr>
    </w:tbl>
    <w:p>
      <w:pPr>
        <w:spacing w:after="20"/>
      </w:pPr>
    </w:p>
    <w:p>
      <w:pPr>
        <w:pStyle w:val="Heading1"/>
      </w:pPr>
      <w:r>
        <w:t>4. Target Users and Initial Market</w:t>
      </w:r>
    </w:p>
    <w:p>
      <w:pPr>
        <w:pStyle w:val="Heading2"/>
      </w:pPr>
      <w:r>
        <w:t>Primary users</w:t>
      </w:r>
    </w:p>
    <w:p>
      <w:r>
        <w:t>Sudanese students approaching graduation, recent graduates, early-career professionals, experienced professionals changing roles, and people seeking temporary, seasonal, part-time, consultancy, internship, fellowship, or remote opportunities.</w:t>
      </w:r>
    </w:p>
    <w:p>
      <w:pPr>
        <w:pStyle w:val="Heading2"/>
      </w:pPr>
      <w:r>
        <w:t>Initial market</w:t>
      </w:r>
    </w:p>
    <w:p>
      <w:r>
        <w:t>Sudan only. The first release should understand Sudanese geography, employers, NGOs, UN and development opportunities, private-sector opportunities, common recruitment channels, and local employment realities.</w:t>
      </w:r>
    </w:p>
    <w:p>
      <w:pPr>
        <w:pStyle w:val="Heading2"/>
      </w:pPr>
      <w:r>
        <w:t>Future stakeholders</w:t>
      </w:r>
    </w:p>
    <w:p>
      <w:r>
        <w:t>Employers, recruiters, training providers, and career-support organizations become increasingly important later, but the MVP does not depend on them.</w:t>
      </w:r>
    </w:p>
    <w:p>
      <w:pPr>
        <w:pStyle w:val="Heading1"/>
      </w:pPr>
      <w:r>
        <w:t>5. MVP Scope</w:t>
      </w:r>
    </w:p>
    <w:p>
      <w:pPr>
        <w:pStyle w:val="Heading2"/>
      </w:pPr>
      <w:r>
        <w:t>5.1 Must-have</w:t>
      </w:r>
    </w:p>
    <w:p>
      <w:pPr>
        <w:ind w:left="331" w:hanging="245"/>
      </w:pPr>
      <w:r>
        <w:rPr>
          <w:b/>
        </w:rPr>
        <w:t xml:space="preserve">1. </w:t>
      </w:r>
      <w:r>
        <w:t>Secure account creation and authentication.</w:t>
      </w:r>
    </w:p>
    <w:p>
      <w:pPr>
        <w:ind w:left="331" w:hanging="245"/>
      </w:pPr>
      <w:r>
        <w:rPr>
          <w:b/>
        </w:rPr>
        <w:t xml:space="preserve">2. </w:t>
      </w:r>
      <w:r>
        <w:t>CV upload as the primary onboarding input.</w:t>
      </w:r>
    </w:p>
    <w:p>
      <w:pPr>
        <w:ind w:left="331" w:hanging="245"/>
      </w:pPr>
      <w:r>
        <w:rPr>
          <w:b/>
        </w:rPr>
        <w:t xml:space="preserve">3. </w:t>
      </w:r>
      <w:r>
        <w:t>Certificate and supporting-document upload.</w:t>
      </w:r>
    </w:p>
    <w:p>
      <w:pPr>
        <w:ind w:left="331" w:hanging="245"/>
      </w:pPr>
      <w:r>
        <w:rPr>
          <w:b/>
        </w:rPr>
        <w:t xml:space="preserve">4. </w:t>
      </w:r>
      <w:r>
        <w:t>Document parsing and AI-assisted extraction into a structured candidate profile.</w:t>
      </w:r>
    </w:p>
    <w:p>
      <w:pPr>
        <w:ind w:left="331" w:hanging="245"/>
      </w:pPr>
      <w:r>
        <w:rPr>
          <w:b/>
        </w:rPr>
        <w:t xml:space="preserve">5. </w:t>
      </w:r>
      <w:r>
        <w:t>User review, correction, and completion of extracted data.</w:t>
      </w:r>
    </w:p>
    <w:p>
      <w:pPr>
        <w:ind w:left="331" w:hanging="245"/>
      </w:pPr>
      <w:r>
        <w:rPr>
          <w:b/>
        </w:rPr>
        <w:t xml:space="preserve">6. </w:t>
      </w:r>
      <w:r>
        <w:t>Current location, preferred locations, relocation preference, work mode, availability, and employment preferences.</w:t>
      </w:r>
    </w:p>
    <w:p>
      <w:pPr>
        <w:ind w:left="331" w:hanging="245"/>
      </w:pPr>
      <w:r>
        <w:rPr>
          <w:b/>
        </w:rPr>
        <w:t xml:space="preserve">7. </w:t>
      </w:r>
      <w:r>
        <w:t>Career interests / target role families / sectors.</w:t>
      </w:r>
    </w:p>
    <w:p>
      <w:pPr>
        <w:ind w:left="331" w:hanging="245"/>
      </w:pPr>
      <w:r>
        <w:rPr>
          <w:b/>
        </w:rPr>
        <w:t xml:space="preserve">8. </w:t>
      </w:r>
      <w:r>
        <w:t>Sudan-focused opportunity database.</w:t>
      </w:r>
    </w:p>
    <w:p>
      <w:pPr>
        <w:ind w:left="331" w:hanging="245"/>
      </w:pPr>
      <w:r>
        <w:rPr>
          <w:b/>
        </w:rPr>
        <w:t xml:space="preserve">9. </w:t>
      </w:r>
      <w:r>
        <w:t>Controlled initial job-source ingestion.</w:t>
      </w:r>
    </w:p>
    <w:p>
      <w:pPr>
        <w:ind w:left="331" w:hanging="245"/>
      </w:pPr>
      <w:r>
        <w:rPr>
          <w:b/>
        </w:rPr>
        <w:t xml:space="preserve">10. </w:t>
      </w:r>
      <w:r>
        <w:t>Opportunity normalization and AI-assisted requirement extraction.</w:t>
      </w:r>
    </w:p>
    <w:p>
      <w:pPr>
        <w:ind w:left="331" w:hanging="245"/>
      </w:pPr>
      <w:r>
        <w:rPr>
          <w:b/>
        </w:rPr>
        <w:t xml:space="preserve">11. </w:t>
      </w:r>
      <w:r>
        <w:t>Deduplication, deadline, freshness, provenance, and verification controls.</w:t>
      </w:r>
    </w:p>
    <w:p>
      <w:pPr>
        <w:ind w:left="331" w:hanging="245"/>
      </w:pPr>
      <w:r>
        <w:rPr>
          <w:b/>
        </w:rPr>
        <w:t xml:space="preserve">12. </w:t>
      </w:r>
      <w:r>
        <w:t>Personalized recommended opportunities.</w:t>
      </w:r>
    </w:p>
    <w:p>
      <w:pPr>
        <w:ind w:left="331" w:hanging="245"/>
      </w:pPr>
      <w:r>
        <w:rPr>
          <w:b/>
        </w:rPr>
        <w:t xml:space="preserve">13. </w:t>
      </w:r>
      <w:r>
        <w:t>Transparent explanation of suitability and gaps.</w:t>
      </w:r>
    </w:p>
    <w:p>
      <w:pPr>
        <w:ind w:left="331" w:hanging="245"/>
      </w:pPr>
      <w:r>
        <w:rPr>
          <w:b/>
        </w:rPr>
        <w:t xml:space="preserve">14. </w:t>
      </w:r>
      <w:r>
        <w:t>Direct official application links.</w:t>
      </w:r>
    </w:p>
    <w:p>
      <w:pPr>
        <w:ind w:left="331" w:hanging="245"/>
      </w:pPr>
      <w:r>
        <w:rPr>
          <w:b/>
        </w:rPr>
        <w:t xml:space="preserve">15. </w:t>
      </w:r>
      <w:r>
        <w:t>Basic search, filters, and saved opportunities.</w:t>
      </w:r>
    </w:p>
    <w:p>
      <w:pPr>
        <w:ind w:left="331" w:hanging="245"/>
      </w:pPr>
      <w:r>
        <w:rPr>
          <w:b/>
        </w:rPr>
        <w:t xml:space="preserve">16. </w:t>
      </w:r>
      <w:r>
        <w:t>Basic notification preferences and an initial notification pathway if available within MVP constraints.</w:t>
      </w:r>
    </w:p>
    <w:p>
      <w:pPr>
        <w:ind w:left="331" w:hanging="245"/>
      </w:pPr>
      <w:r>
        <w:rPr>
          <w:b/>
        </w:rPr>
        <w:t xml:space="preserve">17. </w:t>
      </w:r>
      <w:r>
        <w:t>Lightweight admin console for opportunity quality, source health, processing failures, and basic system operations.</w:t>
      </w:r>
    </w:p>
    <w:p>
      <w:pPr>
        <w:ind w:left="331" w:hanging="245"/>
      </w:pPr>
      <w:r>
        <w:rPr>
          <w:b/>
        </w:rPr>
        <w:t xml:space="preserve">18. </w:t>
      </w:r>
      <w:r>
        <w:t>Product analytics for activation, discovery, engagement, and bottlenecks.</w:t>
      </w:r>
    </w:p>
    <w:p>
      <w:pPr>
        <w:pStyle w:val="Heading2"/>
      </w:pPr>
      <w:r>
        <w:t>5.2 Deliberately outside MVP</w:t>
      </w:r>
    </w:p>
    <w:p>
      <w:pPr>
        <w:ind w:left="331" w:hanging="245"/>
      </w:pPr>
      <w:r>
        <w:rPr>
          <w:b/>
        </w:rPr>
        <w:t xml:space="preserve">1. </w:t>
      </w:r>
      <w:r>
        <w:t>Employer accounts and paid organization profiles.</w:t>
      </w:r>
    </w:p>
    <w:p>
      <w:pPr>
        <w:ind w:left="331" w:hanging="245"/>
      </w:pPr>
      <w:r>
        <w:rPr>
          <w:b/>
        </w:rPr>
        <w:t xml:space="preserve">2. </w:t>
      </w:r>
      <w:r>
        <w:t>Employer candidate search and outreach.</w:t>
      </w:r>
    </w:p>
    <w:p>
      <w:pPr>
        <w:ind w:left="331" w:hanging="245"/>
      </w:pPr>
      <w:r>
        <w:rPr>
          <w:b/>
        </w:rPr>
        <w:t xml:space="preserve">3. </w:t>
      </w:r>
      <w:r>
        <w:t>Full application management / ATS.</w:t>
      </w:r>
    </w:p>
    <w:p>
      <w:pPr>
        <w:ind w:left="331" w:hanging="245"/>
      </w:pPr>
      <w:r>
        <w:rPr>
          <w:b/>
        </w:rPr>
        <w:t xml:space="preserve">4. </w:t>
      </w:r>
      <w:r>
        <w:t>Reliable learning from shortlist, interview, offer, and hire outcomes.</w:t>
      </w:r>
    </w:p>
    <w:p>
      <w:pPr>
        <w:ind w:left="331" w:hanging="245"/>
      </w:pPr>
      <w:r>
        <w:rPr>
          <w:b/>
        </w:rPr>
        <w:t xml:space="preserve">5. </w:t>
      </w:r>
      <w:r>
        <w:t>Automated tailored CVs and cover letters as a core release.</w:t>
      </w:r>
    </w:p>
    <w:p>
      <w:pPr>
        <w:ind w:left="331" w:hanging="245"/>
      </w:pPr>
      <w:r>
        <w:rPr>
          <w:b/>
        </w:rPr>
        <w:t xml:space="preserve">6. </w:t>
      </w:r>
      <w:r>
        <w:t>Full learning-resource marketplace.</w:t>
      </w:r>
    </w:p>
    <w:p>
      <w:pPr>
        <w:ind w:left="331" w:hanging="245"/>
      </w:pPr>
      <w:r>
        <w:rPr>
          <w:b/>
        </w:rPr>
        <w:t xml:space="preserve">7. </w:t>
      </w:r>
      <w:r>
        <w:t>Automated social publishing engine.</w:t>
      </w:r>
    </w:p>
    <w:p>
      <w:pPr>
        <w:ind w:left="331" w:hanging="245"/>
      </w:pPr>
      <w:r>
        <w:rPr>
          <w:b/>
        </w:rPr>
        <w:t xml:space="preserve">8. </w:t>
      </w:r>
      <w:r>
        <w:t>Mobile apps.</w:t>
      </w:r>
    </w:p>
    <w:p>
      <w:pPr>
        <w:ind w:left="331" w:hanging="245"/>
      </w:pPr>
      <w:r>
        <w:rPr>
          <w:b/>
        </w:rPr>
        <w:t xml:space="preserve">9. </w:t>
      </w:r>
      <w:r>
        <w:t>Payments and subscriptions.</w:t>
      </w:r>
    </w:p>
    <w:p>
      <w:pPr>
        <w:ind w:left="331" w:hanging="245"/>
      </w:pPr>
      <w:r>
        <w:rPr>
          <w:b/>
        </w:rPr>
        <w:t xml:space="preserve">10. </w:t>
      </w:r>
      <w:r>
        <w:t>Large-scale global source coverage.</w:t>
      </w:r>
    </w:p>
    <w:p>
      <w:pPr>
        <w:ind w:left="331" w:hanging="245"/>
      </w:pPr>
      <w:r>
        <w:rPr>
          <w:b/>
        </w:rPr>
        <w:t xml:space="preserve">11. </w:t>
      </w:r>
      <w:r>
        <w:t>Mass scraping of sources where access is not clearly permitted.</w:t>
      </w:r>
    </w:p>
    <w:p>
      <w:pPr>
        <w:ind w:left="331" w:hanging="245"/>
      </w:pPr>
      <w:r>
        <w:rPr>
          <w:b/>
        </w:rPr>
        <w:t xml:space="preserve">12. </w:t>
      </w:r>
      <w:r>
        <w:t>Complex predictive hiring models.</w:t>
      </w:r>
    </w:p>
    <w:tbl>
      <w:tblPr>
        <w:tblW w:type="auto" w:w="0"/>
        <w:tblLook w:firstColumn="1" w:firstRow="1" w:lastColumn="0" w:lastRow="0" w:noHBand="0" w:noVBand="1" w:val="04A0"/>
      </w:tblPr>
      <w:tblGrid>
        <w:gridCol w:w="10080"/>
      </w:tblGrid>
      <w:tr>
        <w:tc>
          <w:tcPr>
            <w:tcW w:type="dxa" w:w="10080"/>
            <w:shd w:fill="FFF8E7"/>
          </w:tcPr>
          <w:p>
            <w:r>
              <w:rPr>
                <w:b/>
                <w:color w:val="14213D"/>
                <w:sz w:val="21"/>
              </w:rPr>
              <w:t>Boundary rule</w:t>
              <w:br/>
            </w:r>
            <w:r>
              <w:rPr>
                <w:color w:val="1F2937"/>
                <w:sz w:val="19"/>
              </w:rPr>
              <w:t>Future functionality can influence the architecture where cheap and safe, but it should not consume MVP implementation effort unless it supports the first proof of value.</w:t>
            </w:r>
          </w:p>
        </w:tc>
      </w:tr>
    </w:tbl>
    <w:p>
      <w:pPr>
        <w:spacing w:after="20"/>
      </w:pPr>
    </w:p>
    <w:p>
      <w:pPr>
        <w:pStyle w:val="Heading1"/>
      </w:pPr>
      <w:r>
        <w:t>6. Core Candidate Journey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4213D"/>
            <w:vAlign w:val="center"/>
          </w:tcPr>
          <w:p>
            <w:r/>
            <w:r>
              <w:rPr>
                <w:rFonts w:ascii="Aptos" w:hAnsi="Aptos"/>
                <w:b/>
                <w:color w:val="FFFFFF"/>
                <w:sz w:val="16"/>
              </w:rPr>
              <w:t>Step</w:t>
            </w:r>
          </w:p>
        </w:tc>
        <w:tc>
          <w:tcPr>
            <w:tcW w:type="dxa" w:w="3360"/>
            <w:shd w:fill="14213D"/>
            <w:vAlign w:val="center"/>
          </w:tcPr>
          <w:p>
            <w:r/>
            <w:r>
              <w:rPr>
                <w:rFonts w:ascii="Aptos" w:hAnsi="Aptos"/>
                <w:b/>
                <w:color w:val="FFFFFF"/>
                <w:sz w:val="16"/>
              </w:rPr>
              <w:t>Stage</w:t>
            </w:r>
          </w:p>
        </w:tc>
        <w:tc>
          <w:tcPr>
            <w:tcW w:type="dxa" w:w="3360"/>
            <w:shd w:fill="14213D"/>
            <w:vAlign w:val="center"/>
          </w:tcPr>
          <w:p>
            <w:r/>
            <w:r>
              <w:rPr>
                <w:rFonts w:ascii="Aptos" w:hAnsi="Aptos"/>
                <w:b/>
                <w:color w:val="FFFFFF"/>
                <w:sz w:val="16"/>
              </w:rPr>
              <w:t>Expected experience</w:t>
            </w:r>
          </w:p>
        </w:tc>
      </w:tr>
      <w:tr>
        <w:tc>
          <w:tcPr>
            <w:tcW w:type="dxa" w:w="3360"/>
            <w:vAlign w:val="center"/>
          </w:tcPr>
          <w:p>
            <w:r/>
            <w:r>
              <w:rPr>
                <w:rFonts w:ascii="Aptos" w:hAnsi="Aptos"/>
                <w:b w:val="0"/>
                <w:color w:val="1F2937"/>
                <w:sz w:val="16"/>
              </w:rPr>
              <w:t>1</w:t>
            </w:r>
          </w:p>
        </w:tc>
        <w:tc>
          <w:tcPr>
            <w:tcW w:type="dxa" w:w="3360"/>
            <w:vAlign w:val="center"/>
          </w:tcPr>
          <w:p>
            <w:r/>
            <w:r>
              <w:rPr>
                <w:rFonts w:ascii="Aptos" w:hAnsi="Aptos"/>
                <w:b w:val="0"/>
                <w:color w:val="1F2937"/>
                <w:sz w:val="16"/>
              </w:rPr>
              <w:t>Landing</w:t>
            </w:r>
          </w:p>
        </w:tc>
        <w:tc>
          <w:tcPr>
            <w:tcW w:type="dxa" w:w="3360"/>
            <w:vAlign w:val="center"/>
          </w:tcPr>
          <w:p>
            <w:r/>
            <w:r>
              <w:rPr>
                <w:rFonts w:ascii="Aptos" w:hAnsi="Aptos"/>
                <w:b w:val="0"/>
                <w:color w:val="1F2937"/>
                <w:sz w:val="16"/>
              </w:rPr>
              <w:t>One clear value proposition: find opportunities that fit you.</w:t>
            </w:r>
          </w:p>
        </w:tc>
      </w:tr>
      <w:tr>
        <w:tc>
          <w:tcPr>
            <w:tcW w:type="dxa" w:w="3360"/>
            <w:shd w:fill="F7F9FB"/>
            <w:vAlign w:val="center"/>
          </w:tcPr>
          <w:p>
            <w:r/>
            <w:r>
              <w:rPr>
                <w:rFonts w:ascii="Aptos" w:hAnsi="Aptos"/>
                <w:b w:val="0"/>
                <w:color w:val="1F2937"/>
                <w:sz w:val="16"/>
              </w:rPr>
              <w:t>2</w:t>
            </w:r>
          </w:p>
        </w:tc>
        <w:tc>
          <w:tcPr>
            <w:tcW w:type="dxa" w:w="3360"/>
            <w:shd w:fill="F7F9FB"/>
            <w:vAlign w:val="center"/>
          </w:tcPr>
          <w:p>
            <w:r/>
            <w:r>
              <w:rPr>
                <w:rFonts w:ascii="Aptos" w:hAnsi="Aptos"/>
                <w:b w:val="0"/>
                <w:color w:val="1F2937"/>
                <w:sz w:val="16"/>
              </w:rPr>
              <w:t>Sign up</w:t>
            </w:r>
          </w:p>
        </w:tc>
        <w:tc>
          <w:tcPr>
            <w:tcW w:type="dxa" w:w="3360"/>
            <w:shd w:fill="F7F9FB"/>
            <w:vAlign w:val="center"/>
          </w:tcPr>
          <w:p>
            <w:r/>
            <w:r>
              <w:rPr>
                <w:rFonts w:ascii="Aptos" w:hAnsi="Aptos"/>
                <w:b w:val="0"/>
                <w:color w:val="1F2937"/>
                <w:sz w:val="16"/>
              </w:rPr>
              <w:t>Minimal account creation; avoid unnecessary questions.</w:t>
            </w:r>
          </w:p>
        </w:tc>
      </w:tr>
      <w:tr>
        <w:tc>
          <w:tcPr>
            <w:tcW w:type="dxa" w:w="3360"/>
            <w:vAlign w:val="center"/>
          </w:tcPr>
          <w:p>
            <w:r/>
            <w:r>
              <w:rPr>
                <w:rFonts w:ascii="Aptos" w:hAnsi="Aptos"/>
                <w:b w:val="0"/>
                <w:color w:val="1F2937"/>
                <w:sz w:val="16"/>
              </w:rPr>
              <w:t>3</w:t>
            </w:r>
          </w:p>
        </w:tc>
        <w:tc>
          <w:tcPr>
            <w:tcW w:type="dxa" w:w="3360"/>
            <w:vAlign w:val="center"/>
          </w:tcPr>
          <w:p>
            <w:r/>
            <w:r>
              <w:rPr>
                <w:rFonts w:ascii="Aptos" w:hAnsi="Aptos"/>
                <w:b w:val="0"/>
                <w:color w:val="1F2937"/>
                <w:sz w:val="16"/>
              </w:rPr>
              <w:t>Upload</w:t>
            </w:r>
          </w:p>
        </w:tc>
        <w:tc>
          <w:tcPr>
            <w:tcW w:type="dxa" w:w="3360"/>
            <w:vAlign w:val="center"/>
          </w:tcPr>
          <w:p>
            <w:r/>
            <w:r>
              <w:rPr>
                <w:rFonts w:ascii="Aptos" w:hAnsi="Aptos"/>
                <w:b w:val="0"/>
                <w:color w:val="1F2937"/>
                <w:sz w:val="16"/>
              </w:rPr>
              <w:t>CV first, then certificates and optional supporting documents.</w:t>
            </w:r>
          </w:p>
        </w:tc>
      </w:tr>
      <w:tr>
        <w:tc>
          <w:tcPr>
            <w:tcW w:type="dxa" w:w="3360"/>
            <w:shd w:fill="F7F9FB"/>
            <w:vAlign w:val="center"/>
          </w:tcPr>
          <w:p>
            <w:r/>
            <w:r>
              <w:rPr>
                <w:rFonts w:ascii="Aptos" w:hAnsi="Aptos"/>
                <w:b w:val="0"/>
                <w:color w:val="1F2937"/>
                <w:sz w:val="16"/>
              </w:rPr>
              <w:t>4</w:t>
            </w:r>
          </w:p>
        </w:tc>
        <w:tc>
          <w:tcPr>
            <w:tcW w:type="dxa" w:w="3360"/>
            <w:shd w:fill="F7F9FB"/>
            <w:vAlign w:val="center"/>
          </w:tcPr>
          <w:p>
            <w:r/>
            <w:r>
              <w:rPr>
                <w:rFonts w:ascii="Aptos" w:hAnsi="Aptos"/>
                <w:b w:val="0"/>
                <w:color w:val="1F2937"/>
                <w:sz w:val="16"/>
              </w:rPr>
              <w:t>Process</w:t>
            </w:r>
          </w:p>
        </w:tc>
        <w:tc>
          <w:tcPr>
            <w:tcW w:type="dxa" w:w="3360"/>
            <w:shd w:fill="F7F9FB"/>
            <w:vAlign w:val="center"/>
          </w:tcPr>
          <w:p>
            <w:r/>
            <w:r>
              <w:rPr>
                <w:rFonts w:ascii="Aptos" w:hAnsi="Aptos"/>
                <w:b w:val="0"/>
                <w:color w:val="1F2937"/>
                <w:sz w:val="16"/>
              </w:rPr>
              <w:t>Parse, extract, structure, validate, and prepare a draft profile.</w:t>
            </w:r>
          </w:p>
        </w:tc>
      </w:tr>
      <w:tr>
        <w:tc>
          <w:tcPr>
            <w:tcW w:type="dxa" w:w="3360"/>
            <w:vAlign w:val="center"/>
          </w:tcPr>
          <w:p>
            <w:r/>
            <w:r>
              <w:rPr>
                <w:rFonts w:ascii="Aptos" w:hAnsi="Aptos"/>
                <w:b w:val="0"/>
                <w:color w:val="1F2937"/>
                <w:sz w:val="16"/>
              </w:rPr>
              <w:t>5</w:t>
            </w:r>
          </w:p>
        </w:tc>
        <w:tc>
          <w:tcPr>
            <w:tcW w:type="dxa" w:w="3360"/>
            <w:vAlign w:val="center"/>
          </w:tcPr>
          <w:p>
            <w:r/>
            <w:r>
              <w:rPr>
                <w:rFonts w:ascii="Aptos" w:hAnsi="Aptos"/>
                <w:b w:val="0"/>
                <w:color w:val="1F2937"/>
                <w:sz w:val="16"/>
              </w:rPr>
              <w:t>Review</w:t>
            </w:r>
          </w:p>
        </w:tc>
        <w:tc>
          <w:tcPr>
            <w:tcW w:type="dxa" w:w="3360"/>
            <w:vAlign w:val="center"/>
          </w:tcPr>
          <w:p>
            <w:r/>
            <w:r>
              <w:rPr>
                <w:rFonts w:ascii="Aptos" w:hAnsi="Aptos"/>
                <w:b w:val="0"/>
                <w:color w:val="1F2937"/>
                <w:sz w:val="16"/>
              </w:rPr>
              <w:t>User confirms, edits, and adds missing information.</w:t>
            </w:r>
          </w:p>
        </w:tc>
      </w:tr>
      <w:tr>
        <w:tc>
          <w:tcPr>
            <w:tcW w:type="dxa" w:w="3360"/>
            <w:shd w:fill="F7F9FB"/>
            <w:vAlign w:val="center"/>
          </w:tcPr>
          <w:p>
            <w:r/>
            <w:r>
              <w:rPr>
                <w:rFonts w:ascii="Aptos" w:hAnsi="Aptos"/>
                <w:b w:val="0"/>
                <w:color w:val="1F2937"/>
                <w:sz w:val="16"/>
              </w:rPr>
              <w:t>6</w:t>
            </w:r>
          </w:p>
        </w:tc>
        <w:tc>
          <w:tcPr>
            <w:tcW w:type="dxa" w:w="3360"/>
            <w:shd w:fill="F7F9FB"/>
            <w:vAlign w:val="center"/>
          </w:tcPr>
          <w:p>
            <w:r/>
            <w:r>
              <w:rPr>
                <w:rFonts w:ascii="Aptos" w:hAnsi="Aptos"/>
                <w:b w:val="0"/>
                <w:color w:val="1F2937"/>
                <w:sz w:val="16"/>
              </w:rPr>
              <w:t>Preferences</w:t>
            </w:r>
          </w:p>
        </w:tc>
        <w:tc>
          <w:tcPr>
            <w:tcW w:type="dxa" w:w="3360"/>
            <w:shd w:fill="F7F9FB"/>
            <w:vAlign w:val="center"/>
          </w:tcPr>
          <w:p>
            <w:r/>
            <w:r>
              <w:rPr>
                <w:rFonts w:ascii="Aptos" w:hAnsi="Aptos"/>
                <w:b w:val="0"/>
                <w:color w:val="1F2937"/>
                <w:sz w:val="16"/>
              </w:rPr>
              <w:t>Location, preferred locations, work mode, employment type, availability, and career interests.</w:t>
            </w:r>
          </w:p>
        </w:tc>
      </w:tr>
      <w:tr>
        <w:tc>
          <w:tcPr>
            <w:tcW w:type="dxa" w:w="3360"/>
            <w:vAlign w:val="center"/>
          </w:tcPr>
          <w:p>
            <w:r/>
            <w:r>
              <w:rPr>
                <w:rFonts w:ascii="Aptos" w:hAnsi="Aptos"/>
                <w:b w:val="0"/>
                <w:color w:val="1F2937"/>
                <w:sz w:val="16"/>
              </w:rPr>
              <w:t>7</w:t>
            </w:r>
          </w:p>
        </w:tc>
        <w:tc>
          <w:tcPr>
            <w:tcW w:type="dxa" w:w="3360"/>
            <w:vAlign w:val="center"/>
          </w:tcPr>
          <w:p>
            <w:r/>
            <w:r>
              <w:rPr>
                <w:rFonts w:ascii="Aptos" w:hAnsi="Aptos"/>
                <w:b w:val="0"/>
                <w:color w:val="1F2937"/>
                <w:sz w:val="16"/>
              </w:rPr>
              <w:t>Recommendations</w:t>
            </w:r>
          </w:p>
        </w:tc>
        <w:tc>
          <w:tcPr>
            <w:tcW w:type="dxa" w:w="3360"/>
            <w:vAlign w:val="center"/>
          </w:tcPr>
          <w:p>
            <w:r/>
            <w:r>
              <w:rPr>
                <w:rFonts w:ascii="Aptos" w:hAnsi="Aptos"/>
                <w:b w:val="0"/>
                <w:color w:val="1F2937"/>
                <w:sz w:val="16"/>
              </w:rPr>
              <w:t>SINNARA produces the first useful set of opportunities.</w:t>
            </w:r>
          </w:p>
        </w:tc>
      </w:tr>
      <w:tr>
        <w:tc>
          <w:tcPr>
            <w:tcW w:type="dxa" w:w="3360"/>
            <w:shd w:fill="F7F9FB"/>
            <w:vAlign w:val="center"/>
          </w:tcPr>
          <w:p>
            <w:r/>
            <w:r>
              <w:rPr>
                <w:rFonts w:ascii="Aptos" w:hAnsi="Aptos"/>
                <w:b w:val="0"/>
                <w:color w:val="1F2937"/>
                <w:sz w:val="16"/>
              </w:rPr>
              <w:t>8</w:t>
            </w:r>
          </w:p>
        </w:tc>
        <w:tc>
          <w:tcPr>
            <w:tcW w:type="dxa" w:w="3360"/>
            <w:shd w:fill="F7F9FB"/>
            <w:vAlign w:val="center"/>
          </w:tcPr>
          <w:p>
            <w:r/>
            <w:r>
              <w:rPr>
                <w:rFonts w:ascii="Aptos" w:hAnsi="Aptos"/>
                <w:b w:val="0"/>
                <w:color w:val="1F2937"/>
                <w:sz w:val="16"/>
              </w:rPr>
              <w:t>Opportunity</w:t>
            </w:r>
          </w:p>
        </w:tc>
        <w:tc>
          <w:tcPr>
            <w:tcW w:type="dxa" w:w="3360"/>
            <w:shd w:fill="F7F9FB"/>
            <w:vAlign w:val="center"/>
          </w:tcPr>
          <w:p>
            <w:r/>
            <w:r>
              <w:rPr>
                <w:rFonts w:ascii="Aptos" w:hAnsi="Aptos"/>
                <w:b w:val="0"/>
                <w:color w:val="1F2937"/>
                <w:sz w:val="16"/>
              </w:rPr>
              <w:t>User sees fit explanation, key information, deadline, and official link.</w:t>
            </w:r>
          </w:p>
        </w:tc>
      </w:tr>
      <w:tr>
        <w:tc>
          <w:tcPr>
            <w:tcW w:type="dxa" w:w="3360"/>
            <w:vAlign w:val="center"/>
          </w:tcPr>
          <w:p>
            <w:r/>
            <w:r>
              <w:rPr>
                <w:rFonts w:ascii="Aptos" w:hAnsi="Aptos"/>
                <w:b w:val="0"/>
                <w:color w:val="1F2937"/>
                <w:sz w:val="16"/>
              </w:rPr>
              <w:t>9</w:t>
            </w:r>
          </w:p>
        </w:tc>
        <w:tc>
          <w:tcPr>
            <w:tcW w:type="dxa" w:w="3360"/>
            <w:vAlign w:val="center"/>
          </w:tcPr>
          <w:p>
            <w:r/>
            <w:r>
              <w:rPr>
                <w:rFonts w:ascii="Aptos" w:hAnsi="Aptos"/>
                <w:b w:val="0"/>
                <w:color w:val="1F2937"/>
                <w:sz w:val="16"/>
              </w:rPr>
              <w:t>Save</w:t>
            </w:r>
          </w:p>
        </w:tc>
        <w:tc>
          <w:tcPr>
            <w:tcW w:type="dxa" w:w="3360"/>
            <w:vAlign w:val="center"/>
          </w:tcPr>
          <w:p>
            <w:r/>
            <w:r>
              <w:rPr>
                <w:rFonts w:ascii="Aptos" w:hAnsi="Aptos"/>
                <w:b w:val="0"/>
                <w:color w:val="1F2937"/>
                <w:sz w:val="16"/>
              </w:rPr>
              <w:t>User saves opportunities for later.</w:t>
            </w:r>
          </w:p>
        </w:tc>
      </w:tr>
      <w:tr>
        <w:tc>
          <w:tcPr>
            <w:tcW w:type="dxa" w:w="3360"/>
            <w:shd w:fill="F7F9FB"/>
            <w:vAlign w:val="center"/>
          </w:tcPr>
          <w:p>
            <w:r/>
            <w:r>
              <w:rPr>
                <w:rFonts w:ascii="Aptos" w:hAnsi="Aptos"/>
                <w:b w:val="0"/>
                <w:color w:val="1F2937"/>
                <w:sz w:val="16"/>
              </w:rPr>
              <w:t>10</w:t>
            </w:r>
          </w:p>
        </w:tc>
        <w:tc>
          <w:tcPr>
            <w:tcW w:type="dxa" w:w="3360"/>
            <w:shd w:fill="F7F9FB"/>
            <w:vAlign w:val="center"/>
          </w:tcPr>
          <w:p>
            <w:r/>
            <w:r>
              <w:rPr>
                <w:rFonts w:ascii="Aptos" w:hAnsi="Aptos"/>
                <w:b w:val="0"/>
                <w:color w:val="1F2937"/>
                <w:sz w:val="16"/>
              </w:rPr>
              <w:t>Return</w:t>
            </w:r>
          </w:p>
        </w:tc>
        <w:tc>
          <w:tcPr>
            <w:tcW w:type="dxa" w:w="3360"/>
            <w:shd w:fill="F7F9FB"/>
            <w:vAlign w:val="center"/>
          </w:tcPr>
          <w:p>
            <w:r/>
            <w:r>
              <w:rPr>
                <w:rFonts w:ascii="Aptos" w:hAnsi="Aptos"/>
                <w:b w:val="0"/>
                <w:color w:val="1F2937"/>
                <w:sz w:val="16"/>
              </w:rPr>
              <w:t>Relevant alerts and new recommendations bring the user back.</w:t>
            </w:r>
          </w:p>
        </w:tc>
      </w:tr>
    </w:tbl>
    <w:p>
      <w:pPr>
        <w:spacing w:after="20"/>
      </w:pPr>
    </w:p>
    <w:p>
      <w:pPr>
        <w:pStyle w:val="Heading1"/>
      </w:pPr>
      <w:r>
        <w:t>7. Candidate Profile Blueprint</w:t>
      </w:r>
    </w:p>
    <w:tbl>
      <w:tblPr>
        <w:tblStyle w:val="TableGrid"/>
        <w:tblW w:type="auto" w:w="0"/>
        <w:jc w:val="center"/>
        <w:tblLook w:firstColumn="1" w:firstRow="1" w:lastColumn="0" w:lastRow="0" w:noHBand="0" w:noVBand="1" w:val="04A0"/>
      </w:tblPr>
      <w:tblGrid>
        <w:gridCol w:w="5040"/>
        <w:gridCol w:w="5040"/>
      </w:tblGrid>
      <w:tr>
        <w:tc>
          <w:tcPr>
            <w:tcW w:type="dxa" w:w="5040"/>
            <w:shd w:fill="14213D"/>
            <w:vAlign w:val="center"/>
          </w:tcPr>
          <w:p>
            <w:r/>
            <w:r>
              <w:rPr>
                <w:rFonts w:ascii="Aptos" w:hAnsi="Aptos"/>
                <w:b/>
                <w:color w:val="FFFFFF"/>
                <w:sz w:val="17"/>
              </w:rPr>
              <w:t>Section</w:t>
            </w:r>
          </w:p>
        </w:tc>
        <w:tc>
          <w:tcPr>
            <w:tcW w:type="dxa" w:w="5040"/>
            <w:shd w:fill="14213D"/>
            <w:vAlign w:val="center"/>
          </w:tcPr>
          <w:p>
            <w:r/>
            <w:r>
              <w:rPr>
                <w:rFonts w:ascii="Aptos" w:hAnsi="Aptos"/>
                <w:b/>
                <w:color w:val="FFFFFF"/>
                <w:sz w:val="17"/>
              </w:rPr>
              <w:t>Content</w:t>
            </w:r>
          </w:p>
        </w:tc>
      </w:tr>
      <w:tr>
        <w:tc>
          <w:tcPr>
            <w:tcW w:type="dxa" w:w="5040"/>
            <w:vAlign w:val="center"/>
          </w:tcPr>
          <w:p>
            <w:r/>
            <w:r>
              <w:rPr>
                <w:rFonts w:ascii="Aptos" w:hAnsi="Aptos"/>
                <w:b w:val="0"/>
                <w:color w:val="1F2937"/>
                <w:sz w:val="17"/>
              </w:rPr>
              <w:t>Identity</w:t>
            </w:r>
          </w:p>
        </w:tc>
        <w:tc>
          <w:tcPr>
            <w:tcW w:type="dxa" w:w="5040"/>
            <w:vAlign w:val="center"/>
          </w:tcPr>
          <w:p>
            <w:r/>
            <w:r>
              <w:rPr>
                <w:rFonts w:ascii="Aptos" w:hAnsi="Aptos"/>
                <w:b w:val="0"/>
                <w:color w:val="1F2937"/>
                <w:sz w:val="17"/>
              </w:rPr>
              <w:t>Name, contact information, current location, account state.</w:t>
            </w:r>
          </w:p>
        </w:tc>
      </w:tr>
      <w:tr>
        <w:tc>
          <w:tcPr>
            <w:tcW w:type="dxa" w:w="5040"/>
            <w:shd w:fill="F7F9FB"/>
            <w:vAlign w:val="center"/>
          </w:tcPr>
          <w:p>
            <w:r/>
            <w:r>
              <w:rPr>
                <w:rFonts w:ascii="Aptos" w:hAnsi="Aptos"/>
                <w:b w:val="0"/>
                <w:color w:val="1F2937"/>
                <w:sz w:val="17"/>
              </w:rPr>
              <w:t>Education</w:t>
            </w:r>
          </w:p>
        </w:tc>
        <w:tc>
          <w:tcPr>
            <w:tcW w:type="dxa" w:w="5040"/>
            <w:shd w:fill="F7F9FB"/>
            <w:vAlign w:val="center"/>
          </w:tcPr>
          <w:p>
            <w:r/>
            <w:r>
              <w:rPr>
                <w:rFonts w:ascii="Aptos" w:hAnsi="Aptos"/>
                <w:b w:val="0"/>
                <w:color w:val="1F2937"/>
                <w:sz w:val="17"/>
              </w:rPr>
              <w:t>Institution, qualification, field, dates, notable academic information.</w:t>
            </w:r>
          </w:p>
        </w:tc>
      </w:tr>
      <w:tr>
        <w:tc>
          <w:tcPr>
            <w:tcW w:type="dxa" w:w="5040"/>
            <w:vAlign w:val="center"/>
          </w:tcPr>
          <w:p>
            <w:r/>
            <w:r>
              <w:rPr>
                <w:rFonts w:ascii="Aptos" w:hAnsi="Aptos"/>
                <w:b w:val="0"/>
                <w:color w:val="1F2937"/>
                <w:sz w:val="17"/>
              </w:rPr>
              <w:t>Experience</w:t>
            </w:r>
          </w:p>
        </w:tc>
        <w:tc>
          <w:tcPr>
            <w:tcW w:type="dxa" w:w="5040"/>
            <w:vAlign w:val="center"/>
          </w:tcPr>
          <w:p>
            <w:r/>
            <w:r>
              <w:rPr>
                <w:rFonts w:ascii="Aptos" w:hAnsi="Aptos"/>
                <w:b w:val="0"/>
                <w:color w:val="1F2937"/>
                <w:sz w:val="17"/>
              </w:rPr>
              <w:t>Employer, role, dates, responsibilities, achievements, sector, employment type.</w:t>
            </w:r>
          </w:p>
        </w:tc>
      </w:tr>
      <w:tr>
        <w:tc>
          <w:tcPr>
            <w:tcW w:type="dxa" w:w="5040"/>
            <w:shd w:fill="F7F9FB"/>
            <w:vAlign w:val="center"/>
          </w:tcPr>
          <w:p>
            <w:r/>
            <w:r>
              <w:rPr>
                <w:rFonts w:ascii="Aptos" w:hAnsi="Aptos"/>
                <w:b w:val="0"/>
                <w:color w:val="1F2937"/>
                <w:sz w:val="17"/>
              </w:rPr>
              <w:t>Skills</w:t>
            </w:r>
          </w:p>
        </w:tc>
        <w:tc>
          <w:tcPr>
            <w:tcW w:type="dxa" w:w="5040"/>
            <w:shd w:fill="F7F9FB"/>
            <w:vAlign w:val="center"/>
          </w:tcPr>
          <w:p>
            <w:r/>
            <w:r>
              <w:rPr>
                <w:rFonts w:ascii="Aptos" w:hAnsi="Aptos"/>
                <w:b w:val="0"/>
                <w:color w:val="1F2937"/>
                <w:sz w:val="17"/>
              </w:rPr>
              <w:t>Technical, professional, interpersonal, software/tools, normalized skill labels.</w:t>
            </w:r>
          </w:p>
        </w:tc>
      </w:tr>
      <w:tr>
        <w:tc>
          <w:tcPr>
            <w:tcW w:type="dxa" w:w="5040"/>
            <w:vAlign w:val="center"/>
          </w:tcPr>
          <w:p>
            <w:r/>
            <w:r>
              <w:rPr>
                <w:rFonts w:ascii="Aptos" w:hAnsi="Aptos"/>
                <w:b w:val="0"/>
                <w:color w:val="1F2937"/>
                <w:sz w:val="17"/>
              </w:rPr>
              <w:t>Certifications</w:t>
            </w:r>
          </w:p>
        </w:tc>
        <w:tc>
          <w:tcPr>
            <w:tcW w:type="dxa" w:w="5040"/>
            <w:vAlign w:val="center"/>
          </w:tcPr>
          <w:p>
            <w:r/>
            <w:r>
              <w:rPr>
                <w:rFonts w:ascii="Aptos" w:hAnsi="Aptos"/>
                <w:b w:val="0"/>
                <w:color w:val="1F2937"/>
                <w:sz w:val="17"/>
              </w:rPr>
              <w:t>Name, provider, date, expiry where applicable.</w:t>
            </w:r>
          </w:p>
        </w:tc>
      </w:tr>
      <w:tr>
        <w:tc>
          <w:tcPr>
            <w:tcW w:type="dxa" w:w="5040"/>
            <w:shd w:fill="F7F9FB"/>
            <w:vAlign w:val="center"/>
          </w:tcPr>
          <w:p>
            <w:r/>
            <w:r>
              <w:rPr>
                <w:rFonts w:ascii="Aptos" w:hAnsi="Aptos"/>
                <w:b w:val="0"/>
                <w:color w:val="1F2937"/>
                <w:sz w:val="17"/>
              </w:rPr>
              <w:t>Languages</w:t>
            </w:r>
          </w:p>
        </w:tc>
        <w:tc>
          <w:tcPr>
            <w:tcW w:type="dxa" w:w="5040"/>
            <w:shd w:fill="F7F9FB"/>
            <w:vAlign w:val="center"/>
          </w:tcPr>
          <w:p>
            <w:r/>
            <w:r>
              <w:rPr>
                <w:rFonts w:ascii="Aptos" w:hAnsi="Aptos"/>
                <w:b w:val="0"/>
                <w:color w:val="1F2937"/>
                <w:sz w:val="17"/>
              </w:rPr>
              <w:t>Language and proficiency.</w:t>
            </w:r>
          </w:p>
        </w:tc>
      </w:tr>
      <w:tr>
        <w:tc>
          <w:tcPr>
            <w:tcW w:type="dxa" w:w="5040"/>
            <w:vAlign w:val="center"/>
          </w:tcPr>
          <w:p>
            <w:r/>
            <w:r>
              <w:rPr>
                <w:rFonts w:ascii="Aptos" w:hAnsi="Aptos"/>
                <w:b w:val="0"/>
                <w:color w:val="1F2937"/>
                <w:sz w:val="17"/>
              </w:rPr>
              <w:t>Projects</w:t>
            </w:r>
          </w:p>
        </w:tc>
        <w:tc>
          <w:tcPr>
            <w:tcW w:type="dxa" w:w="5040"/>
            <w:vAlign w:val="center"/>
          </w:tcPr>
          <w:p>
            <w:r/>
            <w:r>
              <w:rPr>
                <w:rFonts w:ascii="Aptos" w:hAnsi="Aptos"/>
                <w:b w:val="0"/>
                <w:color w:val="1F2937"/>
                <w:sz w:val="17"/>
              </w:rPr>
              <w:t>Academic, professional, entrepreneurial, personal, and community projects.</w:t>
            </w:r>
          </w:p>
        </w:tc>
      </w:tr>
      <w:tr>
        <w:tc>
          <w:tcPr>
            <w:tcW w:type="dxa" w:w="5040"/>
            <w:shd w:fill="F7F9FB"/>
            <w:vAlign w:val="center"/>
          </w:tcPr>
          <w:p>
            <w:r/>
            <w:r>
              <w:rPr>
                <w:rFonts w:ascii="Aptos" w:hAnsi="Aptos"/>
                <w:b w:val="0"/>
                <w:color w:val="1F2937"/>
                <w:sz w:val="17"/>
              </w:rPr>
              <w:t>Volunteering</w:t>
            </w:r>
          </w:p>
        </w:tc>
        <w:tc>
          <w:tcPr>
            <w:tcW w:type="dxa" w:w="5040"/>
            <w:shd w:fill="F7F9FB"/>
            <w:vAlign w:val="center"/>
          </w:tcPr>
          <w:p>
            <w:r/>
            <w:r>
              <w:rPr>
                <w:rFonts w:ascii="Aptos" w:hAnsi="Aptos"/>
                <w:b w:val="0"/>
                <w:color w:val="1F2937"/>
                <w:sz w:val="17"/>
              </w:rPr>
              <w:t>Organization, role, dates, activities.</w:t>
            </w:r>
          </w:p>
        </w:tc>
      </w:tr>
      <w:tr>
        <w:tc>
          <w:tcPr>
            <w:tcW w:type="dxa" w:w="5040"/>
            <w:vAlign w:val="center"/>
          </w:tcPr>
          <w:p>
            <w:r/>
            <w:r>
              <w:rPr>
                <w:rFonts w:ascii="Aptos" w:hAnsi="Aptos"/>
                <w:b w:val="0"/>
                <w:color w:val="1F2937"/>
                <w:sz w:val="17"/>
              </w:rPr>
              <w:t>Preferences</w:t>
            </w:r>
          </w:p>
        </w:tc>
        <w:tc>
          <w:tcPr>
            <w:tcW w:type="dxa" w:w="5040"/>
            <w:vAlign w:val="center"/>
          </w:tcPr>
          <w:p>
            <w:r/>
            <w:r>
              <w:rPr>
                <w:rFonts w:ascii="Aptos" w:hAnsi="Aptos"/>
                <w:b w:val="0"/>
                <w:color w:val="1F2937"/>
                <w:sz w:val="17"/>
              </w:rPr>
              <w:t>Preferred locations, relocation, remote/hybrid/on-site, employment types, availability.</w:t>
            </w:r>
          </w:p>
        </w:tc>
      </w:tr>
      <w:tr>
        <w:tc>
          <w:tcPr>
            <w:tcW w:type="dxa" w:w="5040"/>
            <w:shd w:fill="F7F9FB"/>
            <w:vAlign w:val="center"/>
          </w:tcPr>
          <w:p>
            <w:r/>
            <w:r>
              <w:rPr>
                <w:rFonts w:ascii="Aptos" w:hAnsi="Aptos"/>
                <w:b w:val="0"/>
                <w:color w:val="1F2937"/>
                <w:sz w:val="17"/>
              </w:rPr>
              <w:t>Career direction</w:t>
            </w:r>
          </w:p>
        </w:tc>
        <w:tc>
          <w:tcPr>
            <w:tcW w:type="dxa" w:w="5040"/>
            <w:shd w:fill="F7F9FB"/>
            <w:vAlign w:val="center"/>
          </w:tcPr>
          <w:p>
            <w:r/>
            <w:r>
              <w:rPr>
                <w:rFonts w:ascii="Aptos" w:hAnsi="Aptos"/>
                <w:b w:val="0"/>
                <w:color w:val="1F2937"/>
                <w:sz w:val="17"/>
              </w:rPr>
              <w:t>Target roles, sectors, interests, short/medium-term goals.</w:t>
            </w:r>
          </w:p>
        </w:tc>
      </w:tr>
      <w:tr>
        <w:tc>
          <w:tcPr>
            <w:tcW w:type="dxa" w:w="5040"/>
            <w:vAlign w:val="center"/>
          </w:tcPr>
          <w:p>
            <w:r/>
            <w:r>
              <w:rPr>
                <w:rFonts w:ascii="Aptos" w:hAnsi="Aptos"/>
                <w:b w:val="0"/>
                <w:color w:val="1F2937"/>
                <w:sz w:val="17"/>
              </w:rPr>
              <w:t>Evidence</w:t>
            </w:r>
          </w:p>
        </w:tc>
        <w:tc>
          <w:tcPr>
            <w:tcW w:type="dxa" w:w="5040"/>
            <w:vAlign w:val="center"/>
          </w:tcPr>
          <w:p>
            <w:r/>
            <w:r>
              <w:rPr>
                <w:rFonts w:ascii="Aptos" w:hAnsi="Aptos"/>
                <w:b w:val="0"/>
                <w:color w:val="1F2937"/>
                <w:sz w:val="17"/>
              </w:rPr>
              <w:t>Source document or user input supporting important claims.</w:t>
            </w:r>
          </w:p>
        </w:tc>
      </w:tr>
    </w:tbl>
    <w:p>
      <w:pPr>
        <w:spacing w:after="20"/>
      </w:pPr>
    </w:p>
    <w:p>
      <w:pPr>
        <w:pStyle w:val="Heading2"/>
      </w:pPr>
      <w:r>
        <w:t>Document-first onboarding</w:t>
      </w:r>
    </w:p>
    <w:p>
      <w:r>
        <w:t>The system should extract first and ask second. Users should not be forced to manually reproduce information that exists in their CV or certificates. The profile review screen is a correction and completion step, not a data-entry burden.</w:t>
      </w:r>
    </w:p>
    <w:p>
      <w:r>
        <w:t>Source evidence and inferred attributes should remain conceptually distinct. For example, a system may infer a normalized skill category from a role description, but it must retain the underlying experience statement that supports the inference.</w:t>
      </w:r>
    </w:p>
    <w:p>
      <w:pPr>
        <w:pStyle w:val="Heading1"/>
      </w:pPr>
      <w:r>
        <w:t>8. Opportunity Intelligence Blueprint</w:t>
      </w:r>
    </w:p>
    <w:p>
      <w:pPr>
        <w:ind w:left="317" w:hanging="202"/>
      </w:pPr>
      <w:r>
        <w:rPr>
          <w:b/>
        </w:rPr>
        <w:t xml:space="preserve">• </w:t>
      </w:r>
      <w:r>
        <w:t>Title and organization</w:t>
      </w:r>
    </w:p>
    <w:p>
      <w:pPr>
        <w:ind w:left="317" w:hanging="202"/>
      </w:pPr>
      <w:r>
        <w:rPr>
          <w:b/>
        </w:rPr>
        <w:t xml:space="preserve">• </w:t>
      </w:r>
      <w:r>
        <w:t>Country, state/region, city and location attributes</w:t>
      </w:r>
    </w:p>
    <w:p>
      <w:pPr>
        <w:ind w:left="317" w:hanging="202"/>
      </w:pPr>
      <w:r>
        <w:rPr>
          <w:b/>
        </w:rPr>
        <w:t xml:space="preserve">• </w:t>
      </w:r>
      <w:r>
        <w:t>Opportunity type</w:t>
      </w:r>
    </w:p>
    <w:p>
      <w:pPr>
        <w:ind w:left="317" w:hanging="202"/>
      </w:pPr>
      <w:r>
        <w:rPr>
          <w:b/>
        </w:rPr>
        <w:t xml:space="preserve">• </w:t>
      </w:r>
      <w:r>
        <w:t>Sector / functional area</w:t>
      </w:r>
    </w:p>
    <w:p>
      <w:pPr>
        <w:ind w:left="317" w:hanging="202"/>
      </w:pPr>
      <w:r>
        <w:rPr>
          <w:b/>
        </w:rPr>
        <w:t xml:space="preserve">• </w:t>
      </w:r>
      <w:r>
        <w:t>Seniority or experience level</w:t>
      </w:r>
    </w:p>
    <w:p>
      <w:pPr>
        <w:ind w:left="317" w:hanging="202"/>
      </w:pPr>
      <w:r>
        <w:rPr>
          <w:b/>
        </w:rPr>
        <w:t xml:space="preserve">• </w:t>
      </w:r>
      <w:r>
        <w:t>Education requirements</w:t>
      </w:r>
    </w:p>
    <w:p>
      <w:pPr>
        <w:ind w:left="317" w:hanging="202"/>
      </w:pPr>
      <w:r>
        <w:rPr>
          <w:b/>
        </w:rPr>
        <w:t xml:space="preserve">• </w:t>
      </w:r>
      <w:r>
        <w:t>Required skills and preferred skills</w:t>
      </w:r>
    </w:p>
    <w:p>
      <w:pPr>
        <w:ind w:left="317" w:hanging="202"/>
      </w:pPr>
      <w:r>
        <w:rPr>
          <w:b/>
        </w:rPr>
        <w:t xml:space="preserve">• </w:t>
      </w:r>
      <w:r>
        <w:t>Languages</w:t>
      </w:r>
    </w:p>
    <w:p>
      <w:pPr>
        <w:ind w:left="317" w:hanging="202"/>
      </w:pPr>
      <w:r>
        <w:rPr>
          <w:b/>
        </w:rPr>
        <w:t xml:space="preserve">• </w:t>
      </w:r>
      <w:r>
        <w:t>Compensation where explicitly published</w:t>
      </w:r>
    </w:p>
    <w:p>
      <w:pPr>
        <w:ind w:left="317" w:hanging="202"/>
      </w:pPr>
      <w:r>
        <w:rPr>
          <w:b/>
        </w:rPr>
        <w:t xml:space="preserve">• </w:t>
      </w:r>
      <w:r>
        <w:t>Contract and duration information</w:t>
      </w:r>
    </w:p>
    <w:p>
      <w:pPr>
        <w:ind w:left="317" w:hanging="202"/>
      </w:pPr>
      <w:r>
        <w:rPr>
          <w:b/>
        </w:rPr>
        <w:t xml:space="preserve">• </w:t>
      </w:r>
      <w:r>
        <w:t>Deadline and source timezone where known</w:t>
      </w:r>
    </w:p>
    <w:p>
      <w:pPr>
        <w:ind w:left="317" w:hanging="202"/>
      </w:pPr>
      <w:r>
        <w:rPr>
          <w:b/>
        </w:rPr>
        <w:t xml:space="preserve">• </w:t>
      </w:r>
      <w:r>
        <w:t>Application instructions</w:t>
      </w:r>
    </w:p>
    <w:p>
      <w:pPr>
        <w:ind w:left="317" w:hanging="202"/>
      </w:pPr>
      <w:r>
        <w:rPr>
          <w:b/>
        </w:rPr>
        <w:t xml:space="preserve">• </w:t>
      </w:r>
      <w:r>
        <w:t>Official application URL</w:t>
      </w:r>
    </w:p>
    <w:p>
      <w:pPr>
        <w:ind w:left="317" w:hanging="202"/>
      </w:pPr>
      <w:r>
        <w:rPr>
          <w:b/>
        </w:rPr>
        <w:t xml:space="preserve">• </w:t>
      </w:r>
      <w:r>
        <w:t>Original source URL</w:t>
      </w:r>
    </w:p>
    <w:p>
      <w:pPr>
        <w:ind w:left="317" w:hanging="202"/>
      </w:pPr>
      <w:r>
        <w:rPr>
          <w:b/>
        </w:rPr>
        <w:t xml:space="preserve">• </w:t>
      </w:r>
      <w:r>
        <w:t>Source type</w:t>
      </w:r>
    </w:p>
    <w:p>
      <w:pPr>
        <w:ind w:left="317" w:hanging="202"/>
      </w:pPr>
      <w:r>
        <w:rPr>
          <w:b/>
        </w:rPr>
        <w:t xml:space="preserve">• </w:t>
      </w:r>
      <w:r>
        <w:t>Date discovered</w:t>
      </w:r>
    </w:p>
    <w:p>
      <w:pPr>
        <w:ind w:left="317" w:hanging="202"/>
      </w:pPr>
      <w:r>
        <w:rPr>
          <w:b/>
        </w:rPr>
        <w:t xml:space="preserve">• </w:t>
      </w:r>
      <w:r>
        <w:t>Last verified</w:t>
      </w:r>
    </w:p>
    <w:p>
      <w:pPr>
        <w:ind w:left="317" w:hanging="202"/>
      </w:pPr>
      <w:r>
        <w:rPr>
          <w:b/>
        </w:rPr>
        <w:t xml:space="preserve">• </w:t>
      </w:r>
      <w:r>
        <w:t>Status</w:t>
      </w:r>
    </w:p>
    <w:p>
      <w:pPr>
        <w:ind w:left="317" w:hanging="202"/>
      </w:pPr>
      <w:r>
        <w:rPr>
          <w:b/>
        </w:rPr>
        <w:t xml:space="preserve">• </w:t>
      </w:r>
      <w:r>
        <w:t>Duplicate linkage</w:t>
      </w:r>
    </w:p>
    <w:p>
      <w:pPr>
        <w:ind w:left="317" w:hanging="202"/>
      </w:pPr>
      <w:r>
        <w:rPr>
          <w:b/>
        </w:rPr>
        <w:t xml:space="preserve">• </w:t>
      </w:r>
      <w:r>
        <w:t>Extraction confidence</w:t>
      </w:r>
    </w:p>
    <w:p>
      <w:pPr>
        <w:pStyle w:val="Heading2"/>
      </w:pPr>
      <w:r>
        <w:t>Opportunity types</w:t>
      </w:r>
    </w:p>
    <w:p>
      <w:r>
        <w:t>Use one generalized Opportunity model that can support permanent, fixed-term, temporary, seasonal, internship, consultancy, part-time, casual, volunteer, fellowship, scholarship, training, and remote contract opportunities.</w:t>
      </w:r>
    </w:p>
    <w:p>
      <w:pPr>
        <w:pStyle w:val="Heading2"/>
      </w:pPr>
      <w:r>
        <w:t>Source trust</w:t>
      </w:r>
    </w:p>
    <w:p>
      <w:r>
        <w:t>Prefer official organization postings and preserve the official URL. Secondary social or aggregator sources can assist discovery but should carry clearer provenance and verification rules.</w:t>
      </w:r>
    </w:p>
    <w:p>
      <w:pPr>
        <w:pStyle w:val="Heading1"/>
      </w:pPr>
      <w:r>
        <w:t>9. Matching and Recommendation Model</w:t>
      </w:r>
    </w:p>
    <w:p>
      <w:r>
        <w:t>The first matching engine should combine deterministic rules with AI-assisted semantic interpretation. It should not depend entirely on an opaque language-model score.</w:t>
      </w:r>
    </w:p>
    <w:tbl>
      <w:tblPr>
        <w:tblStyle w:val="TableGrid"/>
        <w:tblW w:type="auto" w:w="0"/>
        <w:jc w:val="center"/>
        <w:tblLook w:firstColumn="1" w:firstRow="1" w:lastColumn="0" w:lastRow="0" w:noHBand="0" w:noVBand="1" w:val="04A0"/>
      </w:tblPr>
      <w:tblGrid>
        <w:gridCol w:w="5040"/>
        <w:gridCol w:w="5040"/>
      </w:tblGrid>
      <w:tr>
        <w:tc>
          <w:tcPr>
            <w:tcW w:type="dxa" w:w="5040"/>
            <w:shd w:fill="14213D"/>
            <w:vAlign w:val="center"/>
          </w:tcPr>
          <w:p>
            <w:r/>
            <w:r>
              <w:rPr>
                <w:rFonts w:ascii="Aptos" w:hAnsi="Aptos"/>
                <w:b/>
                <w:color w:val="FFFFFF"/>
                <w:sz w:val="17"/>
              </w:rPr>
              <w:t>Dimension</w:t>
            </w:r>
          </w:p>
        </w:tc>
        <w:tc>
          <w:tcPr>
            <w:tcW w:type="dxa" w:w="5040"/>
            <w:shd w:fill="14213D"/>
            <w:vAlign w:val="center"/>
          </w:tcPr>
          <w:p>
            <w:r/>
            <w:r>
              <w:rPr>
                <w:rFonts w:ascii="Aptos" w:hAnsi="Aptos"/>
                <w:b/>
                <w:color w:val="FFFFFF"/>
                <w:sz w:val="17"/>
              </w:rPr>
              <w:t>Purpose</w:t>
            </w:r>
          </w:p>
        </w:tc>
      </w:tr>
      <w:tr>
        <w:tc>
          <w:tcPr>
            <w:tcW w:type="dxa" w:w="5040"/>
            <w:vAlign w:val="center"/>
          </w:tcPr>
          <w:p>
            <w:r/>
            <w:r>
              <w:rPr>
                <w:rFonts w:ascii="Aptos" w:hAnsi="Aptos"/>
                <w:b w:val="0"/>
                <w:color w:val="1F2937"/>
                <w:sz w:val="17"/>
              </w:rPr>
              <w:t>Eligibility</w:t>
            </w:r>
          </w:p>
        </w:tc>
        <w:tc>
          <w:tcPr>
            <w:tcW w:type="dxa" w:w="5040"/>
            <w:vAlign w:val="center"/>
          </w:tcPr>
          <w:p>
            <w:r/>
            <w:r>
              <w:rPr>
                <w:rFonts w:ascii="Aptos" w:hAnsi="Aptos"/>
                <w:b w:val="0"/>
                <w:color w:val="1F2937"/>
                <w:sz w:val="17"/>
              </w:rPr>
              <w:t>Hard requirements such as mandatory education, minimum experience, licenses, or explicit location constraints.</w:t>
            </w:r>
          </w:p>
        </w:tc>
      </w:tr>
      <w:tr>
        <w:tc>
          <w:tcPr>
            <w:tcW w:type="dxa" w:w="5040"/>
            <w:shd w:fill="F7F9FB"/>
            <w:vAlign w:val="center"/>
          </w:tcPr>
          <w:p>
            <w:r/>
            <w:r>
              <w:rPr>
                <w:rFonts w:ascii="Aptos" w:hAnsi="Aptos"/>
                <w:b w:val="0"/>
                <w:color w:val="1F2937"/>
                <w:sz w:val="17"/>
              </w:rPr>
              <w:t>Capability fit</w:t>
            </w:r>
          </w:p>
        </w:tc>
        <w:tc>
          <w:tcPr>
            <w:tcW w:type="dxa" w:w="5040"/>
            <w:shd w:fill="F7F9FB"/>
            <w:vAlign w:val="center"/>
          </w:tcPr>
          <w:p>
            <w:r/>
            <w:r>
              <w:rPr>
                <w:rFonts w:ascii="Aptos" w:hAnsi="Aptos"/>
                <w:b w:val="0"/>
                <w:color w:val="1F2937"/>
                <w:sz w:val="17"/>
              </w:rPr>
              <w:t>Skills, responsibilities, tools, domain/sector exposure, and demonstrated evidence.</w:t>
            </w:r>
          </w:p>
        </w:tc>
      </w:tr>
      <w:tr>
        <w:tc>
          <w:tcPr>
            <w:tcW w:type="dxa" w:w="5040"/>
            <w:vAlign w:val="center"/>
          </w:tcPr>
          <w:p>
            <w:r/>
            <w:r>
              <w:rPr>
                <w:rFonts w:ascii="Aptos" w:hAnsi="Aptos"/>
                <w:b w:val="0"/>
                <w:color w:val="1F2937"/>
                <w:sz w:val="17"/>
              </w:rPr>
              <w:t>Preference fit</w:t>
            </w:r>
          </w:p>
        </w:tc>
        <w:tc>
          <w:tcPr>
            <w:tcW w:type="dxa" w:w="5040"/>
            <w:vAlign w:val="center"/>
          </w:tcPr>
          <w:p>
            <w:r/>
            <w:r>
              <w:rPr>
                <w:rFonts w:ascii="Aptos" w:hAnsi="Aptos"/>
                <w:b w:val="0"/>
                <w:color w:val="1F2937"/>
                <w:sz w:val="17"/>
              </w:rPr>
              <w:t>Location, remote/on-site, employment type, availability, and other preferences.</w:t>
            </w:r>
          </w:p>
        </w:tc>
      </w:tr>
      <w:tr>
        <w:tc>
          <w:tcPr>
            <w:tcW w:type="dxa" w:w="5040"/>
            <w:shd w:fill="F7F9FB"/>
            <w:vAlign w:val="center"/>
          </w:tcPr>
          <w:p>
            <w:r/>
            <w:r>
              <w:rPr>
                <w:rFonts w:ascii="Aptos" w:hAnsi="Aptos"/>
                <w:b w:val="0"/>
                <w:color w:val="1F2937"/>
                <w:sz w:val="17"/>
              </w:rPr>
              <w:t>Career alignment</w:t>
            </w:r>
          </w:p>
        </w:tc>
        <w:tc>
          <w:tcPr>
            <w:tcW w:type="dxa" w:w="5040"/>
            <w:shd w:fill="F7F9FB"/>
            <w:vAlign w:val="center"/>
          </w:tcPr>
          <w:p>
            <w:r/>
            <w:r>
              <w:rPr>
                <w:rFonts w:ascii="Aptos" w:hAnsi="Aptos"/>
                <w:b w:val="0"/>
                <w:color w:val="1F2937"/>
                <w:sz w:val="17"/>
              </w:rPr>
              <w:t>Fit with the user’s stated career direction and plausible next step.</w:t>
            </w:r>
          </w:p>
        </w:tc>
      </w:tr>
      <w:tr>
        <w:tc>
          <w:tcPr>
            <w:tcW w:type="dxa" w:w="5040"/>
            <w:vAlign w:val="center"/>
          </w:tcPr>
          <w:p>
            <w:r/>
            <w:r>
              <w:rPr>
                <w:rFonts w:ascii="Aptos" w:hAnsi="Aptos"/>
                <w:b w:val="0"/>
                <w:color w:val="1F2937"/>
                <w:sz w:val="17"/>
              </w:rPr>
              <w:t>Evidence confidence</w:t>
            </w:r>
          </w:p>
        </w:tc>
        <w:tc>
          <w:tcPr>
            <w:tcW w:type="dxa" w:w="5040"/>
            <w:vAlign w:val="center"/>
          </w:tcPr>
          <w:p>
            <w:r/>
            <w:r>
              <w:rPr>
                <w:rFonts w:ascii="Aptos" w:hAnsi="Aptos"/>
                <w:b w:val="0"/>
                <w:color w:val="1F2937"/>
                <w:sz w:val="17"/>
              </w:rPr>
              <w:t>How strongly the system can support the conclusion from available evidence.</w:t>
            </w:r>
          </w:p>
        </w:tc>
      </w:tr>
    </w:tbl>
    <w:p>
      <w:pPr>
        <w:spacing w:after="20"/>
      </w:pPr>
    </w:p>
    <w:p>
      <w:pPr>
        <w:pStyle w:val="Heading2"/>
      </w:pPr>
      <w:r>
        <w:t>User-facing result</w:t>
      </w:r>
    </w:p>
    <w:p>
      <w:r>
        <w:t>Use simple labels such as Strong match, Good match, or Explore. An internal score may support ranking, but the product should not present it as a scientifically precise probability of getting hired.</w:t>
      </w:r>
    </w:p>
    <w:tbl>
      <w:tblPr>
        <w:tblW w:type="auto" w:w="0"/>
        <w:tblLook w:firstColumn="1" w:firstRow="1" w:lastColumn="0" w:lastRow="0" w:noHBand="0" w:noVBand="1" w:val="04A0"/>
      </w:tblPr>
      <w:tblGrid>
        <w:gridCol w:w="10080"/>
      </w:tblGrid>
      <w:tr>
        <w:tc>
          <w:tcPr>
            <w:tcW w:type="dxa" w:w="10080"/>
            <w:shd w:fill="EAF4F4"/>
          </w:tcPr>
          <w:p>
            <w:r>
              <w:rPr>
                <w:b/>
                <w:color w:val="14213D"/>
                <w:sz w:val="21"/>
              </w:rPr>
              <w:t>Example</w:t>
              <w:br/>
            </w:r>
            <w:r>
              <w:rPr>
                <w:color w:val="1F2937"/>
                <w:sz w:val="19"/>
              </w:rPr>
              <w:t>Strong match. Your education meets the stated requirement, your experience overlaps with programme support and reporting, and the location fits your preference. Possible gap: the role prefers KoboToolbox experience.</w:t>
            </w:r>
          </w:p>
        </w:tc>
      </w:tr>
    </w:tbl>
    <w:p>
      <w:pPr>
        <w:spacing w:after="20"/>
      </w:pPr>
    </w:p>
    <w:p>
      <w:pPr>
        <w:pStyle w:val="Heading1"/>
      </w:pPr>
      <w:r>
        <w:t>10. Career Intelligence</w:t>
      </w:r>
    </w:p>
    <w:p>
      <w:r>
        <w:t>Career intelligence is a core differentiator, especially for fresh graduates and early-stage professionals who may lack local career guidance.</w:t>
      </w:r>
    </w:p>
    <w:tbl>
      <w:tblPr>
        <w:tblStyle w:val="TableGrid"/>
        <w:tblW w:type="auto" w:w="0"/>
        <w:jc w:val="center"/>
        <w:tblLook w:firstColumn="1" w:firstRow="1" w:lastColumn="0" w:lastRow="0" w:noHBand="0" w:noVBand="1" w:val="04A0"/>
      </w:tblPr>
      <w:tblGrid>
        <w:gridCol w:w="5040"/>
        <w:gridCol w:w="5040"/>
      </w:tblGrid>
      <w:tr>
        <w:tc>
          <w:tcPr>
            <w:tcW w:type="dxa" w:w="5040"/>
            <w:shd w:fill="14213D"/>
            <w:vAlign w:val="center"/>
          </w:tcPr>
          <w:p>
            <w:r/>
            <w:r>
              <w:rPr>
                <w:rFonts w:ascii="Aptos" w:hAnsi="Aptos"/>
                <w:b/>
                <w:color w:val="FFFFFF"/>
                <w:sz w:val="17"/>
              </w:rPr>
              <w:t>Capability</w:t>
            </w:r>
          </w:p>
        </w:tc>
        <w:tc>
          <w:tcPr>
            <w:tcW w:type="dxa" w:w="5040"/>
            <w:shd w:fill="14213D"/>
            <w:vAlign w:val="center"/>
          </w:tcPr>
          <w:p>
            <w:r/>
            <w:r>
              <w:rPr>
                <w:rFonts w:ascii="Aptos" w:hAnsi="Aptos"/>
                <w:b/>
                <w:color w:val="FFFFFF"/>
                <w:sz w:val="17"/>
              </w:rPr>
              <w:t>Purpose</w:t>
            </w:r>
          </w:p>
        </w:tc>
      </w:tr>
      <w:tr>
        <w:tc>
          <w:tcPr>
            <w:tcW w:type="dxa" w:w="5040"/>
            <w:vAlign w:val="center"/>
          </w:tcPr>
          <w:p>
            <w:r/>
            <w:r>
              <w:rPr>
                <w:rFonts w:ascii="Aptos" w:hAnsi="Aptos"/>
                <w:b w:val="0"/>
                <w:color w:val="1F2937"/>
                <w:sz w:val="17"/>
              </w:rPr>
              <w:t>Career direction</w:t>
            </w:r>
          </w:p>
        </w:tc>
        <w:tc>
          <w:tcPr>
            <w:tcW w:type="dxa" w:w="5040"/>
            <w:vAlign w:val="center"/>
          </w:tcPr>
          <w:p>
            <w:r/>
            <w:r>
              <w:rPr>
                <w:rFonts w:ascii="Aptos" w:hAnsi="Aptos"/>
                <w:b w:val="0"/>
                <w:color w:val="1F2937"/>
                <w:sz w:val="17"/>
              </w:rPr>
              <w:t>Identify plausible role families and sectors based on evidence, preferences, and interests.</w:t>
            </w:r>
          </w:p>
        </w:tc>
      </w:tr>
      <w:tr>
        <w:tc>
          <w:tcPr>
            <w:tcW w:type="dxa" w:w="5040"/>
            <w:shd w:fill="F7F9FB"/>
            <w:vAlign w:val="center"/>
          </w:tcPr>
          <w:p>
            <w:r/>
            <w:r>
              <w:rPr>
                <w:rFonts w:ascii="Aptos" w:hAnsi="Aptos"/>
                <w:b w:val="0"/>
                <w:color w:val="1F2937"/>
                <w:sz w:val="17"/>
              </w:rPr>
              <w:t>Career pathways</w:t>
            </w:r>
          </w:p>
        </w:tc>
        <w:tc>
          <w:tcPr>
            <w:tcW w:type="dxa" w:w="5040"/>
            <w:shd w:fill="F7F9FB"/>
            <w:vAlign w:val="center"/>
          </w:tcPr>
          <w:p>
            <w:r/>
            <w:r>
              <w:rPr>
                <w:rFonts w:ascii="Aptos" w:hAnsi="Aptos"/>
                <w:b w:val="0"/>
                <w:color w:val="1F2937"/>
                <w:sz w:val="17"/>
              </w:rPr>
              <w:t>Suggest realistic next-step roles rather than only echoing the current job title.</w:t>
            </w:r>
          </w:p>
        </w:tc>
      </w:tr>
      <w:tr>
        <w:tc>
          <w:tcPr>
            <w:tcW w:type="dxa" w:w="5040"/>
            <w:vAlign w:val="center"/>
          </w:tcPr>
          <w:p>
            <w:r/>
            <w:r>
              <w:rPr>
                <w:rFonts w:ascii="Aptos" w:hAnsi="Aptos"/>
                <w:b w:val="0"/>
                <w:color w:val="1F2937"/>
                <w:sz w:val="17"/>
              </w:rPr>
              <w:t>Skill-gap analysis</w:t>
            </w:r>
          </w:p>
        </w:tc>
        <w:tc>
          <w:tcPr>
            <w:tcW w:type="dxa" w:w="5040"/>
            <w:vAlign w:val="center"/>
          </w:tcPr>
          <w:p>
            <w:r/>
            <w:r>
              <w:rPr>
                <w:rFonts w:ascii="Aptos" w:hAnsi="Aptos"/>
                <w:b w:val="0"/>
                <w:color w:val="1F2937"/>
                <w:sz w:val="17"/>
              </w:rPr>
              <w:t>Identify recurring skills requested in relevant opportunities that are absent or weak in the profile.</w:t>
            </w:r>
          </w:p>
        </w:tc>
      </w:tr>
      <w:tr>
        <w:tc>
          <w:tcPr>
            <w:tcW w:type="dxa" w:w="5040"/>
            <w:shd w:fill="F7F9FB"/>
            <w:vAlign w:val="center"/>
          </w:tcPr>
          <w:p>
            <w:r/>
            <w:r>
              <w:rPr>
                <w:rFonts w:ascii="Aptos" w:hAnsi="Aptos"/>
                <w:b w:val="0"/>
                <w:color w:val="1F2937"/>
                <w:sz w:val="17"/>
              </w:rPr>
              <w:t>Development priorities</w:t>
            </w:r>
          </w:p>
        </w:tc>
        <w:tc>
          <w:tcPr>
            <w:tcW w:type="dxa" w:w="5040"/>
            <w:shd w:fill="F7F9FB"/>
            <w:vAlign w:val="center"/>
          </w:tcPr>
          <w:p>
            <w:r/>
            <w:r>
              <w:rPr>
                <w:rFonts w:ascii="Aptos" w:hAnsi="Aptos"/>
                <w:b w:val="0"/>
                <w:color w:val="1F2937"/>
                <w:sz w:val="17"/>
              </w:rPr>
              <w:t>Recommend a small number of high-value improvements instead of overwhelming the user.</w:t>
            </w:r>
          </w:p>
        </w:tc>
      </w:tr>
      <w:tr>
        <w:tc>
          <w:tcPr>
            <w:tcW w:type="dxa" w:w="5040"/>
            <w:vAlign w:val="center"/>
          </w:tcPr>
          <w:p>
            <w:r/>
            <w:r>
              <w:rPr>
                <w:rFonts w:ascii="Aptos" w:hAnsi="Aptos"/>
                <w:b w:val="0"/>
                <w:color w:val="1F2937"/>
                <w:sz w:val="17"/>
              </w:rPr>
              <w:t>Career strategy</w:t>
            </w:r>
          </w:p>
        </w:tc>
        <w:tc>
          <w:tcPr>
            <w:tcW w:type="dxa" w:w="5040"/>
            <w:vAlign w:val="center"/>
          </w:tcPr>
          <w:p>
            <w:r/>
            <w:r>
              <w:rPr>
                <w:rFonts w:ascii="Aptos" w:hAnsi="Aptos"/>
                <w:b w:val="0"/>
                <w:color w:val="1F2937"/>
                <w:sz w:val="17"/>
              </w:rPr>
              <w:t>Explain which opportunity types the user should prioritize now.</w:t>
            </w:r>
          </w:p>
        </w:tc>
      </w:tr>
      <w:tr>
        <w:tc>
          <w:tcPr>
            <w:tcW w:type="dxa" w:w="5040"/>
            <w:shd w:fill="F7F9FB"/>
            <w:vAlign w:val="center"/>
          </w:tcPr>
          <w:p>
            <w:r/>
            <w:r>
              <w:rPr>
                <w:rFonts w:ascii="Aptos" w:hAnsi="Aptos"/>
                <w:b w:val="0"/>
                <w:color w:val="1F2937"/>
                <w:sz w:val="17"/>
              </w:rPr>
              <w:t>Learning connections</w:t>
            </w:r>
          </w:p>
        </w:tc>
        <w:tc>
          <w:tcPr>
            <w:tcW w:type="dxa" w:w="5040"/>
            <w:shd w:fill="F7F9FB"/>
            <w:vAlign w:val="center"/>
          </w:tcPr>
          <w:p>
            <w:r/>
            <w:r>
              <w:rPr>
                <w:rFonts w:ascii="Aptos" w:hAnsi="Aptos"/>
                <w:b w:val="0"/>
                <w:color w:val="1F2937"/>
                <w:sz w:val="17"/>
              </w:rPr>
              <w:t>Later connect identified gaps to curated free and paid learning resources.</w:t>
            </w:r>
          </w:p>
        </w:tc>
      </w:tr>
    </w:tbl>
    <w:p>
      <w:pPr>
        <w:spacing w:after="20"/>
      </w:pPr>
    </w:p>
    <w:p>
      <w:pPr>
        <w:pStyle w:val="Heading2"/>
      </w:pPr>
      <w:r>
        <w:t>Future learning-resource catalog</w:t>
      </w:r>
    </w:p>
    <w:p>
      <w:r>
        <w:t>A later structured catalog should capture provider, program name, target skill, fee, currency, duration, availability timeline, delivery format, location, language, level, certificate option, deadline, financial aid, and official URL. The interface can present clean clickable cards. This database should be curated and structured rather than being a collection of free-form AI recommendations.</w:t>
      </w:r>
    </w:p>
    <w:p>
      <w:pPr>
        <w:pStyle w:val="Heading1"/>
      </w:pPr>
      <w:r>
        <w:t>11. Retention and Frequent-Use Strategy</w:t>
      </w:r>
    </w:p>
    <w:p>
      <w:r>
        <w:t>SINNARA should retain users through useful recurring work, not artificial gamification.</w:t>
      </w:r>
    </w:p>
    <w:tbl>
      <w:tblPr>
        <w:tblStyle w:val="TableGrid"/>
        <w:tblW w:type="auto" w:w="0"/>
        <w:jc w:val="center"/>
        <w:tblLook w:firstColumn="1" w:firstRow="1" w:lastColumn="0" w:lastRow="0" w:noHBand="0" w:noVBand="1" w:val="04A0"/>
      </w:tblPr>
      <w:tblGrid>
        <w:gridCol w:w="5040"/>
        <w:gridCol w:w="5040"/>
      </w:tblGrid>
      <w:tr>
        <w:tc>
          <w:tcPr>
            <w:tcW w:type="dxa" w:w="5040"/>
            <w:shd w:fill="14213D"/>
            <w:vAlign w:val="center"/>
          </w:tcPr>
          <w:p>
            <w:r/>
            <w:r>
              <w:rPr>
                <w:rFonts w:ascii="Aptos" w:hAnsi="Aptos"/>
                <w:b/>
                <w:color w:val="FFFFFF"/>
                <w:sz w:val="17"/>
              </w:rPr>
              <w:t>Retention driver</w:t>
            </w:r>
          </w:p>
        </w:tc>
        <w:tc>
          <w:tcPr>
            <w:tcW w:type="dxa" w:w="5040"/>
            <w:shd w:fill="14213D"/>
            <w:vAlign w:val="center"/>
          </w:tcPr>
          <w:p>
            <w:r/>
            <w:r>
              <w:rPr>
                <w:rFonts w:ascii="Aptos" w:hAnsi="Aptos"/>
                <w:b/>
                <w:color w:val="FFFFFF"/>
                <w:sz w:val="17"/>
              </w:rPr>
              <w:t>Reason to return</w:t>
            </w:r>
          </w:p>
        </w:tc>
      </w:tr>
      <w:tr>
        <w:tc>
          <w:tcPr>
            <w:tcW w:type="dxa" w:w="5040"/>
            <w:vAlign w:val="center"/>
          </w:tcPr>
          <w:p>
            <w:r/>
            <w:r>
              <w:rPr>
                <w:rFonts w:ascii="Aptos" w:hAnsi="Aptos"/>
                <w:b w:val="0"/>
                <w:color w:val="1F2937"/>
                <w:sz w:val="17"/>
              </w:rPr>
              <w:t>New relevant opportunities</w:t>
            </w:r>
          </w:p>
        </w:tc>
        <w:tc>
          <w:tcPr>
            <w:tcW w:type="dxa" w:w="5040"/>
            <w:vAlign w:val="center"/>
          </w:tcPr>
          <w:p>
            <w:r/>
            <w:r>
              <w:rPr>
                <w:rFonts w:ascii="Aptos" w:hAnsi="Aptos"/>
                <w:b w:val="0"/>
                <w:color w:val="1F2937"/>
                <w:sz w:val="17"/>
              </w:rPr>
              <w:t>Fresh jobs that genuinely fit the user.</w:t>
            </w:r>
          </w:p>
        </w:tc>
      </w:tr>
      <w:tr>
        <w:tc>
          <w:tcPr>
            <w:tcW w:type="dxa" w:w="5040"/>
            <w:shd w:fill="F7F9FB"/>
            <w:vAlign w:val="center"/>
          </w:tcPr>
          <w:p>
            <w:r/>
            <w:r>
              <w:rPr>
                <w:rFonts w:ascii="Aptos" w:hAnsi="Aptos"/>
                <w:b w:val="0"/>
                <w:color w:val="1F2937"/>
                <w:sz w:val="17"/>
              </w:rPr>
              <w:t>Deadline reminders</w:t>
            </w:r>
          </w:p>
        </w:tc>
        <w:tc>
          <w:tcPr>
            <w:tcW w:type="dxa" w:w="5040"/>
            <w:shd w:fill="F7F9FB"/>
            <w:vAlign w:val="center"/>
          </w:tcPr>
          <w:p>
            <w:r/>
            <w:r>
              <w:rPr>
                <w:rFonts w:ascii="Aptos" w:hAnsi="Aptos"/>
                <w:b w:val="0"/>
                <w:color w:val="1F2937"/>
                <w:sz w:val="17"/>
              </w:rPr>
              <w:t>Useful alerts for saved or high-fit opportunities closing soon.</w:t>
            </w:r>
          </w:p>
        </w:tc>
      </w:tr>
      <w:tr>
        <w:tc>
          <w:tcPr>
            <w:tcW w:type="dxa" w:w="5040"/>
            <w:vAlign w:val="center"/>
          </w:tcPr>
          <w:p>
            <w:r/>
            <w:r>
              <w:rPr>
                <w:rFonts w:ascii="Aptos" w:hAnsi="Aptos"/>
                <w:b w:val="0"/>
                <w:color w:val="1F2937"/>
                <w:sz w:val="17"/>
              </w:rPr>
              <w:t>Profile improvement</w:t>
            </w:r>
          </w:p>
        </w:tc>
        <w:tc>
          <w:tcPr>
            <w:tcW w:type="dxa" w:w="5040"/>
            <w:vAlign w:val="center"/>
          </w:tcPr>
          <w:p>
            <w:r/>
            <w:r>
              <w:rPr>
                <w:rFonts w:ascii="Aptos" w:hAnsi="Aptos"/>
                <w:b w:val="0"/>
                <w:color w:val="1F2937"/>
                <w:sz w:val="17"/>
              </w:rPr>
              <w:t>Prompts when a missing or weak profile element is hurting recommendation quality.</w:t>
            </w:r>
          </w:p>
        </w:tc>
      </w:tr>
      <w:tr>
        <w:tc>
          <w:tcPr>
            <w:tcW w:type="dxa" w:w="5040"/>
            <w:shd w:fill="F7F9FB"/>
            <w:vAlign w:val="center"/>
          </w:tcPr>
          <w:p>
            <w:r/>
            <w:r>
              <w:rPr>
                <w:rFonts w:ascii="Aptos" w:hAnsi="Aptos"/>
                <w:b w:val="0"/>
                <w:color w:val="1F2937"/>
                <w:sz w:val="17"/>
              </w:rPr>
              <w:t>Career insights</w:t>
            </w:r>
          </w:p>
        </w:tc>
        <w:tc>
          <w:tcPr>
            <w:tcW w:type="dxa" w:w="5040"/>
            <w:shd w:fill="F7F9FB"/>
            <w:vAlign w:val="center"/>
          </w:tcPr>
          <w:p>
            <w:r/>
            <w:r>
              <w:rPr>
                <w:rFonts w:ascii="Aptos" w:hAnsi="Aptos"/>
                <w:b w:val="0"/>
                <w:color w:val="1F2937"/>
                <w:sz w:val="17"/>
              </w:rPr>
              <w:t>Occasional personalized guidance based on the user’s goals and market demand.</w:t>
            </w:r>
          </w:p>
        </w:tc>
      </w:tr>
      <w:tr>
        <w:tc>
          <w:tcPr>
            <w:tcW w:type="dxa" w:w="5040"/>
            <w:vAlign w:val="center"/>
          </w:tcPr>
          <w:p>
            <w:r/>
            <w:r>
              <w:rPr>
                <w:rFonts w:ascii="Aptos" w:hAnsi="Aptos"/>
                <w:b w:val="0"/>
                <w:color w:val="1F2937"/>
                <w:sz w:val="17"/>
              </w:rPr>
              <w:t>Application workspace</w:t>
            </w:r>
          </w:p>
        </w:tc>
        <w:tc>
          <w:tcPr>
            <w:tcW w:type="dxa" w:w="5040"/>
            <w:vAlign w:val="center"/>
          </w:tcPr>
          <w:p>
            <w:r/>
            <w:r>
              <w:rPr>
                <w:rFonts w:ascii="Aptos" w:hAnsi="Aptos"/>
                <w:b w:val="0"/>
                <w:color w:val="1F2937"/>
                <w:sz w:val="17"/>
              </w:rPr>
              <w:t>Future tailored CV/cover-letter artifacts and history stored by application.</w:t>
            </w:r>
          </w:p>
        </w:tc>
      </w:tr>
      <w:tr>
        <w:tc>
          <w:tcPr>
            <w:tcW w:type="dxa" w:w="5040"/>
            <w:shd w:fill="F7F9FB"/>
            <w:vAlign w:val="center"/>
          </w:tcPr>
          <w:p>
            <w:r/>
            <w:r>
              <w:rPr>
                <w:rFonts w:ascii="Aptos" w:hAnsi="Aptos"/>
                <w:b w:val="0"/>
                <w:color w:val="1F2937"/>
                <w:sz w:val="17"/>
              </w:rPr>
              <w:t>Learning recommendations</w:t>
            </w:r>
          </w:p>
        </w:tc>
        <w:tc>
          <w:tcPr>
            <w:tcW w:type="dxa" w:w="5040"/>
            <w:shd w:fill="F7F9FB"/>
            <w:vAlign w:val="center"/>
          </w:tcPr>
          <w:p>
            <w:r/>
            <w:r>
              <w:rPr>
                <w:rFonts w:ascii="Aptos" w:hAnsi="Aptos"/>
                <w:b w:val="0"/>
                <w:color w:val="1F2937"/>
                <w:sz w:val="17"/>
              </w:rPr>
              <w:t>Future connection between skill gaps and credible learning resources.</w:t>
            </w:r>
          </w:p>
        </w:tc>
      </w:tr>
    </w:tbl>
    <w:p>
      <w:pPr>
        <w:spacing w:after="20"/>
      </w:pPr>
    </w:p>
    <w:p>
      <w:pPr>
        <w:pStyle w:val="Heading2"/>
      </w:pPr>
      <w:r>
        <w:t>Future My Applications workspace</w:t>
      </w:r>
    </w:p>
    <w:p>
      <w:r>
        <w:t>When tailored applications are introduced, the original CV must remain unchanged. Every tailored CV, cover letter, answer set, and related artifact should be saved as a separate application-specific version under a structured My Applications area.</w:t>
      </w:r>
    </w:p>
    <w:p>
      <w:pPr>
        <w:ind w:left="317" w:hanging="202"/>
      </w:pPr>
      <w:r>
        <w:rPr>
          <w:b/>
        </w:rPr>
        <w:t xml:space="preserve">• </w:t>
      </w:r>
      <w:r>
        <w:t>Target opportunity and organization</w:t>
      </w:r>
    </w:p>
    <w:p>
      <w:pPr>
        <w:ind w:left="317" w:hanging="202"/>
      </w:pPr>
      <w:r>
        <w:rPr>
          <w:b/>
        </w:rPr>
        <w:t xml:space="preserve">• </w:t>
      </w:r>
      <w:r>
        <w:t>Application date</w:t>
      </w:r>
    </w:p>
    <w:p>
      <w:pPr>
        <w:ind w:left="317" w:hanging="202"/>
      </w:pPr>
      <w:r>
        <w:rPr>
          <w:b/>
        </w:rPr>
        <w:t xml:space="preserve">• </w:t>
      </w:r>
      <w:r>
        <w:t>Original profile/CV reference</w:t>
      </w:r>
    </w:p>
    <w:p>
      <w:pPr>
        <w:ind w:left="317" w:hanging="202"/>
      </w:pPr>
      <w:r>
        <w:rPr>
          <w:b/>
        </w:rPr>
        <w:t xml:space="preserve">• </w:t>
      </w:r>
      <w:r>
        <w:t>Tailored CV reference</w:t>
      </w:r>
    </w:p>
    <w:p>
      <w:pPr>
        <w:ind w:left="317" w:hanging="202"/>
      </w:pPr>
      <w:r>
        <w:rPr>
          <w:b/>
        </w:rPr>
        <w:t xml:space="preserve">• </w:t>
      </w:r>
      <w:r>
        <w:t>Cover letter reference</w:t>
      </w:r>
    </w:p>
    <w:p>
      <w:pPr>
        <w:ind w:left="317" w:hanging="202"/>
      </w:pPr>
      <w:r>
        <w:rPr>
          <w:b/>
        </w:rPr>
        <w:t xml:space="preserve">• </w:t>
      </w:r>
      <w:r>
        <w:t>Generated application answers</w:t>
      </w:r>
    </w:p>
    <w:p>
      <w:pPr>
        <w:ind w:left="317" w:hanging="202"/>
      </w:pPr>
      <w:r>
        <w:rPr>
          <w:b/>
        </w:rPr>
        <w:t xml:space="preserve">• </w:t>
      </w:r>
      <w:r>
        <w:t>User notes</w:t>
      </w:r>
    </w:p>
    <w:p>
      <w:pPr>
        <w:ind w:left="317" w:hanging="202"/>
      </w:pPr>
      <w:r>
        <w:rPr>
          <w:b/>
        </w:rPr>
        <w:t xml:space="preserve">• </w:t>
      </w:r>
      <w:r>
        <w:t>External application link</w:t>
      </w:r>
    </w:p>
    <w:p>
      <w:pPr>
        <w:ind w:left="317" w:hanging="202"/>
      </w:pPr>
      <w:r>
        <w:rPr>
          <w:b/>
        </w:rPr>
        <w:t xml:space="preserve">• </w:t>
      </w:r>
      <w:r>
        <w:t>Optional user-entered status</w:t>
      </w:r>
    </w:p>
    <w:p>
      <w:pPr>
        <w:ind w:left="317" w:hanging="202"/>
      </w:pPr>
      <w:r>
        <w:rPr>
          <w:b/>
        </w:rPr>
        <w:t xml:space="preserve">• </w:t>
      </w:r>
      <w:r>
        <w:t>Later: employer-originated status events when an application is managed inside SINNARA</w:t>
      </w:r>
    </w:p>
    <w:tbl>
      <w:tblPr>
        <w:tblW w:type="auto" w:w="0"/>
        <w:tblLook w:firstColumn="1" w:firstRow="1" w:lastColumn="0" w:lastRow="0" w:noHBand="0" w:noVBand="1" w:val="04A0"/>
      </w:tblPr>
      <w:tblGrid>
        <w:gridCol w:w="10080"/>
      </w:tblGrid>
      <w:tr>
        <w:tc>
          <w:tcPr>
            <w:tcW w:type="dxa" w:w="10080"/>
            <w:shd w:fill="FFF8E7"/>
          </w:tcPr>
          <w:p>
            <w:r>
              <w:rPr>
                <w:b/>
                <w:color w:val="14213D"/>
                <w:sz w:val="21"/>
              </w:rPr>
              <w:t>Versioning rule</w:t>
              <w:br/>
            </w:r>
            <w:r>
              <w:rPr>
                <w:color w:val="1F2937"/>
                <w:sz w:val="19"/>
              </w:rPr>
              <w:t>Generated application documents belong to the specific application that created them. The user’s master CV and profile are never silently overwritten.</w:t>
            </w:r>
          </w:p>
        </w:tc>
      </w:tr>
    </w:tbl>
    <w:p>
      <w:pPr>
        <w:spacing w:after="20"/>
      </w:pPr>
    </w:p>
    <w:p>
      <w:pPr>
        <w:pStyle w:val="Heading1"/>
      </w:pPr>
      <w:r>
        <w:t>12. Notification Strategy</w:t>
      </w:r>
    </w:p>
    <w:p>
      <w:r>
        <w:t>WhatsApp is the preferred first-class notification channel for the Sudan-focused experience. The core notification service must remain channel-agnostic.</w:t>
      </w:r>
    </w:p>
    <w:tbl>
      <w:tblPr>
        <w:tblStyle w:val="TableGrid"/>
        <w:tblW w:type="auto" w:w="0"/>
        <w:jc w:val="center"/>
        <w:tblLook w:firstColumn="1" w:firstRow="1" w:lastColumn="0" w:lastRow="0" w:noHBand="0" w:noVBand="1" w:val="04A0"/>
      </w:tblPr>
      <w:tblGrid>
        <w:gridCol w:w="5040"/>
        <w:gridCol w:w="5040"/>
      </w:tblGrid>
      <w:tr>
        <w:tc>
          <w:tcPr>
            <w:tcW w:type="dxa" w:w="5040"/>
            <w:shd w:fill="14213D"/>
            <w:vAlign w:val="center"/>
          </w:tcPr>
          <w:p>
            <w:r/>
            <w:r>
              <w:rPr>
                <w:rFonts w:ascii="Aptos" w:hAnsi="Aptos"/>
                <w:b/>
                <w:color w:val="FFFFFF"/>
                <w:sz w:val="17"/>
              </w:rPr>
              <w:t>Element</w:t>
            </w:r>
          </w:p>
        </w:tc>
        <w:tc>
          <w:tcPr>
            <w:tcW w:type="dxa" w:w="5040"/>
            <w:shd w:fill="14213D"/>
            <w:vAlign w:val="center"/>
          </w:tcPr>
          <w:p>
            <w:r/>
            <w:r>
              <w:rPr>
                <w:rFonts w:ascii="Aptos" w:hAnsi="Aptos"/>
                <w:b/>
                <w:color w:val="FFFFFF"/>
                <w:sz w:val="17"/>
              </w:rPr>
              <w:t>Principle</w:t>
            </w:r>
          </w:p>
        </w:tc>
      </w:tr>
      <w:tr>
        <w:tc>
          <w:tcPr>
            <w:tcW w:type="dxa" w:w="5040"/>
            <w:vAlign w:val="center"/>
          </w:tcPr>
          <w:p>
            <w:r/>
            <w:r>
              <w:rPr>
                <w:rFonts w:ascii="Aptos" w:hAnsi="Aptos"/>
                <w:b w:val="0"/>
                <w:color w:val="1F2937"/>
                <w:sz w:val="17"/>
              </w:rPr>
              <w:t>Frequency</w:t>
            </w:r>
          </w:p>
        </w:tc>
        <w:tc>
          <w:tcPr>
            <w:tcW w:type="dxa" w:w="5040"/>
            <w:vAlign w:val="center"/>
          </w:tcPr>
          <w:p>
            <w:r/>
            <w:r>
              <w:rPr>
                <w:rFonts w:ascii="Aptos" w:hAnsi="Aptos"/>
                <w:b w:val="0"/>
                <w:color w:val="1F2937"/>
                <w:sz w:val="17"/>
              </w:rPr>
              <w:t>Instant, daily, twice weekly, weekly, or off, subject to the implementation available to the MVP.</w:t>
            </w:r>
          </w:p>
        </w:tc>
      </w:tr>
      <w:tr>
        <w:tc>
          <w:tcPr>
            <w:tcW w:type="dxa" w:w="5040"/>
            <w:shd w:fill="F7F9FB"/>
            <w:vAlign w:val="center"/>
          </w:tcPr>
          <w:p>
            <w:r/>
            <w:r>
              <w:rPr>
                <w:rFonts w:ascii="Aptos" w:hAnsi="Aptos"/>
                <w:b w:val="0"/>
                <w:color w:val="1F2937"/>
                <w:sz w:val="17"/>
              </w:rPr>
              <w:t>Relevance threshold</w:t>
            </w:r>
          </w:p>
        </w:tc>
        <w:tc>
          <w:tcPr>
            <w:tcW w:type="dxa" w:w="5040"/>
            <w:shd w:fill="F7F9FB"/>
            <w:vAlign w:val="center"/>
          </w:tcPr>
          <w:p>
            <w:r/>
            <w:r>
              <w:rPr>
                <w:rFonts w:ascii="Aptos" w:hAnsi="Aptos"/>
                <w:b w:val="0"/>
                <w:color w:val="1F2937"/>
                <w:sz w:val="17"/>
              </w:rPr>
              <w:t>Optional minimum suitability threshold to reduce noise.</w:t>
            </w:r>
          </w:p>
        </w:tc>
      </w:tr>
      <w:tr>
        <w:tc>
          <w:tcPr>
            <w:tcW w:type="dxa" w:w="5040"/>
            <w:vAlign w:val="center"/>
          </w:tcPr>
          <w:p>
            <w:r/>
            <w:r>
              <w:rPr>
                <w:rFonts w:ascii="Aptos" w:hAnsi="Aptos"/>
                <w:b w:val="0"/>
                <w:color w:val="1F2937"/>
                <w:sz w:val="17"/>
              </w:rPr>
              <w:t>Message</w:t>
            </w:r>
          </w:p>
        </w:tc>
        <w:tc>
          <w:tcPr>
            <w:tcW w:type="dxa" w:w="5040"/>
            <w:vAlign w:val="center"/>
          </w:tcPr>
          <w:p>
            <w:r/>
            <w:r>
              <w:rPr>
                <w:rFonts w:ascii="Aptos" w:hAnsi="Aptos"/>
                <w:b w:val="0"/>
                <w:color w:val="1F2937"/>
                <w:sz w:val="17"/>
              </w:rPr>
              <w:t>Opportunity title, organization, location, deadline, short fit explanation, official link.</w:t>
            </w:r>
          </w:p>
        </w:tc>
      </w:tr>
      <w:tr>
        <w:tc>
          <w:tcPr>
            <w:tcW w:type="dxa" w:w="5040"/>
            <w:shd w:fill="F7F9FB"/>
            <w:vAlign w:val="center"/>
          </w:tcPr>
          <w:p>
            <w:r/>
            <w:r>
              <w:rPr>
                <w:rFonts w:ascii="Aptos" w:hAnsi="Aptos"/>
                <w:b w:val="0"/>
                <w:color w:val="1F2937"/>
                <w:sz w:val="17"/>
              </w:rPr>
              <w:t>Consent</w:t>
            </w:r>
          </w:p>
        </w:tc>
        <w:tc>
          <w:tcPr>
            <w:tcW w:type="dxa" w:w="5040"/>
            <w:shd w:fill="F7F9FB"/>
            <w:vAlign w:val="center"/>
          </w:tcPr>
          <w:p>
            <w:r/>
            <w:r>
              <w:rPr>
                <w:rFonts w:ascii="Aptos" w:hAnsi="Aptos"/>
                <w:b w:val="0"/>
                <w:color w:val="1F2937"/>
                <w:sz w:val="17"/>
              </w:rPr>
              <w:t>Explicit opt-in and clear control over notification preferences.</w:t>
            </w:r>
          </w:p>
        </w:tc>
      </w:tr>
      <w:tr>
        <w:tc>
          <w:tcPr>
            <w:tcW w:type="dxa" w:w="5040"/>
            <w:vAlign w:val="center"/>
          </w:tcPr>
          <w:p>
            <w:r/>
            <w:r>
              <w:rPr>
                <w:rFonts w:ascii="Aptos" w:hAnsi="Aptos"/>
                <w:b w:val="0"/>
                <w:color w:val="1F2937"/>
                <w:sz w:val="17"/>
              </w:rPr>
              <w:t>Provider independence</w:t>
            </w:r>
          </w:p>
        </w:tc>
        <w:tc>
          <w:tcPr>
            <w:tcW w:type="dxa" w:w="5040"/>
            <w:vAlign w:val="center"/>
          </w:tcPr>
          <w:p>
            <w:r/>
            <w:r>
              <w:rPr>
                <w:rFonts w:ascii="Aptos" w:hAnsi="Aptos"/>
                <w:b w:val="0"/>
                <w:color w:val="1F2937"/>
                <w:sz w:val="17"/>
              </w:rPr>
              <w:t>WhatsApp is an integration, not a core dependency.</w:t>
            </w:r>
          </w:p>
        </w:tc>
      </w:tr>
    </w:tbl>
    <w:p>
      <w:pPr>
        <w:spacing w:after="20"/>
      </w:pPr>
    </w:p>
    <w:p>
      <w:pPr>
        <w:pStyle w:val="Heading1"/>
      </w:pPr>
      <w:r>
        <w:t>13. Product Analytics and Behavioral Intelligence</w:t>
      </w:r>
    </w:p>
    <w:p>
      <w:r>
        <w:t>SINNARA should record structured product events to understand how people use the platform, where they stop, which recommendations create value, and which workflows need improvement. The purpose is product improvement and operational intelligence, not unnecessary surveillance.</w:t>
      </w:r>
    </w:p>
    <w:tbl>
      <w:tblPr>
        <w:tblStyle w:val="TableGrid"/>
        <w:tblW w:type="auto" w:w="0"/>
        <w:jc w:val="center"/>
        <w:tblLook w:firstColumn="1" w:firstRow="1" w:lastColumn="0" w:lastRow="0" w:noHBand="0" w:noVBand="1" w:val="04A0"/>
      </w:tblPr>
      <w:tblGrid>
        <w:gridCol w:w="5040"/>
        <w:gridCol w:w="5040"/>
      </w:tblGrid>
      <w:tr>
        <w:tc>
          <w:tcPr>
            <w:tcW w:type="dxa" w:w="5040"/>
            <w:shd w:fill="14213D"/>
            <w:vAlign w:val="center"/>
          </w:tcPr>
          <w:p>
            <w:r/>
            <w:r>
              <w:rPr>
                <w:rFonts w:ascii="Aptos" w:hAnsi="Aptos"/>
                <w:b/>
                <w:color w:val="FFFFFF"/>
                <w:sz w:val="17"/>
              </w:rPr>
              <w:t>Area</w:t>
            </w:r>
          </w:p>
        </w:tc>
        <w:tc>
          <w:tcPr>
            <w:tcW w:type="dxa" w:w="5040"/>
            <w:shd w:fill="14213D"/>
            <w:vAlign w:val="center"/>
          </w:tcPr>
          <w:p>
            <w:r/>
            <w:r>
              <w:rPr>
                <w:rFonts w:ascii="Aptos" w:hAnsi="Aptos"/>
                <w:b/>
                <w:color w:val="FFFFFF"/>
                <w:sz w:val="17"/>
              </w:rPr>
              <w:t>Illustrative events</w:t>
            </w:r>
          </w:p>
        </w:tc>
      </w:tr>
      <w:tr>
        <w:tc>
          <w:tcPr>
            <w:tcW w:type="dxa" w:w="5040"/>
            <w:vAlign w:val="center"/>
          </w:tcPr>
          <w:p>
            <w:r/>
            <w:r>
              <w:rPr>
                <w:rFonts w:ascii="Aptos" w:hAnsi="Aptos"/>
                <w:b w:val="0"/>
                <w:color w:val="1F2937"/>
                <w:sz w:val="17"/>
              </w:rPr>
              <w:t>Account</w:t>
            </w:r>
          </w:p>
        </w:tc>
        <w:tc>
          <w:tcPr>
            <w:tcW w:type="dxa" w:w="5040"/>
            <w:vAlign w:val="center"/>
          </w:tcPr>
          <w:p>
            <w:r/>
            <w:r>
              <w:rPr>
                <w:rFonts w:ascii="Aptos" w:hAnsi="Aptos"/>
                <w:b w:val="0"/>
                <w:color w:val="1F2937"/>
                <w:sz w:val="17"/>
              </w:rPr>
              <w:t>signup_started, signup_completed</w:t>
            </w:r>
          </w:p>
        </w:tc>
      </w:tr>
      <w:tr>
        <w:tc>
          <w:tcPr>
            <w:tcW w:type="dxa" w:w="5040"/>
            <w:shd w:fill="F7F9FB"/>
            <w:vAlign w:val="center"/>
          </w:tcPr>
          <w:p>
            <w:r/>
            <w:r>
              <w:rPr>
                <w:rFonts w:ascii="Aptos" w:hAnsi="Aptos"/>
                <w:b w:val="0"/>
                <w:color w:val="1F2937"/>
                <w:sz w:val="17"/>
              </w:rPr>
              <w:t>Onboarding</w:t>
            </w:r>
          </w:p>
        </w:tc>
        <w:tc>
          <w:tcPr>
            <w:tcW w:type="dxa" w:w="5040"/>
            <w:shd w:fill="F7F9FB"/>
            <w:vAlign w:val="center"/>
          </w:tcPr>
          <w:p>
            <w:r/>
            <w:r>
              <w:rPr>
                <w:rFonts w:ascii="Aptos" w:hAnsi="Aptos"/>
                <w:b w:val="0"/>
                <w:color w:val="1F2937"/>
                <w:sz w:val="17"/>
              </w:rPr>
              <w:t>cv_uploaded, document_uploaded, extraction_completed, profile_reviewed</w:t>
            </w:r>
          </w:p>
        </w:tc>
      </w:tr>
      <w:tr>
        <w:tc>
          <w:tcPr>
            <w:tcW w:type="dxa" w:w="5040"/>
            <w:vAlign w:val="center"/>
          </w:tcPr>
          <w:p>
            <w:r/>
            <w:r>
              <w:rPr>
                <w:rFonts w:ascii="Aptos" w:hAnsi="Aptos"/>
                <w:b w:val="0"/>
                <w:color w:val="1F2937"/>
                <w:sz w:val="17"/>
              </w:rPr>
              <w:t>Discovery</w:t>
            </w:r>
          </w:p>
        </w:tc>
        <w:tc>
          <w:tcPr>
            <w:tcW w:type="dxa" w:w="5040"/>
            <w:vAlign w:val="center"/>
          </w:tcPr>
          <w:p>
            <w:r/>
            <w:r>
              <w:rPr>
                <w:rFonts w:ascii="Aptos" w:hAnsi="Aptos"/>
                <w:b w:val="0"/>
                <w:color w:val="1F2937"/>
                <w:sz w:val="17"/>
              </w:rPr>
              <w:t>recommendations_viewed, opportunity_opened, search_used, filter_used</w:t>
            </w:r>
          </w:p>
        </w:tc>
      </w:tr>
      <w:tr>
        <w:tc>
          <w:tcPr>
            <w:tcW w:type="dxa" w:w="5040"/>
            <w:shd w:fill="F7F9FB"/>
            <w:vAlign w:val="center"/>
          </w:tcPr>
          <w:p>
            <w:r/>
            <w:r>
              <w:rPr>
                <w:rFonts w:ascii="Aptos" w:hAnsi="Aptos"/>
                <w:b w:val="0"/>
                <w:color w:val="1F2937"/>
                <w:sz w:val="17"/>
              </w:rPr>
              <w:t>Intent</w:t>
            </w:r>
          </w:p>
        </w:tc>
        <w:tc>
          <w:tcPr>
            <w:tcW w:type="dxa" w:w="5040"/>
            <w:shd w:fill="F7F9FB"/>
            <w:vAlign w:val="center"/>
          </w:tcPr>
          <w:p>
            <w:r/>
            <w:r>
              <w:rPr>
                <w:rFonts w:ascii="Aptos" w:hAnsi="Aptos"/>
                <w:b w:val="0"/>
                <w:color w:val="1F2937"/>
                <w:sz w:val="17"/>
              </w:rPr>
              <w:t>opportunity_saved, official_link_clicked</w:t>
            </w:r>
          </w:p>
        </w:tc>
      </w:tr>
      <w:tr>
        <w:tc>
          <w:tcPr>
            <w:tcW w:type="dxa" w:w="5040"/>
            <w:vAlign w:val="center"/>
          </w:tcPr>
          <w:p>
            <w:r/>
            <w:r>
              <w:rPr>
                <w:rFonts w:ascii="Aptos" w:hAnsi="Aptos"/>
                <w:b w:val="0"/>
                <w:color w:val="1F2937"/>
                <w:sz w:val="17"/>
              </w:rPr>
              <w:t>Notifications</w:t>
            </w:r>
          </w:p>
        </w:tc>
        <w:tc>
          <w:tcPr>
            <w:tcW w:type="dxa" w:w="5040"/>
            <w:vAlign w:val="center"/>
          </w:tcPr>
          <w:p>
            <w:r/>
            <w:r>
              <w:rPr>
                <w:rFonts w:ascii="Aptos" w:hAnsi="Aptos"/>
                <w:b w:val="0"/>
                <w:color w:val="1F2937"/>
                <w:sz w:val="17"/>
              </w:rPr>
              <w:t>sent, clicked, unsubscribed</w:t>
            </w:r>
          </w:p>
        </w:tc>
      </w:tr>
      <w:tr>
        <w:tc>
          <w:tcPr>
            <w:tcW w:type="dxa" w:w="5040"/>
            <w:shd w:fill="F7F9FB"/>
            <w:vAlign w:val="center"/>
          </w:tcPr>
          <w:p>
            <w:r/>
            <w:r>
              <w:rPr>
                <w:rFonts w:ascii="Aptos" w:hAnsi="Aptos"/>
                <w:b w:val="0"/>
                <w:color w:val="1F2937"/>
                <w:sz w:val="17"/>
              </w:rPr>
              <w:t>Retention</w:t>
            </w:r>
          </w:p>
        </w:tc>
        <w:tc>
          <w:tcPr>
            <w:tcW w:type="dxa" w:w="5040"/>
            <w:shd w:fill="F7F9FB"/>
            <w:vAlign w:val="center"/>
          </w:tcPr>
          <w:p>
            <w:r/>
            <w:r>
              <w:rPr>
                <w:rFonts w:ascii="Aptos" w:hAnsi="Aptos"/>
                <w:b w:val="0"/>
                <w:color w:val="1F2937"/>
                <w:sz w:val="17"/>
              </w:rPr>
              <w:t>return_session, repeated_opportunity_use</w:t>
            </w:r>
          </w:p>
        </w:tc>
      </w:tr>
      <w:tr>
        <w:tc>
          <w:tcPr>
            <w:tcW w:type="dxa" w:w="5040"/>
            <w:vAlign w:val="center"/>
          </w:tcPr>
          <w:p>
            <w:r/>
            <w:r>
              <w:rPr>
                <w:rFonts w:ascii="Aptos" w:hAnsi="Aptos"/>
                <w:b w:val="0"/>
                <w:color w:val="1F2937"/>
                <w:sz w:val="17"/>
              </w:rPr>
              <w:t>Errors</w:t>
            </w:r>
          </w:p>
        </w:tc>
        <w:tc>
          <w:tcPr>
            <w:tcW w:type="dxa" w:w="5040"/>
            <w:vAlign w:val="center"/>
          </w:tcPr>
          <w:p>
            <w:r/>
            <w:r>
              <w:rPr>
                <w:rFonts w:ascii="Aptos" w:hAnsi="Aptos"/>
                <w:b w:val="0"/>
                <w:color w:val="1F2937"/>
                <w:sz w:val="17"/>
              </w:rPr>
              <w:t>processing_failed, matching_failed, notification_failed</w:t>
            </w:r>
          </w:p>
        </w:tc>
      </w:tr>
    </w:tbl>
    <w:p>
      <w:pPr>
        <w:spacing w:after="20"/>
      </w:pPr>
    </w:p>
    <w:p>
      <w:pPr>
        <w:pStyle w:val="Heading2"/>
      </w:pPr>
      <w:r>
        <w:t>Admin intelligence</w:t>
      </w:r>
    </w:p>
    <w:p>
      <w:r>
        <w:t>The admin dashboard should eventually surface patterns rather than raw event logs: onboarding bottlenecks, parsing failures, low-relevance recommendation patterns, popular job categories, source health, drop-off points, and unusual spikes in engagement.</w:t>
      </w:r>
    </w:p>
    <w:tbl>
      <w:tblPr>
        <w:tblW w:type="auto" w:w="0"/>
        <w:tblLook w:firstColumn="1" w:firstRow="1" w:lastColumn="0" w:lastRow="0" w:noHBand="0" w:noVBand="1" w:val="04A0"/>
      </w:tblPr>
      <w:tblGrid>
        <w:gridCol w:w="10080"/>
      </w:tblGrid>
      <w:tr>
        <w:tc>
          <w:tcPr>
            <w:tcW w:type="dxa" w:w="10080"/>
            <w:shd w:fill="EAF4F4"/>
          </w:tcPr>
          <w:p>
            <w:r>
              <w:rPr>
                <w:b/>
                <w:color w:val="14213D"/>
                <w:sz w:val="21"/>
              </w:rPr>
              <w:t>Privacy boundary</w:t>
              <w:br/>
            </w:r>
            <w:r>
              <w:rPr>
                <w:color w:val="1F2937"/>
                <w:sz w:val="19"/>
              </w:rPr>
              <w:t>Collect only behavioral data needed for product improvement, security, operations, and legitimate analytics. Do not capture sensitive attributes merely because the system can.</w:t>
            </w:r>
          </w:p>
        </w:tc>
      </w:tr>
    </w:tbl>
    <w:p>
      <w:pPr>
        <w:spacing w:after="20"/>
      </w:pPr>
    </w:p>
    <w:p>
      <w:pPr>
        <w:pStyle w:val="Heading1"/>
      </w:pPr>
      <w:r>
        <w:t>14. AI and Cost Architecture Direction</w:t>
      </w:r>
    </w:p>
    <w:p>
      <w:r>
        <w:t>AI is an interpretation layer, not the entire application. The architecture should minimize repeated inference and keep deterministic logic outside the model.</w:t>
      </w:r>
    </w:p>
    <w:tbl>
      <w:tblPr>
        <w:tblStyle w:val="TableGrid"/>
        <w:tblW w:type="auto" w:w="0"/>
        <w:jc w:val="center"/>
        <w:tblLook w:firstColumn="1" w:firstRow="1" w:lastColumn="0" w:lastRow="0" w:noHBand="0" w:noVBand="1" w:val="04A0"/>
      </w:tblPr>
      <w:tblGrid>
        <w:gridCol w:w="5040"/>
        <w:gridCol w:w="5040"/>
      </w:tblGrid>
      <w:tr>
        <w:tc>
          <w:tcPr>
            <w:tcW w:type="dxa" w:w="5040"/>
            <w:shd w:fill="14213D"/>
            <w:vAlign w:val="center"/>
          </w:tcPr>
          <w:p>
            <w:r/>
            <w:r>
              <w:rPr>
                <w:rFonts w:ascii="Aptos" w:hAnsi="Aptos"/>
                <w:b/>
                <w:color w:val="FFFFFF"/>
                <w:sz w:val="16"/>
              </w:rPr>
              <w:t>Task</w:t>
            </w:r>
          </w:p>
        </w:tc>
        <w:tc>
          <w:tcPr>
            <w:tcW w:type="dxa" w:w="5040"/>
            <w:shd w:fill="14213D"/>
            <w:vAlign w:val="center"/>
          </w:tcPr>
          <w:p>
            <w:r/>
            <w:r>
              <w:rPr>
                <w:rFonts w:ascii="Aptos" w:hAnsi="Aptos"/>
                <w:b/>
                <w:color w:val="FFFFFF"/>
                <w:sz w:val="16"/>
              </w:rPr>
              <w:t>Preferred mechanism</w:t>
            </w:r>
          </w:p>
        </w:tc>
      </w:tr>
      <w:tr>
        <w:tc>
          <w:tcPr>
            <w:tcW w:type="dxa" w:w="5040"/>
            <w:vAlign w:val="center"/>
          </w:tcPr>
          <w:p>
            <w:r/>
            <w:r>
              <w:rPr>
                <w:rFonts w:ascii="Aptos" w:hAnsi="Aptos"/>
                <w:b w:val="0"/>
                <w:color w:val="1F2937"/>
                <w:sz w:val="16"/>
              </w:rPr>
              <w:t>Filtering, sorting, deadlines, status</w:t>
            </w:r>
          </w:p>
        </w:tc>
        <w:tc>
          <w:tcPr>
            <w:tcW w:type="dxa" w:w="5040"/>
            <w:vAlign w:val="center"/>
          </w:tcPr>
          <w:p>
            <w:r/>
            <w:r>
              <w:rPr>
                <w:rFonts w:ascii="Aptos" w:hAnsi="Aptos"/>
                <w:b w:val="0"/>
                <w:color w:val="1F2937"/>
                <w:sz w:val="16"/>
              </w:rPr>
              <w:t>Application/database logic</w:t>
            </w:r>
          </w:p>
        </w:tc>
      </w:tr>
      <w:tr>
        <w:tc>
          <w:tcPr>
            <w:tcW w:type="dxa" w:w="5040"/>
            <w:shd w:fill="F7F9FB"/>
            <w:vAlign w:val="center"/>
          </w:tcPr>
          <w:p>
            <w:r/>
            <w:r>
              <w:rPr>
                <w:rFonts w:ascii="Aptos" w:hAnsi="Aptos"/>
                <w:b w:val="0"/>
                <w:color w:val="1F2937"/>
                <w:sz w:val="16"/>
              </w:rPr>
              <w:t>File metadata/storage</w:t>
            </w:r>
          </w:p>
        </w:tc>
        <w:tc>
          <w:tcPr>
            <w:tcW w:type="dxa" w:w="5040"/>
            <w:shd w:fill="F7F9FB"/>
            <w:vAlign w:val="center"/>
          </w:tcPr>
          <w:p>
            <w:r/>
            <w:r>
              <w:rPr>
                <w:rFonts w:ascii="Aptos" w:hAnsi="Aptos"/>
                <w:b w:val="0"/>
                <w:color w:val="1F2937"/>
                <w:sz w:val="16"/>
              </w:rPr>
              <w:t>Application/database logic</w:t>
            </w:r>
          </w:p>
        </w:tc>
      </w:tr>
      <w:tr>
        <w:tc>
          <w:tcPr>
            <w:tcW w:type="dxa" w:w="5040"/>
            <w:vAlign w:val="center"/>
          </w:tcPr>
          <w:p>
            <w:r/>
            <w:r>
              <w:rPr>
                <w:rFonts w:ascii="Aptos" w:hAnsi="Aptos"/>
                <w:b w:val="0"/>
                <w:color w:val="1F2937"/>
                <w:sz w:val="16"/>
              </w:rPr>
              <w:t>Document parsing</w:t>
            </w:r>
          </w:p>
        </w:tc>
        <w:tc>
          <w:tcPr>
            <w:tcW w:type="dxa" w:w="5040"/>
            <w:vAlign w:val="center"/>
          </w:tcPr>
          <w:p>
            <w:r/>
            <w:r>
              <w:rPr>
                <w:rFonts w:ascii="Aptos" w:hAnsi="Aptos"/>
                <w:b w:val="0"/>
                <w:color w:val="1F2937"/>
                <w:sz w:val="16"/>
              </w:rPr>
              <w:t>Specialized parser where suitable</w:t>
            </w:r>
          </w:p>
        </w:tc>
      </w:tr>
      <w:tr>
        <w:tc>
          <w:tcPr>
            <w:tcW w:type="dxa" w:w="5040"/>
            <w:shd w:fill="F7F9FB"/>
            <w:vAlign w:val="center"/>
          </w:tcPr>
          <w:p>
            <w:r/>
            <w:r>
              <w:rPr>
                <w:rFonts w:ascii="Aptos" w:hAnsi="Aptos"/>
                <w:b w:val="0"/>
                <w:color w:val="1F2937"/>
                <w:sz w:val="16"/>
              </w:rPr>
              <w:t>Profile extraction</w:t>
            </w:r>
          </w:p>
        </w:tc>
        <w:tc>
          <w:tcPr>
            <w:tcW w:type="dxa" w:w="5040"/>
            <w:shd w:fill="F7F9FB"/>
            <w:vAlign w:val="center"/>
          </w:tcPr>
          <w:p>
            <w:r/>
            <w:r>
              <w:rPr>
                <w:rFonts w:ascii="Aptos" w:hAnsi="Aptos"/>
                <w:b w:val="0"/>
                <w:color w:val="1F2937"/>
                <w:sz w:val="16"/>
              </w:rPr>
              <w:t>AI over clean document content</w:t>
            </w:r>
          </w:p>
        </w:tc>
      </w:tr>
      <w:tr>
        <w:tc>
          <w:tcPr>
            <w:tcW w:type="dxa" w:w="5040"/>
            <w:vAlign w:val="center"/>
          </w:tcPr>
          <w:p>
            <w:r/>
            <w:r>
              <w:rPr>
                <w:rFonts w:ascii="Aptos" w:hAnsi="Aptos"/>
                <w:b w:val="0"/>
                <w:color w:val="1F2937"/>
                <w:sz w:val="16"/>
              </w:rPr>
              <w:t>Job extraction</w:t>
            </w:r>
          </w:p>
        </w:tc>
        <w:tc>
          <w:tcPr>
            <w:tcW w:type="dxa" w:w="5040"/>
            <w:vAlign w:val="center"/>
          </w:tcPr>
          <w:p>
            <w:r/>
            <w:r>
              <w:rPr>
                <w:rFonts w:ascii="Aptos" w:hAnsi="Aptos"/>
                <w:b w:val="0"/>
                <w:color w:val="1F2937"/>
                <w:sz w:val="16"/>
              </w:rPr>
              <w:t>AI over normalized posting content</w:t>
            </w:r>
          </w:p>
        </w:tc>
      </w:tr>
      <w:tr>
        <w:tc>
          <w:tcPr>
            <w:tcW w:type="dxa" w:w="5040"/>
            <w:shd w:fill="F7F9FB"/>
            <w:vAlign w:val="center"/>
          </w:tcPr>
          <w:p>
            <w:r/>
            <w:r>
              <w:rPr>
                <w:rFonts w:ascii="Aptos" w:hAnsi="Aptos"/>
                <w:b w:val="0"/>
                <w:color w:val="1F2937"/>
                <w:sz w:val="16"/>
              </w:rPr>
              <w:t>Skill normalization</w:t>
            </w:r>
          </w:p>
        </w:tc>
        <w:tc>
          <w:tcPr>
            <w:tcW w:type="dxa" w:w="5040"/>
            <w:shd w:fill="F7F9FB"/>
            <w:vAlign w:val="center"/>
          </w:tcPr>
          <w:p>
            <w:r/>
            <w:r>
              <w:rPr>
                <w:rFonts w:ascii="Aptos" w:hAnsi="Aptos"/>
                <w:b w:val="0"/>
                <w:color w:val="1F2937"/>
                <w:sz w:val="16"/>
              </w:rPr>
              <w:t>AI + controlled vocabulary</w:t>
            </w:r>
          </w:p>
        </w:tc>
      </w:tr>
      <w:tr>
        <w:tc>
          <w:tcPr>
            <w:tcW w:type="dxa" w:w="5040"/>
            <w:vAlign w:val="center"/>
          </w:tcPr>
          <w:p>
            <w:r/>
            <w:r>
              <w:rPr>
                <w:rFonts w:ascii="Aptos" w:hAnsi="Aptos"/>
                <w:b w:val="0"/>
                <w:color w:val="1F2937"/>
                <w:sz w:val="16"/>
              </w:rPr>
              <w:t>Matching</w:t>
            </w:r>
          </w:p>
        </w:tc>
        <w:tc>
          <w:tcPr>
            <w:tcW w:type="dxa" w:w="5040"/>
            <w:vAlign w:val="center"/>
          </w:tcPr>
          <w:p>
            <w:r/>
            <w:r>
              <w:rPr>
                <w:rFonts w:ascii="Aptos" w:hAnsi="Aptos"/>
                <w:b w:val="0"/>
                <w:color w:val="1F2937"/>
                <w:sz w:val="16"/>
              </w:rPr>
              <w:t>AI-assisted semantic interpretation + deterministic ranking</w:t>
            </w:r>
          </w:p>
        </w:tc>
      </w:tr>
      <w:tr>
        <w:tc>
          <w:tcPr>
            <w:tcW w:type="dxa" w:w="5040"/>
            <w:shd w:fill="F7F9FB"/>
            <w:vAlign w:val="center"/>
          </w:tcPr>
          <w:p>
            <w:r/>
            <w:r>
              <w:rPr>
                <w:rFonts w:ascii="Aptos" w:hAnsi="Aptos"/>
                <w:b w:val="0"/>
                <w:color w:val="1F2937"/>
                <w:sz w:val="16"/>
              </w:rPr>
              <w:t>Career guidance</w:t>
            </w:r>
          </w:p>
        </w:tc>
        <w:tc>
          <w:tcPr>
            <w:tcW w:type="dxa" w:w="5040"/>
            <w:shd w:fill="F7F9FB"/>
            <w:vAlign w:val="center"/>
          </w:tcPr>
          <w:p>
            <w:r/>
            <w:r>
              <w:rPr>
                <w:rFonts w:ascii="Aptos" w:hAnsi="Aptos"/>
                <w:b w:val="0"/>
                <w:color w:val="1F2937"/>
                <w:sz w:val="16"/>
              </w:rPr>
              <w:t>AI reasoning over structured profile and market data</w:t>
            </w:r>
          </w:p>
        </w:tc>
      </w:tr>
      <w:tr>
        <w:tc>
          <w:tcPr>
            <w:tcW w:type="dxa" w:w="5040"/>
            <w:vAlign w:val="center"/>
          </w:tcPr>
          <w:p>
            <w:r/>
            <w:r>
              <w:rPr>
                <w:rFonts w:ascii="Aptos" w:hAnsi="Aptos"/>
                <w:b w:val="0"/>
                <w:color w:val="1F2937"/>
                <w:sz w:val="16"/>
              </w:rPr>
              <w:t>Future document generation</w:t>
            </w:r>
          </w:p>
        </w:tc>
        <w:tc>
          <w:tcPr>
            <w:tcW w:type="dxa" w:w="5040"/>
            <w:vAlign w:val="center"/>
          </w:tcPr>
          <w:p>
            <w:r/>
            <w:r>
              <w:rPr>
                <w:rFonts w:ascii="Aptos" w:hAnsi="Aptos"/>
                <w:b w:val="0"/>
                <w:color w:val="1F2937"/>
                <w:sz w:val="16"/>
              </w:rPr>
              <w:t>Dedicated evidence-controlled generation workflow</w:t>
            </w:r>
          </w:p>
        </w:tc>
      </w:tr>
    </w:tbl>
    <w:p>
      <w:pPr>
        <w:spacing w:after="20"/>
      </w:pPr>
    </w:p>
    <w:p>
      <w:pPr>
        <w:pStyle w:val="Heading2"/>
      </w:pPr>
      <w:r>
        <w:t>Cost-control rules</w:t>
      </w:r>
    </w:p>
    <w:p>
      <w:pPr>
        <w:ind w:left="317" w:hanging="202"/>
      </w:pPr>
      <w:r>
        <w:rPr>
          <w:b/>
        </w:rPr>
        <w:t xml:space="preserve">• </w:t>
      </w:r>
      <w:r>
        <w:t>Do not use an LLM for deterministic tasks.</w:t>
      </w:r>
    </w:p>
    <w:p>
      <w:pPr>
        <w:ind w:left="317" w:hanging="202"/>
      </w:pPr>
      <w:r>
        <w:rPr>
          <w:b/>
        </w:rPr>
        <w:t xml:space="preserve">• </w:t>
      </w:r>
      <w:r>
        <w:t>Cache stable AI results and normalized source content.</w:t>
      </w:r>
    </w:p>
    <w:p>
      <w:pPr>
        <w:ind w:left="317" w:hanging="202"/>
      </w:pPr>
      <w:r>
        <w:rPr>
          <w:b/>
        </w:rPr>
        <w:t xml:space="preserve">• </w:t>
      </w:r>
      <w:r>
        <w:t>Use smaller/faster models for extraction and classification when quality is sufficient.</w:t>
      </w:r>
    </w:p>
    <w:p>
      <w:pPr>
        <w:ind w:left="317" w:hanging="202"/>
      </w:pPr>
      <w:r>
        <w:rPr>
          <w:b/>
        </w:rPr>
        <w:t xml:space="preserve">• </w:t>
      </w:r>
      <w:r>
        <w:t>Reserve deeper reasoning for tasks where it materially improves quality.</w:t>
      </w:r>
    </w:p>
    <w:p>
      <w:pPr>
        <w:ind w:left="317" w:hanging="202"/>
      </w:pPr>
      <w:r>
        <w:rPr>
          <w:b/>
        </w:rPr>
        <w:t xml:space="preserve">• </w:t>
      </w:r>
      <w:r>
        <w:t>Process long-running jobs asynchronously.</w:t>
      </w:r>
    </w:p>
    <w:p>
      <w:pPr>
        <w:ind w:left="317" w:hanging="202"/>
      </w:pPr>
      <w:r>
        <w:rPr>
          <w:b/>
        </w:rPr>
        <w:t xml:space="preserve">• </w:t>
      </w:r>
      <w:r>
        <w:t>Keep an internal AI-provider interface so the initial Gemini choice can be replaced later.</w:t>
      </w:r>
    </w:p>
    <w:p>
      <w:pPr>
        <w:ind w:left="317" w:hanging="202"/>
      </w:pPr>
      <w:r>
        <w:rPr>
          <w:b/>
        </w:rPr>
        <w:t xml:space="preserve">• </w:t>
      </w:r>
      <w:r>
        <w:t>Store structured outputs and avoid resending identical documents or postings unnecessarily.</w:t>
      </w:r>
    </w:p>
    <w:p>
      <w:pPr>
        <w:pStyle w:val="Heading1"/>
      </w:pPr>
      <w:r>
        <w:t>15. Document Processing Direction</w:t>
      </w:r>
    </w:p>
    <w:p>
      <w:r>
        <w:t>Separate document parsing from AI interpretation. The preferred flow is: original file -&gt; validation -&gt; structural/text extraction -&gt; AI interpretation -&gt; schema/evidence validation -&gt; user review -&gt; approved profile.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4213D"/>
            <w:vAlign w:val="center"/>
          </w:tcPr>
          <w:p>
            <w:r/>
            <w:r>
              <w:rPr>
                <w:rFonts w:ascii="Aptos" w:hAnsi="Aptos"/>
                <w:b/>
                <w:color w:val="FFFFFF"/>
                <w:sz w:val="16"/>
              </w:rPr>
              <w:t>Step</w:t>
            </w:r>
          </w:p>
        </w:tc>
        <w:tc>
          <w:tcPr>
            <w:tcW w:type="dxa" w:w="3360"/>
            <w:shd w:fill="14213D"/>
            <w:vAlign w:val="center"/>
          </w:tcPr>
          <w:p>
            <w:r/>
            <w:r>
              <w:rPr>
                <w:rFonts w:ascii="Aptos" w:hAnsi="Aptos"/>
                <w:b/>
                <w:color w:val="FFFFFF"/>
                <w:sz w:val="16"/>
              </w:rPr>
              <w:t>Stage</w:t>
            </w:r>
          </w:p>
        </w:tc>
        <w:tc>
          <w:tcPr>
            <w:tcW w:type="dxa" w:w="3360"/>
            <w:shd w:fill="14213D"/>
            <w:vAlign w:val="center"/>
          </w:tcPr>
          <w:p>
            <w:r/>
            <w:r>
              <w:rPr>
                <w:rFonts w:ascii="Aptos" w:hAnsi="Aptos"/>
                <w:b/>
                <w:color w:val="FFFFFF"/>
                <w:sz w:val="16"/>
              </w:rPr>
              <w:t>Purpose</w:t>
            </w:r>
          </w:p>
        </w:tc>
      </w:tr>
      <w:tr>
        <w:tc>
          <w:tcPr>
            <w:tcW w:type="dxa" w:w="3360"/>
            <w:vAlign w:val="center"/>
          </w:tcPr>
          <w:p>
            <w:r/>
            <w:r>
              <w:rPr>
                <w:rFonts w:ascii="Aptos" w:hAnsi="Aptos"/>
                <w:b w:val="0"/>
                <w:color w:val="1F2937"/>
                <w:sz w:val="16"/>
              </w:rPr>
              <w:t>1</w:t>
            </w:r>
          </w:p>
        </w:tc>
        <w:tc>
          <w:tcPr>
            <w:tcW w:type="dxa" w:w="3360"/>
            <w:vAlign w:val="center"/>
          </w:tcPr>
          <w:p>
            <w:r/>
            <w:r>
              <w:rPr>
                <w:rFonts w:ascii="Aptos" w:hAnsi="Aptos"/>
                <w:b w:val="0"/>
                <w:color w:val="1F2937"/>
                <w:sz w:val="16"/>
              </w:rPr>
              <w:t>Upload</w:t>
            </w:r>
          </w:p>
        </w:tc>
        <w:tc>
          <w:tcPr>
            <w:tcW w:type="dxa" w:w="3360"/>
            <w:vAlign w:val="center"/>
          </w:tcPr>
          <w:p>
            <w:r/>
            <w:r>
              <w:rPr>
                <w:rFonts w:ascii="Aptos" w:hAnsi="Aptos"/>
                <w:b w:val="0"/>
                <w:color w:val="1F2937"/>
                <w:sz w:val="16"/>
              </w:rPr>
              <w:t>Securely store original file.</w:t>
            </w:r>
          </w:p>
        </w:tc>
      </w:tr>
      <w:tr>
        <w:tc>
          <w:tcPr>
            <w:tcW w:type="dxa" w:w="3360"/>
            <w:shd w:fill="F7F9FB"/>
            <w:vAlign w:val="center"/>
          </w:tcPr>
          <w:p>
            <w:r/>
            <w:r>
              <w:rPr>
                <w:rFonts w:ascii="Aptos" w:hAnsi="Aptos"/>
                <w:b w:val="0"/>
                <w:color w:val="1F2937"/>
                <w:sz w:val="16"/>
              </w:rPr>
              <w:t>2</w:t>
            </w:r>
          </w:p>
        </w:tc>
        <w:tc>
          <w:tcPr>
            <w:tcW w:type="dxa" w:w="3360"/>
            <w:shd w:fill="F7F9FB"/>
            <w:vAlign w:val="center"/>
          </w:tcPr>
          <w:p>
            <w:r/>
            <w:r>
              <w:rPr>
                <w:rFonts w:ascii="Aptos" w:hAnsi="Aptos"/>
                <w:b w:val="0"/>
                <w:color w:val="1F2937"/>
                <w:sz w:val="16"/>
              </w:rPr>
              <w:t>Validate</w:t>
            </w:r>
          </w:p>
        </w:tc>
        <w:tc>
          <w:tcPr>
            <w:tcW w:type="dxa" w:w="3360"/>
            <w:shd w:fill="F7F9FB"/>
            <w:vAlign w:val="center"/>
          </w:tcPr>
          <w:p>
            <w:r/>
            <w:r>
              <w:rPr>
                <w:rFonts w:ascii="Aptos" w:hAnsi="Aptos"/>
                <w:b w:val="0"/>
                <w:color w:val="1F2937"/>
                <w:sz w:val="16"/>
              </w:rPr>
              <w:t>Check type, size, integrity, and basic safety constraints.</w:t>
            </w:r>
          </w:p>
        </w:tc>
      </w:tr>
      <w:tr>
        <w:tc>
          <w:tcPr>
            <w:tcW w:type="dxa" w:w="3360"/>
            <w:vAlign w:val="center"/>
          </w:tcPr>
          <w:p>
            <w:r/>
            <w:r>
              <w:rPr>
                <w:rFonts w:ascii="Aptos" w:hAnsi="Aptos"/>
                <w:b w:val="0"/>
                <w:color w:val="1F2937"/>
                <w:sz w:val="16"/>
              </w:rPr>
              <w:t>3</w:t>
            </w:r>
          </w:p>
        </w:tc>
        <w:tc>
          <w:tcPr>
            <w:tcW w:type="dxa" w:w="3360"/>
            <w:vAlign w:val="center"/>
          </w:tcPr>
          <w:p>
            <w:r/>
            <w:r>
              <w:rPr>
                <w:rFonts w:ascii="Aptos" w:hAnsi="Aptos"/>
                <w:b w:val="0"/>
                <w:color w:val="1F2937"/>
                <w:sz w:val="16"/>
              </w:rPr>
              <w:t>Parse</w:t>
            </w:r>
          </w:p>
        </w:tc>
        <w:tc>
          <w:tcPr>
            <w:tcW w:type="dxa" w:w="3360"/>
            <w:vAlign w:val="center"/>
          </w:tcPr>
          <w:p>
            <w:r/>
            <w:r>
              <w:rPr>
                <w:rFonts w:ascii="Aptos" w:hAnsi="Aptos"/>
                <w:b w:val="0"/>
                <w:color w:val="1F2937"/>
                <w:sz w:val="16"/>
              </w:rPr>
              <w:t>Convert PDF/DOCX and similar files into clean text and structure.</w:t>
            </w:r>
          </w:p>
        </w:tc>
      </w:tr>
      <w:tr>
        <w:tc>
          <w:tcPr>
            <w:tcW w:type="dxa" w:w="3360"/>
            <w:shd w:fill="F7F9FB"/>
            <w:vAlign w:val="center"/>
          </w:tcPr>
          <w:p>
            <w:r/>
            <w:r>
              <w:rPr>
                <w:rFonts w:ascii="Aptos" w:hAnsi="Aptos"/>
                <w:b w:val="0"/>
                <w:color w:val="1F2937"/>
                <w:sz w:val="16"/>
              </w:rPr>
              <w:t>4</w:t>
            </w:r>
          </w:p>
        </w:tc>
        <w:tc>
          <w:tcPr>
            <w:tcW w:type="dxa" w:w="3360"/>
            <w:shd w:fill="F7F9FB"/>
            <w:vAlign w:val="center"/>
          </w:tcPr>
          <w:p>
            <w:r/>
            <w:r>
              <w:rPr>
                <w:rFonts w:ascii="Aptos" w:hAnsi="Aptos"/>
                <w:b w:val="0"/>
                <w:color w:val="1F2937"/>
                <w:sz w:val="16"/>
              </w:rPr>
              <w:t>Extract</w:t>
            </w:r>
          </w:p>
        </w:tc>
        <w:tc>
          <w:tcPr>
            <w:tcW w:type="dxa" w:w="3360"/>
            <w:shd w:fill="F7F9FB"/>
            <w:vAlign w:val="center"/>
          </w:tcPr>
          <w:p>
            <w:r/>
            <w:r>
              <w:rPr>
                <w:rFonts w:ascii="Aptos" w:hAnsi="Aptos"/>
                <w:b w:val="0"/>
                <w:color w:val="1F2937"/>
                <w:sz w:val="16"/>
              </w:rPr>
              <w:t>Convert parsed content into structured candidate fields.</w:t>
            </w:r>
          </w:p>
        </w:tc>
      </w:tr>
      <w:tr>
        <w:tc>
          <w:tcPr>
            <w:tcW w:type="dxa" w:w="3360"/>
            <w:vAlign w:val="center"/>
          </w:tcPr>
          <w:p>
            <w:r/>
            <w:r>
              <w:rPr>
                <w:rFonts w:ascii="Aptos" w:hAnsi="Aptos"/>
                <w:b w:val="0"/>
                <w:color w:val="1F2937"/>
                <w:sz w:val="16"/>
              </w:rPr>
              <w:t>5</w:t>
            </w:r>
          </w:p>
        </w:tc>
        <w:tc>
          <w:tcPr>
            <w:tcW w:type="dxa" w:w="3360"/>
            <w:vAlign w:val="center"/>
          </w:tcPr>
          <w:p>
            <w:r/>
            <w:r>
              <w:rPr>
                <w:rFonts w:ascii="Aptos" w:hAnsi="Aptos"/>
                <w:b w:val="0"/>
                <w:color w:val="1F2937"/>
                <w:sz w:val="16"/>
              </w:rPr>
              <w:t>Validate</w:t>
            </w:r>
          </w:p>
        </w:tc>
        <w:tc>
          <w:tcPr>
            <w:tcW w:type="dxa" w:w="3360"/>
            <w:vAlign w:val="center"/>
          </w:tcPr>
          <w:p>
            <w:r/>
            <w:r>
              <w:rPr>
                <w:rFonts w:ascii="Aptos" w:hAnsi="Aptos"/>
                <w:b w:val="0"/>
                <w:color w:val="1F2937"/>
                <w:sz w:val="16"/>
              </w:rPr>
              <w:t>Check schema, required fields, evidence, and uncertainty.</w:t>
            </w:r>
          </w:p>
        </w:tc>
      </w:tr>
      <w:tr>
        <w:tc>
          <w:tcPr>
            <w:tcW w:type="dxa" w:w="3360"/>
            <w:shd w:fill="F7F9FB"/>
            <w:vAlign w:val="center"/>
          </w:tcPr>
          <w:p>
            <w:r/>
            <w:r>
              <w:rPr>
                <w:rFonts w:ascii="Aptos" w:hAnsi="Aptos"/>
                <w:b w:val="0"/>
                <w:color w:val="1F2937"/>
                <w:sz w:val="16"/>
              </w:rPr>
              <w:t>6</w:t>
            </w:r>
          </w:p>
        </w:tc>
        <w:tc>
          <w:tcPr>
            <w:tcW w:type="dxa" w:w="3360"/>
            <w:shd w:fill="F7F9FB"/>
            <w:vAlign w:val="center"/>
          </w:tcPr>
          <w:p>
            <w:r/>
            <w:r>
              <w:rPr>
                <w:rFonts w:ascii="Aptos" w:hAnsi="Aptos"/>
                <w:b w:val="0"/>
                <w:color w:val="1F2937"/>
                <w:sz w:val="16"/>
              </w:rPr>
              <w:t>Review</w:t>
            </w:r>
          </w:p>
        </w:tc>
        <w:tc>
          <w:tcPr>
            <w:tcW w:type="dxa" w:w="3360"/>
            <w:shd w:fill="F7F9FB"/>
            <w:vAlign w:val="center"/>
          </w:tcPr>
          <w:p>
            <w:r/>
            <w:r>
              <w:rPr>
                <w:rFonts w:ascii="Aptos" w:hAnsi="Aptos"/>
                <w:b w:val="0"/>
                <w:color w:val="1F2937"/>
                <w:sz w:val="16"/>
              </w:rPr>
              <w:t>Let user correct or add information.</w:t>
            </w:r>
          </w:p>
        </w:tc>
      </w:tr>
      <w:tr>
        <w:tc>
          <w:tcPr>
            <w:tcW w:type="dxa" w:w="3360"/>
            <w:vAlign w:val="center"/>
          </w:tcPr>
          <w:p>
            <w:r/>
            <w:r>
              <w:rPr>
                <w:rFonts w:ascii="Aptos" w:hAnsi="Aptos"/>
                <w:b w:val="0"/>
                <w:color w:val="1F2937"/>
                <w:sz w:val="16"/>
              </w:rPr>
              <w:t>7</w:t>
            </w:r>
          </w:p>
        </w:tc>
        <w:tc>
          <w:tcPr>
            <w:tcW w:type="dxa" w:w="3360"/>
            <w:vAlign w:val="center"/>
          </w:tcPr>
          <w:p>
            <w:r/>
            <w:r>
              <w:rPr>
                <w:rFonts w:ascii="Aptos" w:hAnsi="Aptos"/>
                <w:b w:val="0"/>
                <w:color w:val="1F2937"/>
                <w:sz w:val="16"/>
              </w:rPr>
              <w:t>Store</w:t>
            </w:r>
          </w:p>
        </w:tc>
        <w:tc>
          <w:tcPr>
            <w:tcW w:type="dxa" w:w="3360"/>
            <w:vAlign w:val="center"/>
          </w:tcPr>
          <w:p>
            <w:r/>
            <w:r>
              <w:rPr>
                <w:rFonts w:ascii="Aptos" w:hAnsi="Aptos"/>
                <w:b w:val="0"/>
                <w:color w:val="1F2937"/>
                <w:sz w:val="16"/>
              </w:rPr>
              <w:t>Persist approved profile plus processing metadata.</w:t>
            </w:r>
          </w:p>
        </w:tc>
      </w:tr>
    </w:tbl>
    <w:p>
      <w:pPr>
        <w:spacing w:after="20"/>
      </w:pPr>
    </w:p>
    <w:p>
      <w:r>
        <w:t>Open-source parsing candidates such as Docling or Unstructured can be evaluated during technical architecture work. Selection should be based on actual CV samples, extraction quality, supported formats, speed, deployment fit, maintenance burden, and cost.</w:t>
      </w:r>
    </w:p>
    <w:p>
      <w:pPr>
        <w:pStyle w:val="Heading1"/>
      </w:pPr>
      <w:r>
        <w:t>16. Job Ingestion and Data Quality</w:t>
      </w:r>
    </w:p>
    <w:p>
      <w:r>
        <w:t>The opportunity database is the foundation of SINNARA’s value. The initial strategy should maximize trust and usefulness before maximizing volume.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4213D"/>
            <w:vAlign w:val="center"/>
          </w:tcPr>
          <w:p>
            <w:r/>
            <w:r>
              <w:rPr>
                <w:rFonts w:ascii="Aptos" w:hAnsi="Aptos"/>
                <w:b/>
                <w:color w:val="FFFFFF"/>
                <w:sz w:val="16"/>
              </w:rPr>
              <w:t>Tier</w:t>
            </w:r>
          </w:p>
        </w:tc>
        <w:tc>
          <w:tcPr>
            <w:tcW w:type="dxa" w:w="3360"/>
            <w:shd w:fill="14213D"/>
            <w:vAlign w:val="center"/>
          </w:tcPr>
          <w:p>
            <w:r/>
            <w:r>
              <w:rPr>
                <w:rFonts w:ascii="Aptos" w:hAnsi="Aptos"/>
                <w:b/>
                <w:color w:val="FFFFFF"/>
                <w:sz w:val="16"/>
              </w:rPr>
              <w:t>Source type</w:t>
            </w:r>
          </w:p>
        </w:tc>
        <w:tc>
          <w:tcPr>
            <w:tcW w:type="dxa" w:w="3360"/>
            <w:shd w:fill="14213D"/>
            <w:vAlign w:val="center"/>
          </w:tcPr>
          <w:p>
            <w:r/>
            <w:r>
              <w:rPr>
                <w:rFonts w:ascii="Aptos" w:hAnsi="Aptos"/>
                <w:b/>
                <w:color w:val="FFFFFF"/>
                <w:sz w:val="16"/>
              </w:rPr>
              <w:t>Role</w:t>
            </w:r>
          </w:p>
        </w:tc>
      </w:tr>
      <w:tr>
        <w:tc>
          <w:tcPr>
            <w:tcW w:type="dxa" w:w="3360"/>
            <w:vAlign w:val="center"/>
          </w:tcPr>
          <w:p>
            <w:r/>
            <w:r>
              <w:rPr>
                <w:rFonts w:ascii="Aptos" w:hAnsi="Aptos"/>
                <w:b w:val="0"/>
                <w:color w:val="1F2937"/>
                <w:sz w:val="16"/>
              </w:rPr>
              <w:t>Tier 1</w:t>
            </w:r>
          </w:p>
        </w:tc>
        <w:tc>
          <w:tcPr>
            <w:tcW w:type="dxa" w:w="3360"/>
            <w:vAlign w:val="center"/>
          </w:tcPr>
          <w:p>
            <w:r/>
            <w:r>
              <w:rPr>
                <w:rFonts w:ascii="Aptos" w:hAnsi="Aptos"/>
                <w:b w:val="0"/>
                <w:color w:val="1F2937"/>
                <w:sz w:val="16"/>
              </w:rPr>
              <w:t>Official organization career pages / structured official sources</w:t>
            </w:r>
          </w:p>
        </w:tc>
        <w:tc>
          <w:tcPr>
            <w:tcW w:type="dxa" w:w="3360"/>
            <w:vAlign w:val="center"/>
          </w:tcPr>
          <w:p>
            <w:r/>
            <w:r>
              <w:rPr>
                <w:rFonts w:ascii="Aptos" w:hAnsi="Aptos"/>
                <w:b w:val="0"/>
                <w:color w:val="1F2937"/>
                <w:sz w:val="16"/>
              </w:rPr>
              <w:t>Highest trust</w:t>
            </w:r>
          </w:p>
        </w:tc>
      </w:tr>
      <w:tr>
        <w:tc>
          <w:tcPr>
            <w:tcW w:type="dxa" w:w="3360"/>
            <w:shd w:fill="F7F9FB"/>
            <w:vAlign w:val="center"/>
          </w:tcPr>
          <w:p>
            <w:r/>
            <w:r>
              <w:rPr>
                <w:rFonts w:ascii="Aptos" w:hAnsi="Aptos"/>
                <w:b w:val="0"/>
                <w:color w:val="1F2937"/>
                <w:sz w:val="16"/>
              </w:rPr>
              <w:t>Tier 2</w:t>
            </w:r>
          </w:p>
        </w:tc>
        <w:tc>
          <w:tcPr>
            <w:tcW w:type="dxa" w:w="3360"/>
            <w:shd w:fill="F7F9FB"/>
            <w:vAlign w:val="center"/>
          </w:tcPr>
          <w:p>
            <w:r/>
            <w:r>
              <w:rPr>
                <w:rFonts w:ascii="Aptos" w:hAnsi="Aptos"/>
                <w:b w:val="0"/>
                <w:color w:val="1F2937"/>
                <w:sz w:val="16"/>
              </w:rPr>
              <w:t>Reliable job boards and permitted feeds/APIs</w:t>
            </w:r>
          </w:p>
        </w:tc>
        <w:tc>
          <w:tcPr>
            <w:tcW w:type="dxa" w:w="3360"/>
            <w:shd w:fill="F7F9FB"/>
            <w:vAlign w:val="center"/>
          </w:tcPr>
          <w:p>
            <w:r/>
            <w:r>
              <w:rPr>
                <w:rFonts w:ascii="Aptos" w:hAnsi="Aptos"/>
                <w:b w:val="0"/>
                <w:color w:val="1F2937"/>
                <w:sz w:val="16"/>
              </w:rPr>
              <w:t>Breadth</w:t>
            </w:r>
          </w:p>
        </w:tc>
      </w:tr>
      <w:tr>
        <w:tc>
          <w:tcPr>
            <w:tcW w:type="dxa" w:w="3360"/>
            <w:vAlign w:val="center"/>
          </w:tcPr>
          <w:p>
            <w:r/>
            <w:r>
              <w:rPr>
                <w:rFonts w:ascii="Aptos" w:hAnsi="Aptos"/>
                <w:b w:val="0"/>
                <w:color w:val="1F2937"/>
                <w:sz w:val="16"/>
              </w:rPr>
              <w:t>Tier 3</w:t>
            </w:r>
          </w:p>
        </w:tc>
        <w:tc>
          <w:tcPr>
            <w:tcW w:type="dxa" w:w="3360"/>
            <w:vAlign w:val="center"/>
          </w:tcPr>
          <w:p>
            <w:r/>
            <w:r>
              <w:rPr>
                <w:rFonts w:ascii="Aptos" w:hAnsi="Aptos"/>
                <w:b w:val="0"/>
                <w:color w:val="1F2937"/>
                <w:sz w:val="16"/>
              </w:rPr>
              <w:t>Curated social pages/channels and secondary sources</w:t>
            </w:r>
          </w:p>
        </w:tc>
        <w:tc>
          <w:tcPr>
            <w:tcW w:type="dxa" w:w="3360"/>
            <w:vAlign w:val="center"/>
          </w:tcPr>
          <w:p>
            <w:r/>
            <w:r>
              <w:rPr>
                <w:rFonts w:ascii="Aptos" w:hAnsi="Aptos"/>
                <w:b w:val="0"/>
                <w:color w:val="1F2937"/>
                <w:sz w:val="16"/>
              </w:rPr>
              <w:t>Discovery; stronger verification</w:t>
            </w:r>
          </w:p>
        </w:tc>
      </w:tr>
    </w:tbl>
    <w:p>
      <w:pPr>
        <w:spacing w:after="20"/>
      </w:pPr>
    </w:p>
    <w:p>
      <w:pPr>
        <w:ind w:left="317" w:hanging="202"/>
      </w:pPr>
      <w:r>
        <w:rPr>
          <w:b/>
        </w:rPr>
        <w:t xml:space="preserve">• </w:t>
      </w:r>
      <w:r>
        <w:t>Normalize titles, organizations, locations, employment types, deadlines, and skills.</w:t>
      </w:r>
    </w:p>
    <w:p>
      <w:pPr>
        <w:ind w:left="317" w:hanging="202"/>
      </w:pPr>
      <w:r>
        <w:rPr>
          <w:b/>
        </w:rPr>
        <w:t xml:space="preserve">• </w:t>
      </w:r>
      <w:r>
        <w:t>Detect duplicates across sources.</w:t>
      </w:r>
    </w:p>
    <w:p>
      <w:pPr>
        <w:ind w:left="317" w:hanging="202"/>
      </w:pPr>
      <w:r>
        <w:rPr>
          <w:b/>
        </w:rPr>
        <w:t xml:space="preserve">• </w:t>
      </w:r>
      <w:r>
        <w:t>Track source check time and opportunity verification time.</w:t>
      </w:r>
    </w:p>
    <w:p>
      <w:pPr>
        <w:ind w:left="317" w:hanging="202"/>
      </w:pPr>
      <w:r>
        <w:rPr>
          <w:b/>
        </w:rPr>
        <w:t xml:space="preserve">• </w:t>
      </w:r>
      <w:r>
        <w:t>Mark expired opportunities and exclude them from active recommendations.</w:t>
      </w:r>
    </w:p>
    <w:p>
      <w:pPr>
        <w:ind w:left="317" w:hanging="202"/>
      </w:pPr>
      <w:r>
        <w:rPr>
          <w:b/>
        </w:rPr>
        <w:t xml:space="preserve">• </w:t>
      </w:r>
      <w:r>
        <w:t>Preserve official source links.</w:t>
      </w:r>
    </w:p>
    <w:p>
      <w:pPr>
        <w:ind w:left="317" w:hanging="202"/>
      </w:pPr>
      <w:r>
        <w:rPr>
          <w:b/>
        </w:rPr>
        <w:t xml:space="preserve">• </w:t>
      </w:r>
      <w:r>
        <w:t>Flag unclear deadlines or low-confidence extraction for review.</w:t>
      </w:r>
    </w:p>
    <w:p>
      <w:pPr>
        <w:ind w:left="317" w:hanging="202"/>
      </w:pPr>
      <w:r>
        <w:rPr>
          <w:b/>
        </w:rPr>
        <w:t xml:space="preserve">• </w:t>
      </w:r>
      <w:r>
        <w:t>Prefer primary source information when secondary postings conflict.</w:t>
      </w:r>
    </w:p>
    <w:p>
      <w:pPr>
        <w:pStyle w:val="Heading1"/>
      </w:pPr>
      <w:r>
        <w:t>17. Admin and Operations Console</w:t>
      </w:r>
    </w:p>
    <w:p>
      <w:pPr>
        <w:ind w:left="317" w:hanging="202"/>
      </w:pPr>
      <w:r>
        <w:rPr>
          <w:b/>
        </w:rPr>
        <w:t xml:space="preserve">• </w:t>
      </w:r>
      <w:r>
        <w:t>Opportunity review queue.</w:t>
      </w:r>
    </w:p>
    <w:p>
      <w:pPr>
        <w:ind w:left="317" w:hanging="202"/>
      </w:pPr>
      <w:r>
        <w:rPr>
          <w:b/>
        </w:rPr>
        <w:t xml:space="preserve">• </w:t>
      </w:r>
      <w:r>
        <w:t>Source health and ingestion failure view.</w:t>
      </w:r>
    </w:p>
    <w:p>
      <w:pPr>
        <w:ind w:left="317" w:hanging="202"/>
      </w:pPr>
      <w:r>
        <w:rPr>
          <w:b/>
        </w:rPr>
        <w:t xml:space="preserve">• </w:t>
      </w:r>
      <w:r>
        <w:t>Duplicate review.</w:t>
      </w:r>
    </w:p>
    <w:p>
      <w:pPr>
        <w:ind w:left="317" w:hanging="202"/>
      </w:pPr>
      <w:r>
        <w:rPr>
          <w:b/>
        </w:rPr>
        <w:t xml:space="preserve">• </w:t>
      </w:r>
      <w:r>
        <w:t>Deadline/freshness warnings.</w:t>
      </w:r>
    </w:p>
    <w:p>
      <w:pPr>
        <w:ind w:left="317" w:hanging="202"/>
      </w:pPr>
      <w:r>
        <w:rPr>
          <w:b/>
        </w:rPr>
        <w:t xml:space="preserve">• </w:t>
      </w:r>
      <w:r>
        <w:t>Low-confidence extraction queue.</w:t>
      </w:r>
    </w:p>
    <w:p>
      <w:pPr>
        <w:ind w:left="317" w:hanging="202"/>
      </w:pPr>
      <w:r>
        <w:rPr>
          <w:b/>
        </w:rPr>
        <w:t xml:space="preserve">• </w:t>
      </w:r>
      <w:r>
        <w:t>Manual correction of structured opportunity data.</w:t>
      </w:r>
    </w:p>
    <w:p>
      <w:pPr>
        <w:ind w:left="317" w:hanging="202"/>
      </w:pPr>
      <w:r>
        <w:rPr>
          <w:b/>
        </w:rPr>
        <w:t xml:space="preserve">• </w:t>
      </w:r>
      <w:r>
        <w:t>Processing error visibility.</w:t>
      </w:r>
    </w:p>
    <w:p>
      <w:pPr>
        <w:ind w:left="317" w:hanging="202"/>
      </w:pPr>
      <w:r>
        <w:rPr>
          <w:b/>
        </w:rPr>
        <w:t xml:space="preserve">• </w:t>
      </w:r>
      <w:r>
        <w:t>Basic product funnel and behavior analytics.</w:t>
      </w:r>
    </w:p>
    <w:p>
      <w:pPr>
        <w:ind w:left="317" w:hanging="202"/>
      </w:pPr>
      <w:r>
        <w:rPr>
          <w:b/>
        </w:rPr>
        <w:t xml:space="preserve">• </w:t>
      </w:r>
      <w:r>
        <w:t>Notification delivery monitoring.</w:t>
      </w:r>
    </w:p>
    <w:p>
      <w:pPr>
        <w:ind w:left="317" w:hanging="202"/>
      </w:pPr>
      <w:r>
        <w:rPr>
          <w:b/>
        </w:rPr>
        <w:t xml:space="preserve">• </w:t>
      </w:r>
      <w:r>
        <w:t>Audit trail for sensitive administrative actions.</w:t>
      </w:r>
    </w:p>
    <w:p>
      <w:pPr>
        <w:pStyle w:val="Heading1"/>
      </w:pPr>
      <w:r>
        <w:t>18. Growth and Market Entry Strategy</w:t>
      </w:r>
    </w:p>
    <w:p>
      <w:r>
        <w:t>The idea can be copied at the feature-description level, so market entry should create advantages through trust, audience habit, data quality, distribution, relationships, and operational reliability.</w:t>
      </w:r>
    </w:p>
    <w:tbl>
      <w:tblPr>
        <w:tblStyle w:val="TableGrid"/>
        <w:tblW w:type="auto" w:w="0"/>
        <w:jc w:val="center"/>
        <w:tblLook w:firstColumn="1" w:firstRow="1" w:lastColumn="0" w:lastRow="0" w:noHBand="0" w:noVBand="1" w:val="04A0"/>
      </w:tblPr>
      <w:tblGrid>
        <w:gridCol w:w="5040"/>
        <w:gridCol w:w="5040"/>
      </w:tblGrid>
      <w:tr>
        <w:tc>
          <w:tcPr>
            <w:tcW w:type="dxa" w:w="5040"/>
            <w:shd w:fill="14213D"/>
            <w:vAlign w:val="center"/>
          </w:tcPr>
          <w:p>
            <w:r/>
            <w:r>
              <w:rPr>
                <w:rFonts w:ascii="Aptos" w:hAnsi="Aptos"/>
                <w:b/>
                <w:color w:val="FFFFFF"/>
                <w:sz w:val="17"/>
              </w:rPr>
              <w:t>Growth layer</w:t>
            </w:r>
          </w:p>
        </w:tc>
        <w:tc>
          <w:tcPr>
            <w:tcW w:type="dxa" w:w="5040"/>
            <w:shd w:fill="14213D"/>
            <w:vAlign w:val="center"/>
          </w:tcPr>
          <w:p>
            <w:r/>
            <w:r>
              <w:rPr>
                <w:rFonts w:ascii="Aptos" w:hAnsi="Aptos"/>
                <w:b/>
                <w:color w:val="FFFFFF"/>
                <w:sz w:val="17"/>
              </w:rPr>
              <w:t>Role</w:t>
            </w:r>
          </w:p>
        </w:tc>
      </w:tr>
      <w:tr>
        <w:tc>
          <w:tcPr>
            <w:tcW w:type="dxa" w:w="5040"/>
            <w:vAlign w:val="center"/>
          </w:tcPr>
          <w:p>
            <w:r/>
            <w:r>
              <w:rPr>
                <w:rFonts w:ascii="Aptos" w:hAnsi="Aptos"/>
                <w:b w:val="0"/>
                <w:color w:val="1F2937"/>
                <w:sz w:val="17"/>
              </w:rPr>
              <w:t>Opportunity density</w:t>
            </w:r>
          </w:p>
        </w:tc>
        <w:tc>
          <w:tcPr>
            <w:tcW w:type="dxa" w:w="5040"/>
            <w:vAlign w:val="center"/>
          </w:tcPr>
          <w:p>
            <w:r/>
            <w:r>
              <w:rPr>
                <w:rFonts w:ascii="Aptos" w:hAnsi="Aptos"/>
                <w:b w:val="0"/>
                <w:color w:val="1F2937"/>
                <w:sz w:val="17"/>
              </w:rPr>
              <w:t>Become known for consistently finding useful Sudan-focused opportunities.</w:t>
            </w:r>
          </w:p>
        </w:tc>
      </w:tr>
      <w:tr>
        <w:tc>
          <w:tcPr>
            <w:tcW w:type="dxa" w:w="5040"/>
            <w:shd w:fill="F7F9FB"/>
            <w:vAlign w:val="center"/>
          </w:tcPr>
          <w:p>
            <w:r/>
            <w:r>
              <w:rPr>
                <w:rFonts w:ascii="Aptos" w:hAnsi="Aptos"/>
                <w:b w:val="0"/>
                <w:color w:val="1F2937"/>
                <w:sz w:val="17"/>
              </w:rPr>
              <w:t>Trust</w:t>
            </w:r>
          </w:p>
        </w:tc>
        <w:tc>
          <w:tcPr>
            <w:tcW w:type="dxa" w:w="5040"/>
            <w:shd w:fill="F7F9FB"/>
            <w:vAlign w:val="center"/>
          </w:tcPr>
          <w:p>
            <w:r/>
            <w:r>
              <w:rPr>
                <w:rFonts w:ascii="Aptos" w:hAnsi="Aptos"/>
                <w:b w:val="0"/>
                <w:color w:val="1F2937"/>
                <w:sz w:val="17"/>
              </w:rPr>
              <w:t>Official links, accurate deadlines, transparent fit explanations, and reliable freshness.</w:t>
            </w:r>
          </w:p>
        </w:tc>
      </w:tr>
      <w:tr>
        <w:tc>
          <w:tcPr>
            <w:tcW w:type="dxa" w:w="5040"/>
            <w:vAlign w:val="center"/>
          </w:tcPr>
          <w:p>
            <w:r/>
            <w:r>
              <w:rPr>
                <w:rFonts w:ascii="Aptos" w:hAnsi="Aptos"/>
                <w:b w:val="0"/>
                <w:color w:val="1F2937"/>
                <w:sz w:val="17"/>
              </w:rPr>
              <w:t>Audience</w:t>
            </w:r>
          </w:p>
        </w:tc>
        <w:tc>
          <w:tcPr>
            <w:tcW w:type="dxa" w:w="5040"/>
            <w:vAlign w:val="center"/>
          </w:tcPr>
          <w:p>
            <w:r/>
            <w:r>
              <w:rPr>
                <w:rFonts w:ascii="Aptos" w:hAnsi="Aptos"/>
                <w:b w:val="0"/>
                <w:color w:val="1F2937"/>
                <w:sz w:val="17"/>
              </w:rPr>
              <w:t>Build a career-information audience, not merely an advertising audience.</w:t>
            </w:r>
          </w:p>
        </w:tc>
      </w:tr>
      <w:tr>
        <w:tc>
          <w:tcPr>
            <w:tcW w:type="dxa" w:w="5040"/>
            <w:shd w:fill="F7F9FB"/>
            <w:vAlign w:val="center"/>
          </w:tcPr>
          <w:p>
            <w:r/>
            <w:r>
              <w:rPr>
                <w:rFonts w:ascii="Aptos" w:hAnsi="Aptos"/>
                <w:b w:val="0"/>
                <w:color w:val="1F2937"/>
                <w:sz w:val="17"/>
              </w:rPr>
              <w:t>Distribution</w:t>
            </w:r>
          </w:p>
        </w:tc>
        <w:tc>
          <w:tcPr>
            <w:tcW w:type="dxa" w:w="5040"/>
            <w:shd w:fill="F7F9FB"/>
            <w:vAlign w:val="center"/>
          </w:tcPr>
          <w:p>
            <w:r/>
            <w:r>
              <w:rPr>
                <w:rFonts w:ascii="Aptos" w:hAnsi="Aptos"/>
                <w:b w:val="0"/>
                <w:color w:val="1F2937"/>
                <w:sz w:val="17"/>
              </w:rPr>
              <w:t>Use social content, sharing, and direct acquisition loops.</w:t>
            </w:r>
          </w:p>
        </w:tc>
      </w:tr>
      <w:tr>
        <w:tc>
          <w:tcPr>
            <w:tcW w:type="dxa" w:w="5040"/>
            <w:vAlign w:val="center"/>
          </w:tcPr>
          <w:p>
            <w:r/>
            <w:r>
              <w:rPr>
                <w:rFonts w:ascii="Aptos" w:hAnsi="Aptos"/>
                <w:b w:val="0"/>
                <w:color w:val="1F2937"/>
                <w:sz w:val="17"/>
              </w:rPr>
              <w:t>Retention</w:t>
            </w:r>
          </w:p>
        </w:tc>
        <w:tc>
          <w:tcPr>
            <w:tcW w:type="dxa" w:w="5040"/>
            <w:vAlign w:val="center"/>
          </w:tcPr>
          <w:p>
            <w:r/>
            <w:r>
              <w:rPr>
                <w:rFonts w:ascii="Aptos" w:hAnsi="Aptos"/>
                <w:b w:val="0"/>
                <w:color w:val="1F2937"/>
                <w:sz w:val="17"/>
              </w:rPr>
              <w:t>Personalized recommendations and alerts that generic job pages cannot replicate.</w:t>
            </w:r>
          </w:p>
        </w:tc>
      </w:tr>
      <w:tr>
        <w:tc>
          <w:tcPr>
            <w:tcW w:type="dxa" w:w="5040"/>
            <w:shd w:fill="F7F9FB"/>
            <w:vAlign w:val="center"/>
          </w:tcPr>
          <w:p>
            <w:r/>
            <w:r>
              <w:rPr>
                <w:rFonts w:ascii="Aptos" w:hAnsi="Aptos"/>
                <w:b w:val="0"/>
                <w:color w:val="1F2937"/>
                <w:sz w:val="17"/>
              </w:rPr>
              <w:t>Network effects</w:t>
            </w:r>
          </w:p>
        </w:tc>
        <w:tc>
          <w:tcPr>
            <w:tcW w:type="dxa" w:w="5040"/>
            <w:shd w:fill="F7F9FB"/>
            <w:vAlign w:val="center"/>
          </w:tcPr>
          <w:p>
            <w:r/>
            <w:r>
              <w:rPr>
                <w:rFonts w:ascii="Aptos" w:hAnsi="Aptos"/>
                <w:b w:val="0"/>
                <w:color w:val="1F2937"/>
                <w:sz w:val="17"/>
              </w:rPr>
              <w:t>Later connect a strong candidate base with employers.</w:t>
            </w:r>
          </w:p>
        </w:tc>
      </w:tr>
    </w:tbl>
    <w:p>
      <w:pPr>
        <w:spacing w:after="20"/>
      </w:pPr>
    </w:p>
    <w:p>
      <w:pPr>
        <w:pStyle w:val="Heading2"/>
      </w:pPr>
      <w:r>
        <w:t>Future social content engine</w:t>
      </w:r>
    </w:p>
    <w:p>
      <w:r>
        <w:t>A later system can use SINNARA opportunity data to identify attractive or strategically important jobs, create platform-native LinkedIn and other social content, schedule posts, measure performance, and learn which opportunity categories attract the right users. It should use official or permitted platform APIs and connectors where possible rather than making the product dependent on scraping.</w:t>
      </w:r>
    </w:p>
    <w:p>
      <w:r>
        <w:t>The strongest content should highlight genuinely valuable opportunities, not generic motivational posts. The call to action should lead to a very low-friction SINNARA signup and profile-creation flow.</w:t>
      </w:r>
    </w:p>
    <w:p>
      <w:pPr>
        <w:pStyle w:val="Heading1"/>
      </w:pPr>
      <w:r>
        <w:t>19. Global Expansion Readiness</w:t>
      </w:r>
    </w:p>
    <w:p>
      <w:r>
        <w:t>Global expansion is not an MVP feature. It is an architectural constraint.</w:t>
      </w:r>
    </w:p>
    <w:p>
      <w:pPr>
        <w:ind w:left="317" w:hanging="202"/>
      </w:pPr>
      <w:r>
        <w:rPr>
          <w:b/>
        </w:rPr>
        <w:t xml:space="preserve">• </w:t>
      </w:r>
      <w:r>
        <w:t>Represent countries, regions, and cities as data entities rather than hardcoded Sudan-only logic.</w:t>
      </w:r>
    </w:p>
    <w:p>
      <w:pPr>
        <w:ind w:left="317" w:hanging="202"/>
      </w:pPr>
      <w:r>
        <w:rPr>
          <w:b/>
        </w:rPr>
        <w:t xml:space="preserve">• </w:t>
      </w:r>
      <w:r>
        <w:t>Store currency as a field rather than embedding SDG-specific assumptions in code.</w:t>
      </w:r>
    </w:p>
    <w:p>
      <w:pPr>
        <w:ind w:left="317" w:hanging="202"/>
      </w:pPr>
      <w:r>
        <w:rPr>
          <w:b/>
        </w:rPr>
        <w:t xml:space="preserve">• </w:t>
      </w:r>
      <w:r>
        <w:t>Use reusable opportunity and organization models.</w:t>
      </w:r>
    </w:p>
    <w:p>
      <w:pPr>
        <w:ind w:left="317" w:hanging="202"/>
      </w:pPr>
      <w:r>
        <w:rPr>
          <w:b/>
        </w:rPr>
        <w:t xml:space="preserve">• </w:t>
      </w:r>
      <w:r>
        <w:t>Model job sources through adapters/configuration.</w:t>
      </w:r>
    </w:p>
    <w:p>
      <w:pPr>
        <w:ind w:left="317" w:hanging="202"/>
      </w:pPr>
      <w:r>
        <w:rPr>
          <w:b/>
        </w:rPr>
        <w:t xml:space="preserve">• </w:t>
      </w:r>
      <w:r>
        <w:t>Keep AI and notification providers behind service boundaries.</w:t>
      </w:r>
    </w:p>
    <w:p>
      <w:pPr>
        <w:ind w:left="317" w:hanging="202"/>
      </w:pPr>
      <w:r>
        <w:rPr>
          <w:b/>
        </w:rPr>
        <w:t xml:space="preserve">• </w:t>
      </w:r>
      <w:r>
        <w:t>Avoid Sudan-specific table names and business rules where a general model is practical.</w:t>
      </w:r>
    </w:p>
    <w:p>
      <w:pPr>
        <w:ind w:left="317" w:hanging="202"/>
      </w:pPr>
      <w:r>
        <w:rPr>
          <w:b/>
        </w:rPr>
        <w:t xml:space="preserve">• </w:t>
      </w:r>
      <w:r>
        <w:t>Keep the user experience and market data Sudan-specific until expansion is justified.</w:t>
      </w:r>
    </w:p>
    <w:tbl>
      <w:tblPr>
        <w:tblW w:type="auto" w:w="0"/>
        <w:tblLook w:firstColumn="1" w:firstRow="1" w:lastColumn="0" w:lastRow="0" w:noHBand="0" w:noVBand="1" w:val="04A0"/>
      </w:tblPr>
      <w:tblGrid>
        <w:gridCol w:w="10080"/>
      </w:tblGrid>
      <w:tr>
        <w:tc>
          <w:tcPr>
            <w:tcW w:type="dxa" w:w="10080"/>
            <w:shd w:fill="EAF4F4"/>
          </w:tcPr>
          <w:p>
            <w:r>
              <w:rPr>
                <w:b/>
                <w:color w:val="14213D"/>
                <w:sz w:val="21"/>
              </w:rPr>
              <w:t>Architecture rule</w:t>
              <w:br/>
            </w:r>
            <w:r>
              <w:rPr>
                <w:color w:val="1F2937"/>
                <w:sz w:val="19"/>
              </w:rPr>
              <w:t>Build for Sudan, but never build the code as though Sudan is the only country that can ever exist.</w:t>
            </w:r>
          </w:p>
        </w:tc>
      </w:tr>
    </w:tbl>
    <w:p>
      <w:pPr>
        <w:spacing w:after="20"/>
      </w:pPr>
    </w:p>
    <w:p>
      <w:pPr>
        <w:pStyle w:val="Heading1"/>
      </w:pPr>
      <w:r>
        <w:t>20. Future Employer and Monetization Model</w:t>
      </w:r>
    </w:p>
    <w:p>
      <w:r>
        <w:t>Employer functionality becomes strategically valid after SINNARA has meaningful candidate momentum and a useful opportunity ecosystem. At that point, organizations can be offered paid professional profiles and structured recruitment tools.</w:t>
      </w:r>
    </w:p>
    <w:p>
      <w:pPr>
        <w:ind w:left="317" w:hanging="202"/>
      </w:pPr>
      <w:r>
        <w:rPr>
          <w:b/>
        </w:rPr>
        <w:t xml:space="preserve">• </w:t>
      </w:r>
      <w:r>
        <w:t>Paid company and organization profiles.</w:t>
      </w:r>
    </w:p>
    <w:p>
      <w:pPr>
        <w:ind w:left="317" w:hanging="202"/>
      </w:pPr>
      <w:r>
        <w:rPr>
          <w:b/>
        </w:rPr>
        <w:t xml:space="preserve">• </w:t>
      </w:r>
      <w:r>
        <w:t>Structured vacancy creation and management.</w:t>
      </w:r>
    </w:p>
    <w:p>
      <w:pPr>
        <w:ind w:left="317" w:hanging="202"/>
      </w:pPr>
      <w:r>
        <w:rPr>
          <w:b/>
        </w:rPr>
        <w:t xml:space="preserve">• </w:t>
      </w:r>
      <w:r>
        <w:t>Candidate search and shortlist generation.</w:t>
      </w:r>
    </w:p>
    <w:p>
      <w:pPr>
        <w:ind w:left="317" w:hanging="202"/>
      </w:pPr>
      <w:r>
        <w:rPr>
          <w:b/>
        </w:rPr>
        <w:t xml:space="preserve">• </w:t>
      </w:r>
      <w:r>
        <w:t>Candidate invite/contact flows with privacy controls.</w:t>
      </w:r>
    </w:p>
    <w:p>
      <w:pPr>
        <w:ind w:left="317" w:hanging="202"/>
      </w:pPr>
      <w:r>
        <w:rPr>
          <w:b/>
        </w:rPr>
        <w:t xml:space="preserve">• </w:t>
      </w:r>
      <w:r>
        <w:t>Application management inside SINNARA.</w:t>
      </w:r>
    </w:p>
    <w:p>
      <w:pPr>
        <w:ind w:left="317" w:hanging="202"/>
      </w:pPr>
      <w:r>
        <w:rPr>
          <w:b/>
        </w:rPr>
        <w:t xml:space="preserve">• </w:t>
      </w:r>
      <w:r>
        <w:t>Employer analytics.</w:t>
      </w:r>
    </w:p>
    <w:p>
      <w:pPr>
        <w:ind w:left="317" w:hanging="202"/>
      </w:pPr>
      <w:r>
        <w:rPr>
          <w:b/>
        </w:rPr>
        <w:t xml:space="preserve">• </w:t>
      </w:r>
      <w:r>
        <w:t>First-party outcome events such as shortlist, interview, rejection, offer, and hire.</w:t>
      </w:r>
    </w:p>
    <w:p>
      <w:pPr>
        <w:ind w:left="317" w:hanging="202"/>
      </w:pPr>
      <w:r>
        <w:rPr>
          <w:b/>
        </w:rPr>
        <w:t xml:space="preserve">• </w:t>
      </w:r>
      <w:r>
        <w:t>Later use of first-party outcome data to improve matching, with appropriate governance.</w:t>
      </w:r>
    </w:p>
    <w:p>
      <w:r>
        <w:t>This model supports a subscription business after organizations have experienced value from the candidate pool and workflow. Subscription pricing should come after demonstrated demand rather than being imposed at launch.</w:t>
      </w:r>
    </w:p>
    <w:p>
      <w:pPr>
        <w:pStyle w:val="Heading1"/>
      </w:pPr>
      <w:r>
        <w:t>21. Future Application Intelligence and My Applications</w:t>
      </w:r>
    </w:p>
    <w:p>
      <w:r>
        <w:t>Application assistance is an important future retention mechanism. It should be designed around evidence, relevance, and versioning rather than generic AI writing.</w:t>
      </w:r>
    </w:p>
    <w:p>
      <w:pPr>
        <w:ind w:left="317" w:hanging="202"/>
      </w:pPr>
      <w:r>
        <w:rPr>
          <w:b/>
        </w:rPr>
        <w:t xml:space="preserve">• </w:t>
      </w:r>
      <w:r>
        <w:t>Read the user’s complete structured profile and the target opportunity.</w:t>
      </w:r>
    </w:p>
    <w:p>
      <w:pPr>
        <w:ind w:left="317" w:hanging="202"/>
      </w:pPr>
      <w:r>
        <w:rPr>
          <w:b/>
        </w:rPr>
        <w:t xml:space="preserve">• </w:t>
      </w:r>
      <w:r>
        <w:t>Select only evidence relevant to the target role.</w:t>
      </w:r>
    </w:p>
    <w:p>
      <w:pPr>
        <w:ind w:left="317" w:hanging="202"/>
      </w:pPr>
      <w:r>
        <w:rPr>
          <w:b/>
        </w:rPr>
        <w:t xml:space="preserve">• </w:t>
      </w:r>
      <w:r>
        <w:t>Write in the voice of an experienced recruiter/career writer while remaining faithful to the user’s actual history.</w:t>
      </w:r>
    </w:p>
    <w:p>
      <w:pPr>
        <w:ind w:left="317" w:hanging="202"/>
      </w:pPr>
      <w:r>
        <w:rPr>
          <w:b/>
        </w:rPr>
        <w:t xml:space="preserve">• </w:t>
      </w:r>
      <w:r>
        <w:t>Produce ATS-compatible documents where appropriate without keyword stuffing.</w:t>
      </w:r>
    </w:p>
    <w:p>
      <w:pPr>
        <w:ind w:left="317" w:hanging="202"/>
      </w:pPr>
      <w:r>
        <w:rPr>
          <w:b/>
        </w:rPr>
        <w:t xml:space="preserve">• </w:t>
      </w:r>
      <w:r>
        <w:t>Allow user review and editing before use.</w:t>
      </w:r>
    </w:p>
    <w:p>
      <w:pPr>
        <w:ind w:left="317" w:hanging="202"/>
      </w:pPr>
      <w:r>
        <w:rPr>
          <w:b/>
        </w:rPr>
        <w:t xml:space="preserve">• </w:t>
      </w:r>
      <w:r>
        <w:t>Never overwrite the master CV.</w:t>
      </w:r>
    </w:p>
    <w:p>
      <w:pPr>
        <w:ind w:left="317" w:hanging="202"/>
      </w:pPr>
      <w:r>
        <w:rPr>
          <w:b/>
        </w:rPr>
        <w:t xml:space="preserve">• </w:t>
      </w:r>
      <w:r>
        <w:t>Save every generated version inside the relevant application record.</w:t>
      </w:r>
    </w:p>
    <w:p>
      <w:pPr>
        <w:pStyle w:val="Heading1"/>
      </w:pPr>
      <w:r>
        <w:t>22. UX Standards</w:t>
      </w:r>
    </w:p>
    <w:tbl>
      <w:tblPr>
        <w:tblStyle w:val="TableGrid"/>
        <w:tblW w:type="auto" w:w="0"/>
        <w:jc w:val="center"/>
        <w:tblLook w:firstColumn="1" w:firstRow="1" w:lastColumn="0" w:lastRow="0" w:noHBand="0" w:noVBand="1" w:val="04A0"/>
      </w:tblPr>
      <w:tblGrid>
        <w:gridCol w:w="5040"/>
        <w:gridCol w:w="5040"/>
      </w:tblGrid>
      <w:tr>
        <w:tc>
          <w:tcPr>
            <w:tcW w:type="dxa" w:w="5040"/>
            <w:shd w:fill="14213D"/>
            <w:vAlign w:val="center"/>
          </w:tcPr>
          <w:p>
            <w:r/>
            <w:r>
              <w:rPr>
                <w:rFonts w:ascii="Aptos" w:hAnsi="Aptos"/>
                <w:b/>
                <w:color w:val="FFFFFF"/>
                <w:sz w:val="16"/>
              </w:rPr>
              <w:t>Standard</w:t>
            </w:r>
          </w:p>
        </w:tc>
        <w:tc>
          <w:tcPr>
            <w:tcW w:type="dxa" w:w="5040"/>
            <w:shd w:fill="14213D"/>
            <w:vAlign w:val="center"/>
          </w:tcPr>
          <w:p>
            <w:r/>
            <w:r>
              <w:rPr>
                <w:rFonts w:ascii="Aptos" w:hAnsi="Aptos"/>
                <w:b/>
                <w:color w:val="FFFFFF"/>
                <w:sz w:val="16"/>
              </w:rPr>
              <w:t>Expected behavior</w:t>
            </w:r>
          </w:p>
        </w:tc>
      </w:tr>
      <w:tr>
        <w:tc>
          <w:tcPr>
            <w:tcW w:type="dxa" w:w="5040"/>
            <w:vAlign w:val="center"/>
          </w:tcPr>
          <w:p>
            <w:r/>
            <w:r>
              <w:rPr>
                <w:rFonts w:ascii="Aptos" w:hAnsi="Aptos"/>
                <w:b w:val="0"/>
                <w:color w:val="1F2937"/>
                <w:sz w:val="16"/>
              </w:rPr>
              <w:t>Low friction</w:t>
            </w:r>
          </w:p>
        </w:tc>
        <w:tc>
          <w:tcPr>
            <w:tcW w:type="dxa" w:w="5040"/>
            <w:vAlign w:val="center"/>
          </w:tcPr>
          <w:p>
            <w:r/>
            <w:r>
              <w:rPr>
                <w:rFonts w:ascii="Aptos" w:hAnsi="Aptos"/>
                <w:b w:val="0"/>
                <w:color w:val="1F2937"/>
                <w:sz w:val="16"/>
              </w:rPr>
              <w:t>Do not ask users for information the system can reliably extract.</w:t>
            </w:r>
          </w:p>
        </w:tc>
      </w:tr>
      <w:tr>
        <w:tc>
          <w:tcPr>
            <w:tcW w:type="dxa" w:w="5040"/>
            <w:shd w:fill="F7F9FB"/>
            <w:vAlign w:val="center"/>
          </w:tcPr>
          <w:p>
            <w:r/>
            <w:r>
              <w:rPr>
                <w:rFonts w:ascii="Aptos" w:hAnsi="Aptos"/>
                <w:b w:val="0"/>
                <w:color w:val="1F2937"/>
                <w:sz w:val="16"/>
              </w:rPr>
              <w:t>Progressive disclosure</w:t>
            </w:r>
          </w:p>
        </w:tc>
        <w:tc>
          <w:tcPr>
            <w:tcW w:type="dxa" w:w="5040"/>
            <w:shd w:fill="F7F9FB"/>
            <w:vAlign w:val="center"/>
          </w:tcPr>
          <w:p>
            <w:r/>
            <w:r>
              <w:rPr>
                <w:rFonts w:ascii="Aptos" w:hAnsi="Aptos"/>
                <w:b w:val="0"/>
                <w:color w:val="1F2937"/>
                <w:sz w:val="16"/>
              </w:rPr>
              <w:t>Introduce complexity only when useful.</w:t>
            </w:r>
          </w:p>
        </w:tc>
      </w:tr>
      <w:tr>
        <w:tc>
          <w:tcPr>
            <w:tcW w:type="dxa" w:w="5040"/>
            <w:vAlign w:val="center"/>
          </w:tcPr>
          <w:p>
            <w:r/>
            <w:r>
              <w:rPr>
                <w:rFonts w:ascii="Aptos" w:hAnsi="Aptos"/>
                <w:b w:val="0"/>
                <w:color w:val="1F2937"/>
                <w:sz w:val="16"/>
              </w:rPr>
              <w:t>Fast feedback</w:t>
            </w:r>
          </w:p>
        </w:tc>
        <w:tc>
          <w:tcPr>
            <w:tcW w:type="dxa" w:w="5040"/>
            <w:vAlign w:val="center"/>
          </w:tcPr>
          <w:p>
            <w:r/>
            <w:r>
              <w:rPr>
                <w:rFonts w:ascii="Aptos" w:hAnsi="Aptos"/>
                <w:b w:val="0"/>
                <w:color w:val="1F2937"/>
                <w:sz w:val="16"/>
              </w:rPr>
              <w:t>Confirm actions immediately; perform heavy operations in background.</w:t>
            </w:r>
          </w:p>
        </w:tc>
      </w:tr>
      <w:tr>
        <w:tc>
          <w:tcPr>
            <w:tcW w:type="dxa" w:w="5040"/>
            <w:shd w:fill="F7F9FB"/>
            <w:vAlign w:val="center"/>
          </w:tcPr>
          <w:p>
            <w:r/>
            <w:r>
              <w:rPr>
                <w:rFonts w:ascii="Aptos" w:hAnsi="Aptos"/>
                <w:b w:val="0"/>
                <w:color w:val="1F2937"/>
                <w:sz w:val="16"/>
              </w:rPr>
              <w:t>Recoverability</w:t>
            </w:r>
          </w:p>
        </w:tc>
        <w:tc>
          <w:tcPr>
            <w:tcW w:type="dxa" w:w="5040"/>
            <w:shd w:fill="F7F9FB"/>
            <w:vAlign w:val="center"/>
          </w:tcPr>
          <w:p>
            <w:r/>
            <w:r>
              <w:rPr>
                <w:rFonts w:ascii="Aptos" w:hAnsi="Aptos"/>
                <w:b w:val="0"/>
                <w:color w:val="1F2937"/>
                <w:sz w:val="16"/>
              </w:rPr>
              <w:t>A failed job should not destroy successful prior steps.</w:t>
            </w:r>
          </w:p>
        </w:tc>
      </w:tr>
      <w:tr>
        <w:tc>
          <w:tcPr>
            <w:tcW w:type="dxa" w:w="5040"/>
            <w:vAlign w:val="center"/>
          </w:tcPr>
          <w:p>
            <w:r/>
            <w:r>
              <w:rPr>
                <w:rFonts w:ascii="Aptos" w:hAnsi="Aptos"/>
                <w:b w:val="0"/>
                <w:color w:val="1F2937"/>
                <w:sz w:val="16"/>
              </w:rPr>
              <w:t>Explainability</w:t>
            </w:r>
          </w:p>
        </w:tc>
        <w:tc>
          <w:tcPr>
            <w:tcW w:type="dxa" w:w="5040"/>
            <w:vAlign w:val="center"/>
          </w:tcPr>
          <w:p>
            <w:r/>
            <w:r>
              <w:rPr>
                <w:rFonts w:ascii="Aptos" w:hAnsi="Aptos"/>
                <w:b w:val="0"/>
                <w:color w:val="1F2937"/>
                <w:sz w:val="16"/>
              </w:rPr>
              <w:t>Use simple language to describe what the system is doing.</w:t>
            </w:r>
          </w:p>
        </w:tc>
      </w:tr>
      <w:tr>
        <w:tc>
          <w:tcPr>
            <w:tcW w:type="dxa" w:w="5040"/>
            <w:shd w:fill="F7F9FB"/>
            <w:vAlign w:val="center"/>
          </w:tcPr>
          <w:p>
            <w:r/>
            <w:r>
              <w:rPr>
                <w:rFonts w:ascii="Aptos" w:hAnsi="Aptos"/>
                <w:b w:val="0"/>
                <w:color w:val="1F2937"/>
                <w:sz w:val="16"/>
              </w:rPr>
              <w:t>Professional tone</w:t>
            </w:r>
          </w:p>
        </w:tc>
        <w:tc>
          <w:tcPr>
            <w:tcW w:type="dxa" w:w="5040"/>
            <w:shd w:fill="F7F9FB"/>
            <w:vAlign w:val="center"/>
          </w:tcPr>
          <w:p>
            <w:r/>
            <w:r>
              <w:rPr>
                <w:rFonts w:ascii="Aptos" w:hAnsi="Aptos"/>
                <w:b w:val="0"/>
                <w:color w:val="1F2937"/>
                <w:sz w:val="16"/>
              </w:rPr>
              <w:t>Clean, direct, authentic English.</w:t>
            </w:r>
          </w:p>
        </w:tc>
      </w:tr>
      <w:tr>
        <w:tc>
          <w:tcPr>
            <w:tcW w:type="dxa" w:w="5040"/>
            <w:vAlign w:val="center"/>
          </w:tcPr>
          <w:p>
            <w:r/>
            <w:r>
              <w:rPr>
                <w:rFonts w:ascii="Aptos" w:hAnsi="Aptos"/>
                <w:b w:val="0"/>
                <w:color w:val="1F2937"/>
                <w:sz w:val="16"/>
              </w:rPr>
              <w:t>No generic AI tone</w:t>
            </w:r>
          </w:p>
        </w:tc>
        <w:tc>
          <w:tcPr>
            <w:tcW w:type="dxa" w:w="5040"/>
            <w:vAlign w:val="center"/>
          </w:tcPr>
          <w:p>
            <w:r/>
            <w:r>
              <w:rPr>
                <w:rFonts w:ascii="Aptos" w:hAnsi="Aptos"/>
                <w:b w:val="0"/>
                <w:color w:val="1F2937"/>
                <w:sz w:val="16"/>
              </w:rPr>
              <w:t>Avoid hype, clichés, vague marketing language, and mechanical phrasing.</w:t>
            </w:r>
          </w:p>
        </w:tc>
      </w:tr>
      <w:tr>
        <w:tc>
          <w:tcPr>
            <w:tcW w:type="dxa" w:w="5040"/>
            <w:shd w:fill="F7F9FB"/>
            <w:vAlign w:val="center"/>
          </w:tcPr>
          <w:p>
            <w:r/>
            <w:r>
              <w:rPr>
                <w:rFonts w:ascii="Aptos" w:hAnsi="Aptos"/>
                <w:b w:val="0"/>
                <w:color w:val="1F2937"/>
                <w:sz w:val="16"/>
              </w:rPr>
              <w:t>No em dash</w:t>
            </w:r>
          </w:p>
        </w:tc>
        <w:tc>
          <w:tcPr>
            <w:tcW w:type="dxa" w:w="5040"/>
            <w:shd w:fill="F7F9FB"/>
            <w:vAlign w:val="center"/>
          </w:tcPr>
          <w:p>
            <w:r/>
            <w:r>
              <w:rPr>
                <w:rFonts w:ascii="Aptos" w:hAnsi="Aptos"/>
                <w:b w:val="0"/>
                <w:color w:val="1F2937"/>
                <w:sz w:val="16"/>
              </w:rPr>
              <w:t>Avoid the long dash in public-facing product copy.</w:t>
            </w:r>
          </w:p>
        </w:tc>
      </w:tr>
      <w:tr>
        <w:tc>
          <w:tcPr>
            <w:tcW w:type="dxa" w:w="5040"/>
            <w:vAlign w:val="center"/>
          </w:tcPr>
          <w:p>
            <w:r/>
            <w:r>
              <w:rPr>
                <w:rFonts w:ascii="Aptos" w:hAnsi="Aptos"/>
                <w:b w:val="0"/>
                <w:color w:val="1F2937"/>
                <w:sz w:val="16"/>
              </w:rPr>
              <w:t>Mobile-conscious web</w:t>
            </w:r>
          </w:p>
        </w:tc>
        <w:tc>
          <w:tcPr>
            <w:tcW w:type="dxa" w:w="5040"/>
            <w:vAlign w:val="center"/>
          </w:tcPr>
          <w:p>
            <w:r/>
            <w:r>
              <w:rPr>
                <w:rFonts w:ascii="Aptos" w:hAnsi="Aptos"/>
                <w:b w:val="0"/>
                <w:color w:val="1F2937"/>
                <w:sz w:val="16"/>
              </w:rPr>
              <w:t>A responsive web experience is required before a native app.</w:t>
            </w:r>
          </w:p>
        </w:tc>
      </w:tr>
    </w:tbl>
    <w:p>
      <w:pPr>
        <w:spacing w:after="20"/>
      </w:pPr>
    </w:p>
    <w:p>
      <w:pPr>
        <w:pStyle w:val="Heading1"/>
      </w:pPr>
      <w:r>
        <w:t>23. Privacy, Security, and Trust</w:t>
      </w:r>
    </w:p>
    <w:p>
      <w:pPr>
        <w:ind w:left="317" w:hanging="202"/>
      </w:pPr>
      <w:r>
        <w:rPr>
          <w:b/>
        </w:rPr>
        <w:t xml:space="preserve">• </w:t>
      </w:r>
      <w:r>
        <w:t>Candidate documents are private user data.</w:t>
      </w:r>
    </w:p>
    <w:p>
      <w:pPr>
        <w:ind w:left="317" w:hanging="202"/>
      </w:pPr>
      <w:r>
        <w:rPr>
          <w:b/>
        </w:rPr>
        <w:t xml:space="preserve">• </w:t>
      </w:r>
      <w:r>
        <w:t>Separate public opportunity data from private candidate information.</w:t>
      </w:r>
    </w:p>
    <w:p>
      <w:pPr>
        <w:ind w:left="317" w:hanging="202"/>
      </w:pPr>
      <w:r>
        <w:rPr>
          <w:b/>
        </w:rPr>
        <w:t xml:space="preserve">• </w:t>
      </w:r>
      <w:r>
        <w:t>Use least-privilege access and row-level security patterns in the data layer.</w:t>
      </w:r>
    </w:p>
    <w:p>
      <w:pPr>
        <w:ind w:left="317" w:hanging="202"/>
      </w:pPr>
      <w:r>
        <w:rPr>
          <w:b/>
        </w:rPr>
        <w:t xml:space="preserve">• </w:t>
      </w:r>
      <w:r>
        <w:t>Do not expose candidate profiles to employers in the MVP.</w:t>
      </w:r>
    </w:p>
    <w:p>
      <w:pPr>
        <w:ind w:left="317" w:hanging="202"/>
      </w:pPr>
      <w:r>
        <w:rPr>
          <w:b/>
        </w:rPr>
        <w:t xml:space="preserve">• </w:t>
      </w:r>
      <w:r>
        <w:t>Protect stored documents and avoid unnecessary public links.</w:t>
      </w:r>
    </w:p>
    <w:p>
      <w:pPr>
        <w:ind w:left="317" w:hanging="202"/>
      </w:pPr>
      <w:r>
        <w:rPr>
          <w:b/>
        </w:rPr>
        <w:t xml:space="preserve">• </w:t>
      </w:r>
      <w:r>
        <w:t>Maintain auditability for sensitive admin operations.</w:t>
      </w:r>
    </w:p>
    <w:p>
      <w:pPr>
        <w:ind w:left="317" w:hanging="202"/>
      </w:pPr>
      <w:r>
        <w:rPr>
          <w:b/>
        </w:rPr>
        <w:t xml:space="preserve">• </w:t>
      </w:r>
      <w:r>
        <w:t>Retain source provenance for opportunity data.</w:t>
      </w:r>
    </w:p>
    <w:p>
      <w:pPr>
        <w:ind w:left="317" w:hanging="202"/>
      </w:pPr>
      <w:r>
        <w:rPr>
          <w:b/>
        </w:rPr>
        <w:t xml:space="preserve">• </w:t>
      </w:r>
      <w:r>
        <w:t>Do not use sensitive personal characteristics for matching simply because they are available.</w:t>
      </w:r>
    </w:p>
    <w:p>
      <w:pPr>
        <w:ind w:left="317" w:hanging="202"/>
      </w:pPr>
      <w:r>
        <w:rPr>
          <w:b/>
        </w:rPr>
        <w:t xml:space="preserve">• </w:t>
      </w:r>
      <w:r>
        <w:t>Design deletion and retention rules before scale.</w:t>
      </w:r>
    </w:p>
    <w:p>
      <w:pPr>
        <w:pStyle w:val="Heading1"/>
      </w:pPr>
      <w:r>
        <w:t>24. MVP Success Metrics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4213D"/>
            <w:vAlign w:val="center"/>
          </w:tcPr>
          <w:p>
            <w:r/>
            <w:r>
              <w:rPr>
                <w:rFonts w:ascii="Aptos" w:hAnsi="Aptos"/>
                <w:b/>
                <w:color w:val="FFFFFF"/>
                <w:sz w:val="15"/>
              </w:rPr>
              <w:t>Metric</w:t>
            </w:r>
          </w:p>
        </w:tc>
        <w:tc>
          <w:tcPr>
            <w:tcW w:type="dxa" w:w="3360"/>
            <w:shd w:fill="14213D"/>
            <w:vAlign w:val="center"/>
          </w:tcPr>
          <w:p>
            <w:r/>
            <w:r>
              <w:rPr>
                <w:rFonts w:ascii="Aptos" w:hAnsi="Aptos"/>
                <w:b/>
                <w:color w:val="FFFFFF"/>
                <w:sz w:val="15"/>
              </w:rPr>
              <w:t>Definition</w:t>
            </w:r>
          </w:p>
        </w:tc>
        <w:tc>
          <w:tcPr>
            <w:tcW w:type="dxa" w:w="3360"/>
            <w:shd w:fill="14213D"/>
            <w:vAlign w:val="center"/>
          </w:tcPr>
          <w:p>
            <w:r/>
            <w:r>
              <w:rPr>
                <w:rFonts w:ascii="Aptos" w:hAnsi="Aptos"/>
                <w:b/>
                <w:color w:val="FFFFFF"/>
                <w:sz w:val="15"/>
              </w:rPr>
              <w:t>Purpose</w:t>
            </w:r>
          </w:p>
        </w:tc>
      </w:tr>
      <w:tr>
        <w:tc>
          <w:tcPr>
            <w:tcW w:type="dxa" w:w="3360"/>
            <w:vAlign w:val="center"/>
          </w:tcPr>
          <w:p>
            <w:r/>
            <w:r>
              <w:rPr>
                <w:rFonts w:ascii="Aptos" w:hAnsi="Aptos"/>
                <w:b w:val="0"/>
                <w:color w:val="1F2937"/>
                <w:sz w:val="15"/>
              </w:rPr>
              <w:t>Activation</w:t>
            </w:r>
          </w:p>
        </w:tc>
        <w:tc>
          <w:tcPr>
            <w:tcW w:type="dxa" w:w="3360"/>
            <w:vAlign w:val="center"/>
          </w:tcPr>
          <w:p>
            <w:r/>
            <w:r>
              <w:rPr>
                <w:rFonts w:ascii="Aptos" w:hAnsi="Aptos"/>
                <w:b w:val="0"/>
                <w:color w:val="1F2937"/>
                <w:sz w:val="15"/>
              </w:rPr>
              <w:t>% of signups reaching a usable profile</w:t>
            </w:r>
          </w:p>
        </w:tc>
        <w:tc>
          <w:tcPr>
            <w:tcW w:type="dxa" w:w="3360"/>
            <w:vAlign w:val="center"/>
          </w:tcPr>
          <w:p>
            <w:r/>
            <w:r>
              <w:rPr>
                <w:rFonts w:ascii="Aptos" w:hAnsi="Aptos"/>
                <w:b w:val="0"/>
                <w:color w:val="1F2937"/>
                <w:sz w:val="15"/>
              </w:rPr>
              <w:t>Onboarding effectiveness</w:t>
            </w:r>
          </w:p>
        </w:tc>
      </w:tr>
      <w:tr>
        <w:tc>
          <w:tcPr>
            <w:tcW w:type="dxa" w:w="3360"/>
            <w:shd w:fill="F7F9FB"/>
            <w:vAlign w:val="center"/>
          </w:tcPr>
          <w:p>
            <w:r/>
            <w:r>
              <w:rPr>
                <w:rFonts w:ascii="Aptos" w:hAnsi="Aptos"/>
                <w:b w:val="0"/>
                <w:color w:val="1F2937"/>
                <w:sz w:val="15"/>
              </w:rPr>
              <w:t>Document-to-profile success</w:t>
            </w:r>
          </w:p>
        </w:tc>
        <w:tc>
          <w:tcPr>
            <w:tcW w:type="dxa" w:w="3360"/>
            <w:shd w:fill="F7F9FB"/>
            <w:vAlign w:val="center"/>
          </w:tcPr>
          <w:p>
            <w:r/>
            <w:r>
              <w:rPr>
                <w:rFonts w:ascii="Aptos" w:hAnsi="Aptos"/>
                <w:b w:val="0"/>
                <w:color w:val="1F2937"/>
                <w:sz w:val="15"/>
              </w:rPr>
              <w:t>% of CV uploads producing a useful editable profile</w:t>
            </w:r>
          </w:p>
        </w:tc>
        <w:tc>
          <w:tcPr>
            <w:tcW w:type="dxa" w:w="3360"/>
            <w:shd w:fill="F7F9FB"/>
            <w:vAlign w:val="center"/>
          </w:tcPr>
          <w:p>
            <w:r/>
            <w:r>
              <w:rPr>
                <w:rFonts w:ascii="Aptos" w:hAnsi="Aptos"/>
                <w:b w:val="0"/>
                <w:color w:val="1F2937"/>
                <w:sz w:val="15"/>
              </w:rPr>
              <w:t>Extraction quality</w:t>
            </w:r>
          </w:p>
        </w:tc>
      </w:tr>
      <w:tr>
        <w:tc>
          <w:tcPr>
            <w:tcW w:type="dxa" w:w="3360"/>
            <w:vAlign w:val="center"/>
          </w:tcPr>
          <w:p>
            <w:r/>
            <w:r>
              <w:rPr>
                <w:rFonts w:ascii="Aptos" w:hAnsi="Aptos"/>
                <w:b w:val="0"/>
                <w:color w:val="1F2937"/>
                <w:sz w:val="15"/>
              </w:rPr>
              <w:t>Time to first recommendation</w:t>
            </w:r>
          </w:p>
        </w:tc>
        <w:tc>
          <w:tcPr>
            <w:tcW w:type="dxa" w:w="3360"/>
            <w:vAlign w:val="center"/>
          </w:tcPr>
          <w:p>
            <w:r/>
            <w:r>
              <w:rPr>
                <w:rFonts w:ascii="Aptos" w:hAnsi="Aptos"/>
                <w:b w:val="0"/>
                <w:color w:val="1F2937"/>
                <w:sz w:val="15"/>
              </w:rPr>
              <w:t>Time from sufficient onboarding to first useful matches</w:t>
            </w:r>
          </w:p>
        </w:tc>
        <w:tc>
          <w:tcPr>
            <w:tcW w:type="dxa" w:w="3360"/>
            <w:vAlign w:val="center"/>
          </w:tcPr>
          <w:p>
            <w:r/>
            <w:r>
              <w:rPr>
                <w:rFonts w:ascii="Aptos" w:hAnsi="Aptos"/>
                <w:b w:val="0"/>
                <w:color w:val="1F2937"/>
                <w:sz w:val="15"/>
              </w:rPr>
              <w:t>Speed and value</w:t>
            </w:r>
          </w:p>
        </w:tc>
      </w:tr>
      <w:tr>
        <w:tc>
          <w:tcPr>
            <w:tcW w:type="dxa" w:w="3360"/>
            <w:shd w:fill="F7F9FB"/>
            <w:vAlign w:val="center"/>
          </w:tcPr>
          <w:p>
            <w:r/>
            <w:r>
              <w:rPr>
                <w:rFonts w:ascii="Aptos" w:hAnsi="Aptos"/>
                <w:b w:val="0"/>
                <w:color w:val="1F2937"/>
                <w:sz w:val="15"/>
              </w:rPr>
              <w:t>Recommendation relevance</w:t>
            </w:r>
          </w:p>
        </w:tc>
        <w:tc>
          <w:tcPr>
            <w:tcW w:type="dxa" w:w="3360"/>
            <w:shd w:fill="F7F9FB"/>
            <w:vAlign w:val="center"/>
          </w:tcPr>
          <w:p>
            <w:r/>
            <w:r>
              <w:rPr>
                <w:rFonts w:ascii="Aptos" w:hAnsi="Aptos"/>
                <w:b w:val="0"/>
                <w:color w:val="1F2937"/>
                <w:sz w:val="15"/>
              </w:rPr>
              <w:t>Positive relevance feedback / engagement with recommendations</w:t>
            </w:r>
          </w:p>
        </w:tc>
        <w:tc>
          <w:tcPr>
            <w:tcW w:type="dxa" w:w="3360"/>
            <w:shd w:fill="F7F9FB"/>
            <w:vAlign w:val="center"/>
          </w:tcPr>
          <w:p>
            <w:r/>
            <w:r>
              <w:rPr>
                <w:rFonts w:ascii="Aptos" w:hAnsi="Aptos"/>
                <w:b w:val="0"/>
                <w:color w:val="1F2937"/>
                <w:sz w:val="15"/>
              </w:rPr>
              <w:t>Core product quality</w:t>
            </w:r>
          </w:p>
        </w:tc>
      </w:tr>
      <w:tr>
        <w:tc>
          <w:tcPr>
            <w:tcW w:type="dxa" w:w="3360"/>
            <w:vAlign w:val="center"/>
          </w:tcPr>
          <w:p>
            <w:r/>
            <w:r>
              <w:rPr>
                <w:rFonts w:ascii="Aptos" w:hAnsi="Aptos"/>
                <w:b w:val="0"/>
                <w:color w:val="1F2937"/>
                <w:sz w:val="15"/>
              </w:rPr>
              <w:t>Official-link click rate</w:t>
            </w:r>
          </w:p>
        </w:tc>
        <w:tc>
          <w:tcPr>
            <w:tcW w:type="dxa" w:w="3360"/>
            <w:vAlign w:val="center"/>
          </w:tcPr>
          <w:p>
            <w:r/>
            <w:r>
              <w:rPr>
                <w:rFonts w:ascii="Aptos" w:hAnsi="Aptos"/>
                <w:b w:val="0"/>
                <w:color w:val="1F2937"/>
                <w:sz w:val="15"/>
              </w:rPr>
              <w:t>% of viewed opportunities leading to source</w:t>
            </w:r>
          </w:p>
        </w:tc>
        <w:tc>
          <w:tcPr>
            <w:tcW w:type="dxa" w:w="3360"/>
            <w:vAlign w:val="center"/>
          </w:tcPr>
          <w:p>
            <w:r/>
            <w:r>
              <w:rPr>
                <w:rFonts w:ascii="Aptos" w:hAnsi="Aptos"/>
                <w:b w:val="0"/>
                <w:color w:val="1F2937"/>
                <w:sz w:val="15"/>
              </w:rPr>
              <w:t>Actionability</w:t>
            </w:r>
          </w:p>
        </w:tc>
      </w:tr>
      <w:tr>
        <w:tc>
          <w:tcPr>
            <w:tcW w:type="dxa" w:w="3360"/>
            <w:shd w:fill="F7F9FB"/>
            <w:vAlign w:val="center"/>
          </w:tcPr>
          <w:p>
            <w:r/>
            <w:r>
              <w:rPr>
                <w:rFonts w:ascii="Aptos" w:hAnsi="Aptos"/>
                <w:b w:val="0"/>
                <w:color w:val="1F2937"/>
                <w:sz w:val="15"/>
              </w:rPr>
              <w:t>Save rate</w:t>
            </w:r>
          </w:p>
        </w:tc>
        <w:tc>
          <w:tcPr>
            <w:tcW w:type="dxa" w:w="3360"/>
            <w:shd w:fill="F7F9FB"/>
            <w:vAlign w:val="center"/>
          </w:tcPr>
          <w:p>
            <w:r/>
            <w:r>
              <w:rPr>
                <w:rFonts w:ascii="Aptos" w:hAnsi="Aptos"/>
                <w:b w:val="0"/>
                <w:color w:val="1F2937"/>
                <w:sz w:val="15"/>
              </w:rPr>
              <w:t>% of opportunities saved</w:t>
            </w:r>
          </w:p>
        </w:tc>
        <w:tc>
          <w:tcPr>
            <w:tcW w:type="dxa" w:w="3360"/>
            <w:shd w:fill="F7F9FB"/>
            <w:vAlign w:val="center"/>
          </w:tcPr>
          <w:p>
            <w:r/>
            <w:r>
              <w:rPr>
                <w:rFonts w:ascii="Aptos" w:hAnsi="Aptos"/>
                <w:b w:val="0"/>
                <w:color w:val="1F2937"/>
                <w:sz w:val="15"/>
              </w:rPr>
              <w:t>Intent</w:t>
            </w:r>
          </w:p>
        </w:tc>
      </w:tr>
      <w:tr>
        <w:tc>
          <w:tcPr>
            <w:tcW w:type="dxa" w:w="3360"/>
            <w:vAlign w:val="center"/>
          </w:tcPr>
          <w:p>
            <w:r/>
            <w:r>
              <w:rPr>
                <w:rFonts w:ascii="Aptos" w:hAnsi="Aptos"/>
                <w:b w:val="0"/>
                <w:color w:val="1F2937"/>
                <w:sz w:val="15"/>
              </w:rPr>
              <w:t>7-day return rate</w:t>
            </w:r>
          </w:p>
        </w:tc>
        <w:tc>
          <w:tcPr>
            <w:tcW w:type="dxa" w:w="3360"/>
            <w:vAlign w:val="center"/>
          </w:tcPr>
          <w:p>
            <w:r/>
            <w:r>
              <w:rPr>
                <w:rFonts w:ascii="Aptos" w:hAnsi="Aptos"/>
                <w:b w:val="0"/>
                <w:color w:val="1F2937"/>
                <w:sz w:val="15"/>
              </w:rPr>
              <w:t>% of new users returning within 7 days</w:t>
            </w:r>
          </w:p>
        </w:tc>
        <w:tc>
          <w:tcPr>
            <w:tcW w:type="dxa" w:w="3360"/>
            <w:vAlign w:val="center"/>
          </w:tcPr>
          <w:p>
            <w:r/>
            <w:r>
              <w:rPr>
                <w:rFonts w:ascii="Aptos" w:hAnsi="Aptos"/>
                <w:b w:val="0"/>
                <w:color w:val="1F2937"/>
                <w:sz w:val="15"/>
              </w:rPr>
              <w:t>Early retention</w:t>
            </w:r>
          </w:p>
        </w:tc>
      </w:tr>
      <w:tr>
        <w:tc>
          <w:tcPr>
            <w:tcW w:type="dxa" w:w="3360"/>
            <w:shd w:fill="F7F9FB"/>
            <w:vAlign w:val="center"/>
          </w:tcPr>
          <w:p>
            <w:r/>
            <w:r>
              <w:rPr>
                <w:rFonts w:ascii="Aptos" w:hAnsi="Aptos"/>
                <w:b w:val="0"/>
                <w:color w:val="1F2937"/>
                <w:sz w:val="15"/>
              </w:rPr>
              <w:t>Notification click rate</w:t>
            </w:r>
          </w:p>
        </w:tc>
        <w:tc>
          <w:tcPr>
            <w:tcW w:type="dxa" w:w="3360"/>
            <w:shd w:fill="F7F9FB"/>
            <w:vAlign w:val="center"/>
          </w:tcPr>
          <w:p>
            <w:r/>
            <w:r>
              <w:rPr>
                <w:rFonts w:ascii="Aptos" w:hAnsi="Aptos"/>
                <w:b w:val="0"/>
                <w:color w:val="1F2937"/>
                <w:sz w:val="15"/>
              </w:rPr>
              <w:t>% of alerts producing engagement</w:t>
            </w:r>
          </w:p>
        </w:tc>
        <w:tc>
          <w:tcPr>
            <w:tcW w:type="dxa" w:w="3360"/>
            <w:shd w:fill="F7F9FB"/>
            <w:vAlign w:val="center"/>
          </w:tcPr>
          <w:p>
            <w:r/>
            <w:r>
              <w:rPr>
                <w:rFonts w:ascii="Aptos" w:hAnsi="Aptos"/>
                <w:b w:val="0"/>
                <w:color w:val="1F2937"/>
                <w:sz w:val="15"/>
              </w:rPr>
              <w:t>Alert quality</w:t>
            </w:r>
          </w:p>
        </w:tc>
      </w:tr>
      <w:tr>
        <w:tc>
          <w:tcPr>
            <w:tcW w:type="dxa" w:w="3360"/>
            <w:vAlign w:val="center"/>
          </w:tcPr>
          <w:p>
            <w:r/>
            <w:r>
              <w:rPr>
                <w:rFonts w:ascii="Aptos" w:hAnsi="Aptos"/>
                <w:b w:val="0"/>
                <w:color w:val="1F2937"/>
                <w:sz w:val="15"/>
              </w:rPr>
              <w:t>Processing failure rate</w:t>
            </w:r>
          </w:p>
        </w:tc>
        <w:tc>
          <w:tcPr>
            <w:tcW w:type="dxa" w:w="3360"/>
            <w:vAlign w:val="center"/>
          </w:tcPr>
          <w:p>
            <w:r/>
            <w:r>
              <w:rPr>
                <w:rFonts w:ascii="Aptos" w:hAnsi="Aptos"/>
                <w:b w:val="0"/>
                <w:color w:val="1F2937"/>
                <w:sz w:val="15"/>
              </w:rPr>
              <w:t>% of processing tasks failing</w:t>
            </w:r>
          </w:p>
        </w:tc>
        <w:tc>
          <w:tcPr>
            <w:tcW w:type="dxa" w:w="3360"/>
            <w:vAlign w:val="center"/>
          </w:tcPr>
          <w:p>
            <w:r/>
            <w:r>
              <w:rPr>
                <w:rFonts w:ascii="Aptos" w:hAnsi="Aptos"/>
                <w:b w:val="0"/>
                <w:color w:val="1F2937"/>
                <w:sz w:val="15"/>
              </w:rPr>
              <w:t>Reliability</w:t>
            </w:r>
          </w:p>
        </w:tc>
      </w:tr>
      <w:tr>
        <w:tc>
          <w:tcPr>
            <w:tcW w:type="dxa" w:w="3360"/>
            <w:shd w:fill="F7F9FB"/>
            <w:vAlign w:val="center"/>
          </w:tcPr>
          <w:p>
            <w:r/>
            <w:r>
              <w:rPr>
                <w:rFonts w:ascii="Aptos" w:hAnsi="Aptos"/>
                <w:b w:val="0"/>
                <w:color w:val="1F2937"/>
                <w:sz w:val="15"/>
              </w:rPr>
              <w:t>Source freshness</w:t>
            </w:r>
          </w:p>
        </w:tc>
        <w:tc>
          <w:tcPr>
            <w:tcW w:type="dxa" w:w="3360"/>
            <w:shd w:fill="F7F9FB"/>
            <w:vAlign w:val="center"/>
          </w:tcPr>
          <w:p>
            <w:r/>
            <w:r>
              <w:rPr>
                <w:rFonts w:ascii="Aptos" w:hAnsi="Aptos"/>
                <w:b w:val="0"/>
                <w:color w:val="1F2937"/>
                <w:sz w:val="15"/>
              </w:rPr>
              <w:t>% of active opportunities within freshness standard</w:t>
            </w:r>
          </w:p>
        </w:tc>
        <w:tc>
          <w:tcPr>
            <w:tcW w:type="dxa" w:w="3360"/>
            <w:shd w:fill="F7F9FB"/>
            <w:vAlign w:val="center"/>
          </w:tcPr>
          <w:p>
            <w:r/>
            <w:r>
              <w:rPr>
                <w:rFonts w:ascii="Aptos" w:hAnsi="Aptos"/>
                <w:b w:val="0"/>
                <w:color w:val="1F2937"/>
                <w:sz w:val="15"/>
              </w:rPr>
              <w:t>Trust</w:t>
            </w:r>
          </w:p>
        </w:tc>
      </w:tr>
    </w:tbl>
    <w:p>
      <w:pPr>
        <w:spacing w:after="20"/>
      </w:pPr>
    </w:p>
    <w:p>
      <w:pPr>
        <w:pStyle w:val="Heading1"/>
      </w:pPr>
      <w:r>
        <w:t>25. MVP Delivery Phases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4213D"/>
            <w:vAlign w:val="center"/>
          </w:tcPr>
          <w:p>
            <w:r/>
            <w:r>
              <w:rPr>
                <w:rFonts w:ascii="Aptos" w:hAnsi="Aptos"/>
                <w:b/>
                <w:color w:val="FFFFFF"/>
                <w:sz w:val="15"/>
              </w:rPr>
              <w:t>Phase</w:t>
            </w:r>
          </w:p>
        </w:tc>
        <w:tc>
          <w:tcPr>
            <w:tcW w:type="dxa" w:w="2520"/>
            <w:shd w:fill="14213D"/>
            <w:vAlign w:val="center"/>
          </w:tcPr>
          <w:p>
            <w:r/>
            <w:r>
              <w:rPr>
                <w:rFonts w:ascii="Aptos" w:hAnsi="Aptos"/>
                <w:b/>
                <w:color w:val="FFFFFF"/>
                <w:sz w:val="15"/>
              </w:rPr>
              <w:t>Theme</w:t>
            </w:r>
          </w:p>
        </w:tc>
        <w:tc>
          <w:tcPr>
            <w:tcW w:type="dxa" w:w="2520"/>
            <w:shd w:fill="14213D"/>
            <w:vAlign w:val="center"/>
          </w:tcPr>
          <w:p>
            <w:r/>
            <w:r>
              <w:rPr>
                <w:rFonts w:ascii="Aptos" w:hAnsi="Aptos"/>
                <w:b/>
                <w:color w:val="FFFFFF"/>
                <w:sz w:val="15"/>
              </w:rPr>
              <w:t>Work</w:t>
            </w:r>
          </w:p>
        </w:tc>
        <w:tc>
          <w:tcPr>
            <w:tcW w:type="dxa" w:w="2520"/>
            <w:shd w:fill="14213D"/>
            <w:vAlign w:val="center"/>
          </w:tcPr>
          <w:p>
            <w:r/>
            <w:r>
              <w:rPr>
                <w:rFonts w:ascii="Aptos" w:hAnsi="Aptos"/>
                <w:b/>
                <w:color w:val="FFFFFF"/>
                <w:sz w:val="15"/>
              </w:rPr>
              <w:t>Exit condition</w:t>
            </w:r>
          </w:p>
        </w:tc>
      </w:tr>
      <w:tr>
        <w:tc>
          <w:tcPr>
            <w:tcW w:type="dxa" w:w="2520"/>
            <w:vAlign w:val="center"/>
          </w:tcPr>
          <w:p>
            <w:r/>
            <w:r>
              <w:rPr>
                <w:rFonts w:ascii="Aptos" w:hAnsi="Aptos"/>
                <w:b w:val="0"/>
                <w:color w:val="1F2937"/>
                <w:sz w:val="15"/>
              </w:rPr>
              <w:t>0</w:t>
            </w:r>
          </w:p>
        </w:tc>
        <w:tc>
          <w:tcPr>
            <w:tcW w:type="dxa" w:w="2520"/>
            <w:vAlign w:val="center"/>
          </w:tcPr>
          <w:p>
            <w:r/>
            <w:r>
              <w:rPr>
                <w:rFonts w:ascii="Aptos" w:hAnsi="Aptos"/>
                <w:b w:val="0"/>
                <w:color w:val="1F2937"/>
                <w:sz w:val="15"/>
              </w:rPr>
              <w:t>Foundation</w:t>
            </w:r>
          </w:p>
        </w:tc>
        <w:tc>
          <w:tcPr>
            <w:tcW w:type="dxa" w:w="2520"/>
            <w:vAlign w:val="center"/>
          </w:tcPr>
          <w:p>
            <w:r/>
            <w:r>
              <w:rPr>
                <w:rFonts w:ascii="Aptos" w:hAnsi="Aptos"/>
                <w:b w:val="0"/>
                <w:color w:val="1F2937"/>
                <w:sz w:val="15"/>
              </w:rPr>
              <w:t>Product/technical blueprint, architecture, data model, AI boundaries, security, Claude project structure</w:t>
            </w:r>
          </w:p>
        </w:tc>
        <w:tc>
          <w:tcPr>
            <w:tcW w:type="dxa" w:w="2520"/>
            <w:vAlign w:val="center"/>
          </w:tcPr>
          <w:p>
            <w:r/>
            <w:r>
              <w:rPr>
                <w:rFonts w:ascii="Aptos" w:hAnsi="Aptos"/>
                <w:b w:val="0"/>
                <w:color w:val="1F2937"/>
                <w:sz w:val="15"/>
              </w:rPr>
              <w:t>Approved foundation</w:t>
            </w:r>
          </w:p>
        </w:tc>
      </w:tr>
      <w:tr>
        <w:tc>
          <w:tcPr>
            <w:tcW w:type="dxa" w:w="2520"/>
            <w:shd w:fill="F7F9FB"/>
            <w:vAlign w:val="center"/>
          </w:tcPr>
          <w:p>
            <w:r/>
            <w:r>
              <w:rPr>
                <w:rFonts w:ascii="Aptos" w:hAnsi="Aptos"/>
                <w:b w:val="0"/>
                <w:color w:val="1F2937"/>
                <w:sz w:val="15"/>
              </w:rPr>
              <w:t>1</w:t>
            </w:r>
          </w:p>
        </w:tc>
        <w:tc>
          <w:tcPr>
            <w:tcW w:type="dxa" w:w="2520"/>
            <w:shd w:fill="F7F9FB"/>
            <w:vAlign w:val="center"/>
          </w:tcPr>
          <w:p>
            <w:r/>
            <w:r>
              <w:rPr>
                <w:rFonts w:ascii="Aptos" w:hAnsi="Aptos"/>
                <w:b w:val="0"/>
                <w:color w:val="1F2937"/>
                <w:sz w:val="15"/>
              </w:rPr>
              <w:t>Candidate onboarding</w:t>
            </w:r>
          </w:p>
        </w:tc>
        <w:tc>
          <w:tcPr>
            <w:tcW w:type="dxa" w:w="2520"/>
            <w:shd w:fill="F7F9FB"/>
            <w:vAlign w:val="center"/>
          </w:tcPr>
          <w:p>
            <w:r/>
            <w:r>
              <w:rPr>
                <w:rFonts w:ascii="Aptos" w:hAnsi="Aptos"/>
                <w:b w:val="0"/>
                <w:color w:val="1F2937"/>
                <w:sz w:val="15"/>
              </w:rPr>
              <w:t>Auth, upload, parsing, AI extraction, editable profile</w:t>
            </w:r>
          </w:p>
        </w:tc>
        <w:tc>
          <w:tcPr>
            <w:tcW w:type="dxa" w:w="2520"/>
            <w:shd w:fill="F7F9FB"/>
            <w:vAlign w:val="center"/>
          </w:tcPr>
          <w:p>
            <w:r/>
            <w:r>
              <w:rPr>
                <w:rFonts w:ascii="Aptos" w:hAnsi="Aptos"/>
                <w:b w:val="0"/>
                <w:color w:val="1F2937"/>
                <w:sz w:val="15"/>
              </w:rPr>
              <w:t>User can create profile from documents</w:t>
            </w:r>
          </w:p>
        </w:tc>
      </w:tr>
      <w:tr>
        <w:tc>
          <w:tcPr>
            <w:tcW w:type="dxa" w:w="2520"/>
            <w:vAlign w:val="center"/>
          </w:tcPr>
          <w:p>
            <w:r/>
            <w:r>
              <w:rPr>
                <w:rFonts w:ascii="Aptos" w:hAnsi="Aptos"/>
                <w:b w:val="0"/>
                <w:color w:val="1F2937"/>
                <w:sz w:val="15"/>
              </w:rPr>
              <w:t>2</w:t>
            </w:r>
          </w:p>
        </w:tc>
        <w:tc>
          <w:tcPr>
            <w:tcW w:type="dxa" w:w="2520"/>
            <w:vAlign w:val="center"/>
          </w:tcPr>
          <w:p>
            <w:r/>
            <w:r>
              <w:rPr>
                <w:rFonts w:ascii="Aptos" w:hAnsi="Aptos"/>
                <w:b w:val="0"/>
                <w:color w:val="1F2937"/>
                <w:sz w:val="15"/>
              </w:rPr>
              <w:t>Opportunity intelligence</w:t>
            </w:r>
          </w:p>
        </w:tc>
        <w:tc>
          <w:tcPr>
            <w:tcW w:type="dxa" w:w="2520"/>
            <w:vAlign w:val="center"/>
          </w:tcPr>
          <w:p>
            <w:r/>
            <w:r>
              <w:rPr>
                <w:rFonts w:ascii="Aptos" w:hAnsi="Aptos"/>
                <w:b w:val="0"/>
                <w:color w:val="1F2937"/>
                <w:sz w:val="15"/>
              </w:rPr>
              <w:t>Initial sources, normalization, extraction, deduplication, freshness, admin review</w:t>
            </w:r>
          </w:p>
        </w:tc>
        <w:tc>
          <w:tcPr>
            <w:tcW w:type="dxa" w:w="2520"/>
            <w:vAlign w:val="center"/>
          </w:tcPr>
          <w:p>
            <w:r/>
            <w:r>
              <w:rPr>
                <w:rFonts w:ascii="Aptos" w:hAnsi="Aptos"/>
                <w:b w:val="0"/>
                <w:color w:val="1F2937"/>
                <w:sz w:val="15"/>
              </w:rPr>
              <w:t>Trustworthy job dataset</w:t>
            </w:r>
          </w:p>
        </w:tc>
      </w:tr>
      <w:tr>
        <w:tc>
          <w:tcPr>
            <w:tcW w:type="dxa" w:w="2520"/>
            <w:shd w:fill="F7F9FB"/>
            <w:vAlign w:val="center"/>
          </w:tcPr>
          <w:p>
            <w:r/>
            <w:r>
              <w:rPr>
                <w:rFonts w:ascii="Aptos" w:hAnsi="Aptos"/>
                <w:b w:val="0"/>
                <w:color w:val="1F2937"/>
                <w:sz w:val="15"/>
              </w:rPr>
              <w:t>3</w:t>
            </w:r>
          </w:p>
        </w:tc>
        <w:tc>
          <w:tcPr>
            <w:tcW w:type="dxa" w:w="2520"/>
            <w:shd w:fill="F7F9FB"/>
            <w:vAlign w:val="center"/>
          </w:tcPr>
          <w:p>
            <w:r/>
            <w:r>
              <w:rPr>
                <w:rFonts w:ascii="Aptos" w:hAnsi="Aptos"/>
                <w:b w:val="0"/>
                <w:color w:val="1F2937"/>
                <w:sz w:val="15"/>
              </w:rPr>
              <w:t>Matching</w:t>
            </w:r>
          </w:p>
        </w:tc>
        <w:tc>
          <w:tcPr>
            <w:tcW w:type="dxa" w:w="2520"/>
            <w:shd w:fill="F7F9FB"/>
            <w:vAlign w:val="center"/>
          </w:tcPr>
          <w:p>
            <w:r/>
            <w:r>
              <w:rPr>
                <w:rFonts w:ascii="Aptos" w:hAnsi="Aptos"/>
                <w:b w:val="0"/>
                <w:color w:val="1F2937"/>
                <w:sz w:val="15"/>
              </w:rPr>
              <w:t>Eligibility, preference, semantic fit, explanations, recommendation feed</w:t>
            </w:r>
          </w:p>
        </w:tc>
        <w:tc>
          <w:tcPr>
            <w:tcW w:type="dxa" w:w="2520"/>
            <w:shd w:fill="F7F9FB"/>
            <w:vAlign w:val="center"/>
          </w:tcPr>
          <w:p>
            <w:r/>
            <w:r>
              <w:rPr>
                <w:rFonts w:ascii="Aptos" w:hAnsi="Aptos"/>
                <w:b w:val="0"/>
                <w:color w:val="1F2937"/>
                <w:sz w:val="15"/>
              </w:rPr>
              <w:t>Relevant recommendations</w:t>
            </w:r>
          </w:p>
        </w:tc>
      </w:tr>
      <w:tr>
        <w:tc>
          <w:tcPr>
            <w:tcW w:type="dxa" w:w="2520"/>
            <w:vAlign w:val="center"/>
          </w:tcPr>
          <w:p>
            <w:r/>
            <w:r>
              <w:rPr>
                <w:rFonts w:ascii="Aptos" w:hAnsi="Aptos"/>
                <w:b w:val="0"/>
                <w:color w:val="1F2937"/>
                <w:sz w:val="15"/>
              </w:rPr>
              <w:t>4</w:t>
            </w:r>
          </w:p>
        </w:tc>
        <w:tc>
          <w:tcPr>
            <w:tcW w:type="dxa" w:w="2520"/>
            <w:vAlign w:val="center"/>
          </w:tcPr>
          <w:p>
            <w:r/>
            <w:r>
              <w:rPr>
                <w:rFonts w:ascii="Aptos" w:hAnsi="Aptos"/>
                <w:b w:val="0"/>
                <w:color w:val="1F2937"/>
                <w:sz w:val="15"/>
              </w:rPr>
              <w:t>Discovery and alerts</w:t>
            </w:r>
          </w:p>
        </w:tc>
        <w:tc>
          <w:tcPr>
            <w:tcW w:type="dxa" w:w="2520"/>
            <w:vAlign w:val="center"/>
          </w:tcPr>
          <w:p>
            <w:r/>
            <w:r>
              <w:rPr>
                <w:rFonts w:ascii="Aptos" w:hAnsi="Aptos"/>
                <w:b w:val="0"/>
                <w:color w:val="1F2937"/>
                <w:sz w:val="15"/>
              </w:rPr>
              <w:t>Search, filters, saves, notification preferences, first notification pathway</w:t>
            </w:r>
          </w:p>
        </w:tc>
        <w:tc>
          <w:tcPr>
            <w:tcW w:type="dxa" w:w="2520"/>
            <w:vAlign w:val="center"/>
          </w:tcPr>
          <w:p>
            <w:r/>
            <w:r>
              <w:rPr>
                <w:rFonts w:ascii="Aptos" w:hAnsi="Aptos"/>
                <w:b w:val="0"/>
                <w:color w:val="1F2937"/>
                <w:sz w:val="15"/>
              </w:rPr>
              <w:t>Actionable repeat use</w:t>
            </w:r>
          </w:p>
        </w:tc>
      </w:tr>
      <w:tr>
        <w:tc>
          <w:tcPr>
            <w:tcW w:type="dxa" w:w="2520"/>
            <w:shd w:fill="F7F9FB"/>
            <w:vAlign w:val="center"/>
          </w:tcPr>
          <w:p>
            <w:r/>
            <w:r>
              <w:rPr>
                <w:rFonts w:ascii="Aptos" w:hAnsi="Aptos"/>
                <w:b w:val="0"/>
                <w:color w:val="1F2937"/>
                <w:sz w:val="15"/>
              </w:rPr>
              <w:t>5</w:t>
            </w:r>
          </w:p>
        </w:tc>
        <w:tc>
          <w:tcPr>
            <w:tcW w:type="dxa" w:w="2520"/>
            <w:shd w:fill="F7F9FB"/>
            <w:vAlign w:val="center"/>
          </w:tcPr>
          <w:p>
            <w:r/>
            <w:r>
              <w:rPr>
                <w:rFonts w:ascii="Aptos" w:hAnsi="Aptos"/>
                <w:b w:val="0"/>
                <w:color w:val="1F2937"/>
                <w:sz w:val="15"/>
              </w:rPr>
              <w:t>Career intelligence</w:t>
            </w:r>
          </w:p>
        </w:tc>
        <w:tc>
          <w:tcPr>
            <w:tcW w:type="dxa" w:w="2520"/>
            <w:shd w:fill="F7F9FB"/>
            <w:vAlign w:val="center"/>
          </w:tcPr>
          <w:p>
            <w:r/>
            <w:r>
              <w:rPr>
                <w:rFonts w:ascii="Aptos" w:hAnsi="Aptos"/>
                <w:b w:val="0"/>
                <w:color w:val="1F2937"/>
                <w:sz w:val="15"/>
              </w:rPr>
              <w:t>Career direction, skill gaps, market-aware guidance</w:t>
            </w:r>
          </w:p>
        </w:tc>
        <w:tc>
          <w:tcPr>
            <w:tcW w:type="dxa" w:w="2520"/>
            <w:shd w:fill="F7F9FB"/>
            <w:vAlign w:val="center"/>
          </w:tcPr>
          <w:p>
            <w:r/>
            <w:r>
              <w:rPr>
                <w:rFonts w:ascii="Aptos" w:hAnsi="Aptos"/>
                <w:b w:val="0"/>
                <w:color w:val="1F2937"/>
                <w:sz w:val="15"/>
              </w:rPr>
              <w:t>Value beyond listings</w:t>
            </w:r>
          </w:p>
        </w:tc>
      </w:tr>
      <w:tr>
        <w:tc>
          <w:tcPr>
            <w:tcW w:type="dxa" w:w="2520"/>
            <w:vAlign w:val="center"/>
          </w:tcPr>
          <w:p>
            <w:r/>
            <w:r>
              <w:rPr>
                <w:rFonts w:ascii="Aptos" w:hAnsi="Aptos"/>
                <w:b w:val="0"/>
                <w:color w:val="1F2937"/>
                <w:sz w:val="15"/>
              </w:rPr>
              <w:t>6</w:t>
            </w:r>
          </w:p>
        </w:tc>
        <w:tc>
          <w:tcPr>
            <w:tcW w:type="dxa" w:w="2520"/>
            <w:vAlign w:val="center"/>
          </w:tcPr>
          <w:p>
            <w:r/>
            <w:r>
              <w:rPr>
                <w:rFonts w:ascii="Aptos" w:hAnsi="Aptos"/>
                <w:b w:val="0"/>
                <w:color w:val="1F2937"/>
                <w:sz w:val="15"/>
              </w:rPr>
              <w:t>Optimization</w:t>
            </w:r>
          </w:p>
        </w:tc>
        <w:tc>
          <w:tcPr>
            <w:tcW w:type="dxa" w:w="2520"/>
            <w:vAlign w:val="center"/>
          </w:tcPr>
          <w:p>
            <w:r/>
            <w:r>
              <w:rPr>
                <w:rFonts w:ascii="Aptos" w:hAnsi="Aptos"/>
                <w:b w:val="0"/>
                <w:color w:val="1F2937"/>
                <w:sz w:val="15"/>
              </w:rPr>
              <w:t>Analytics, performance, source expansion, reliability hardening</w:t>
            </w:r>
          </w:p>
        </w:tc>
        <w:tc>
          <w:tcPr>
            <w:tcW w:type="dxa" w:w="2520"/>
            <w:vAlign w:val="center"/>
          </w:tcPr>
          <w:p>
            <w:r/>
            <w:r>
              <w:rPr>
                <w:rFonts w:ascii="Aptos" w:hAnsi="Aptos"/>
                <w:b w:val="0"/>
                <w:color w:val="1F2937"/>
                <w:sz w:val="15"/>
              </w:rPr>
              <w:t>Stable MVP</w:t>
            </w:r>
          </w:p>
        </w:tc>
      </w:tr>
    </w:tbl>
    <w:p>
      <w:pPr>
        <w:spacing w:after="20"/>
      </w:pPr>
    </w:p>
    <w:p>
      <w:pPr>
        <w:pStyle w:val="Heading1"/>
      </w:pPr>
      <w:r>
        <w:t>26. Testing Strategy</w:t>
      </w:r>
    </w:p>
    <w:p>
      <w:pPr>
        <w:ind w:left="317" w:hanging="202"/>
      </w:pPr>
      <w:r>
        <w:rPr>
          <w:b/>
        </w:rPr>
        <w:t xml:space="preserve">• </w:t>
      </w:r>
      <w:r>
        <w:t>Document tests using varied real-world CV and certificate formats.</w:t>
      </w:r>
    </w:p>
    <w:p>
      <w:pPr>
        <w:ind w:left="317" w:hanging="202"/>
      </w:pPr>
      <w:r>
        <w:rPr>
          <w:b/>
        </w:rPr>
        <w:t xml:space="preserve">• </w:t>
      </w:r>
      <w:r>
        <w:t>Job tests using realistic Sudan-focused vacancy examples from different source types.</w:t>
      </w:r>
    </w:p>
    <w:p>
      <w:pPr>
        <w:ind w:left="317" w:hanging="202"/>
      </w:pPr>
      <w:r>
        <w:rPr>
          <w:b/>
        </w:rPr>
        <w:t xml:space="preserve">• </w:t>
      </w:r>
      <w:r>
        <w:t>Matching tests with human-reviewed candidate/job pairs.</w:t>
      </w:r>
    </w:p>
    <w:p>
      <w:pPr>
        <w:ind w:left="317" w:hanging="202"/>
      </w:pPr>
      <w:r>
        <w:rPr>
          <w:b/>
        </w:rPr>
        <w:t xml:space="preserve">• </w:t>
      </w:r>
      <w:r>
        <w:t>UX tests with first-time users completing onboarding and finding an opportunity.</w:t>
      </w:r>
    </w:p>
    <w:p>
      <w:pPr>
        <w:ind w:left="317" w:hanging="202"/>
      </w:pPr>
      <w:r>
        <w:rPr>
          <w:b/>
        </w:rPr>
        <w:t xml:space="preserve">• </w:t>
      </w:r>
      <w:r>
        <w:t>Failure tests for corrupt files, duplicates, missing deadlines, source failures, API failures, partial processing, and notification failures.</w:t>
      </w:r>
    </w:p>
    <w:p>
      <w:pPr>
        <w:ind w:left="317" w:hanging="202"/>
      </w:pPr>
      <w:r>
        <w:rPr>
          <w:b/>
        </w:rPr>
        <w:t xml:space="preserve">• </w:t>
      </w:r>
      <w:r>
        <w:t>Cost tests covering AI calls, token use, cache hit rates, processing time, storage growth, and workflow volume.</w:t>
      </w:r>
    </w:p>
    <w:p>
      <w:pPr>
        <w:pStyle w:val="Heading1"/>
      </w:pPr>
      <w:r>
        <w:t>27. Claude Code Working Model</w:t>
      </w:r>
    </w:p>
    <w:p>
      <w:r>
        <w:t>Claude Pro + Claude Code should be the primary implementation environment. Claude should operate as a technical partner, not simply an executor.</w:t>
      </w:r>
    </w:p>
    <w:p>
      <w:pPr>
        <w:ind w:left="317" w:hanging="202"/>
      </w:pPr>
      <w:r>
        <w:rPr>
          <w:b/>
        </w:rPr>
        <w:t xml:space="preserve">• </w:t>
      </w:r>
      <w:r>
        <w:t>Understand and respect the product blueprint before implementing features.</w:t>
      </w:r>
    </w:p>
    <w:p>
      <w:pPr>
        <w:ind w:left="317" w:hanging="202"/>
      </w:pPr>
      <w:r>
        <w:rPr>
          <w:b/>
        </w:rPr>
        <w:t xml:space="preserve">• </w:t>
      </w:r>
      <w:r>
        <w:t>Challenge assumptions when a simpler, safer, cheaper, or more maintainable solution exists.</w:t>
      </w:r>
    </w:p>
    <w:p>
      <w:pPr>
        <w:ind w:left="317" w:hanging="202"/>
      </w:pPr>
      <w:r>
        <w:rPr>
          <w:b/>
        </w:rPr>
        <w:t xml:space="preserve">• </w:t>
      </w:r>
      <w:r>
        <w:t>Preserve the Sudan-first scope.</w:t>
      </w:r>
    </w:p>
    <w:p>
      <w:pPr>
        <w:ind w:left="317" w:hanging="202"/>
      </w:pPr>
      <w:r>
        <w:rPr>
          <w:b/>
        </w:rPr>
        <w:t xml:space="preserve">• </w:t>
      </w:r>
      <w:r>
        <w:t>Avoid speculative overengineering.</w:t>
      </w:r>
    </w:p>
    <w:p>
      <w:pPr>
        <w:ind w:left="317" w:hanging="202"/>
      </w:pPr>
      <w:r>
        <w:rPr>
          <w:b/>
        </w:rPr>
        <w:t xml:space="preserve">• </w:t>
      </w:r>
      <w:r>
        <w:t>Record important architecture decisions.</w:t>
      </w:r>
    </w:p>
    <w:p>
      <w:pPr>
        <w:ind w:left="317" w:hanging="202"/>
      </w:pPr>
      <w:r>
        <w:rPr>
          <w:b/>
        </w:rPr>
        <w:t xml:space="preserve">• </w:t>
      </w:r>
      <w:r>
        <w:t>Verify current vendor capabilities, pricing, limits, and API terms before major dependency decisions.</w:t>
      </w:r>
    </w:p>
    <w:p>
      <w:pPr>
        <w:ind w:left="317" w:hanging="202"/>
      </w:pPr>
      <w:r>
        <w:rPr>
          <w:b/>
        </w:rPr>
        <w:t xml:space="preserve">• </w:t>
      </w:r>
      <w:r>
        <w:t>Prefer authoritative documentation for external services.</w:t>
      </w:r>
    </w:p>
    <w:p>
      <w:pPr>
        <w:ind w:left="317" w:hanging="202"/>
      </w:pPr>
      <w:r>
        <w:rPr>
          <w:b/>
        </w:rPr>
        <w:t xml:space="preserve">• </w:t>
      </w:r>
      <w:r>
        <w:t>Maintain tests, error handling, logging, and clear interfaces as part of implementation.</w:t>
      </w:r>
    </w:p>
    <w:p>
      <w:pPr>
        <w:ind w:left="317" w:hanging="202"/>
      </w:pPr>
      <w:r>
        <w:rPr>
          <w:b/>
        </w:rPr>
        <w:t xml:space="preserve">• </w:t>
      </w:r>
      <w:r>
        <w:t>Use modular project memory and task-specific Skills rather than enormous repeated prompts.</w:t>
      </w:r>
    </w:p>
    <w:p>
      <w:pPr>
        <w:pStyle w:val="Heading1"/>
      </w:pPr>
      <w:r>
        <w:t>28. Project Memory Direction</w:t>
      </w:r>
    </w:p>
    <w:p>
      <w:r>
        <w:t>The Claude project should use a small always-loaded instruction file plus modular documentation and reusable Skills. The entire blueprint should not be pasted into every prompt.</w:t>
      </w:r>
    </w:p>
    <w:tbl>
      <w:tblPr>
        <w:tblStyle w:val="TableGrid"/>
        <w:tblW w:type="auto" w:w="0"/>
        <w:jc w:val="center"/>
        <w:tblLook w:firstColumn="1" w:firstRow="1" w:lastColumn="0" w:lastRow="0" w:noHBand="0" w:noVBand="1" w:val="04A0"/>
      </w:tblPr>
      <w:tblGrid>
        <w:gridCol w:w="5040"/>
        <w:gridCol w:w="5040"/>
      </w:tblGrid>
      <w:tr>
        <w:tc>
          <w:tcPr>
            <w:tcW w:type="dxa" w:w="5040"/>
            <w:shd w:fill="14213D"/>
            <w:vAlign w:val="center"/>
          </w:tcPr>
          <w:p>
            <w:r/>
            <w:r>
              <w:rPr>
                <w:rFonts w:ascii="Aptos" w:hAnsi="Aptos"/>
                <w:b/>
                <w:color w:val="FFFFFF"/>
                <w:sz w:val="17"/>
              </w:rPr>
              <w:t>Area</w:t>
            </w:r>
          </w:p>
        </w:tc>
        <w:tc>
          <w:tcPr>
            <w:tcW w:type="dxa" w:w="5040"/>
            <w:shd w:fill="14213D"/>
            <w:vAlign w:val="center"/>
          </w:tcPr>
          <w:p>
            <w:r/>
            <w:r>
              <w:rPr>
                <w:rFonts w:ascii="Aptos" w:hAnsi="Aptos"/>
                <w:b/>
                <w:color w:val="FFFFFF"/>
                <w:sz w:val="17"/>
              </w:rPr>
              <w:t>Purpose</w:t>
            </w:r>
          </w:p>
        </w:tc>
      </w:tr>
      <w:tr>
        <w:tc>
          <w:tcPr>
            <w:tcW w:type="dxa" w:w="5040"/>
            <w:vAlign w:val="center"/>
          </w:tcPr>
          <w:p>
            <w:r/>
            <w:r>
              <w:rPr>
                <w:rFonts w:ascii="Aptos" w:hAnsi="Aptos"/>
                <w:b w:val="0"/>
                <w:color w:val="1F2937"/>
                <w:sz w:val="17"/>
              </w:rPr>
              <w:t>CLAUDE.md</w:t>
            </w:r>
          </w:p>
        </w:tc>
        <w:tc>
          <w:tcPr>
            <w:tcW w:type="dxa" w:w="5040"/>
            <w:vAlign w:val="center"/>
          </w:tcPr>
          <w:p>
            <w:r/>
            <w:r>
              <w:rPr>
                <w:rFonts w:ascii="Aptos" w:hAnsi="Aptos"/>
                <w:b w:val="0"/>
                <w:color w:val="1F2937"/>
                <w:sz w:val="17"/>
              </w:rPr>
              <w:t>Permanent project constitution: vision, principles, scope, quality, security, decision behavior.</w:t>
            </w:r>
          </w:p>
        </w:tc>
      </w:tr>
      <w:tr>
        <w:tc>
          <w:tcPr>
            <w:tcW w:type="dxa" w:w="5040"/>
            <w:shd w:fill="F7F9FB"/>
            <w:vAlign w:val="center"/>
          </w:tcPr>
          <w:p>
            <w:r/>
            <w:r>
              <w:rPr>
                <w:rFonts w:ascii="Aptos" w:hAnsi="Aptos"/>
                <w:b w:val="0"/>
                <w:color w:val="1F2937"/>
                <w:sz w:val="17"/>
              </w:rPr>
              <w:t>docs/product/</w:t>
            </w:r>
          </w:p>
        </w:tc>
        <w:tc>
          <w:tcPr>
            <w:tcW w:type="dxa" w:w="5040"/>
            <w:shd w:fill="F7F9FB"/>
            <w:vAlign w:val="center"/>
          </w:tcPr>
          <w:p>
            <w:r/>
            <w:r>
              <w:rPr>
                <w:rFonts w:ascii="Aptos" w:hAnsi="Aptos"/>
                <w:b w:val="0"/>
                <w:color w:val="1F2937"/>
                <w:sz w:val="17"/>
              </w:rPr>
              <w:t>Blueprint, requirements, user journeys, UX principles.</w:t>
            </w:r>
          </w:p>
        </w:tc>
      </w:tr>
      <w:tr>
        <w:tc>
          <w:tcPr>
            <w:tcW w:type="dxa" w:w="5040"/>
            <w:vAlign w:val="center"/>
          </w:tcPr>
          <w:p>
            <w:r/>
            <w:r>
              <w:rPr>
                <w:rFonts w:ascii="Aptos" w:hAnsi="Aptos"/>
                <w:b w:val="0"/>
                <w:color w:val="1F2937"/>
                <w:sz w:val="17"/>
              </w:rPr>
              <w:t>docs/architecture/</w:t>
            </w:r>
          </w:p>
        </w:tc>
        <w:tc>
          <w:tcPr>
            <w:tcW w:type="dxa" w:w="5040"/>
            <w:vAlign w:val="center"/>
          </w:tcPr>
          <w:p>
            <w:r/>
            <w:r>
              <w:rPr>
                <w:rFonts w:ascii="Aptos" w:hAnsi="Aptos"/>
                <w:b w:val="0"/>
                <w:color w:val="1F2937"/>
                <w:sz w:val="17"/>
              </w:rPr>
              <w:t>System architecture, data model, AI boundaries, security, deployment.</w:t>
            </w:r>
          </w:p>
        </w:tc>
      </w:tr>
      <w:tr>
        <w:tc>
          <w:tcPr>
            <w:tcW w:type="dxa" w:w="5040"/>
            <w:shd w:fill="F7F9FB"/>
            <w:vAlign w:val="center"/>
          </w:tcPr>
          <w:p>
            <w:r/>
            <w:r>
              <w:rPr>
                <w:rFonts w:ascii="Aptos" w:hAnsi="Aptos"/>
                <w:b w:val="0"/>
                <w:color w:val="1F2937"/>
                <w:sz w:val="17"/>
              </w:rPr>
              <w:t>docs/decisions/</w:t>
            </w:r>
          </w:p>
        </w:tc>
        <w:tc>
          <w:tcPr>
            <w:tcW w:type="dxa" w:w="5040"/>
            <w:shd w:fill="F7F9FB"/>
            <w:vAlign w:val="center"/>
          </w:tcPr>
          <w:p>
            <w:r/>
            <w:r>
              <w:rPr>
                <w:rFonts w:ascii="Aptos" w:hAnsi="Aptos"/>
                <w:b w:val="0"/>
                <w:color w:val="1F2937"/>
                <w:sz w:val="17"/>
              </w:rPr>
              <w:t>Architecture decision records and rationale.</w:t>
            </w:r>
          </w:p>
        </w:tc>
      </w:tr>
      <w:tr>
        <w:tc>
          <w:tcPr>
            <w:tcW w:type="dxa" w:w="5040"/>
            <w:vAlign w:val="center"/>
          </w:tcPr>
          <w:p>
            <w:r/>
            <w:r>
              <w:rPr>
                <w:rFonts w:ascii="Aptos" w:hAnsi="Aptos"/>
                <w:b w:val="0"/>
                <w:color w:val="1F2937"/>
                <w:sz w:val="17"/>
              </w:rPr>
              <w:t>.claude/skills/</w:t>
            </w:r>
          </w:p>
        </w:tc>
        <w:tc>
          <w:tcPr>
            <w:tcW w:type="dxa" w:w="5040"/>
            <w:vAlign w:val="center"/>
          </w:tcPr>
          <w:p>
            <w:r/>
            <w:r>
              <w:rPr>
                <w:rFonts w:ascii="Aptos" w:hAnsi="Aptos"/>
                <w:b w:val="0"/>
                <w:color w:val="1F2937"/>
                <w:sz w:val="17"/>
              </w:rPr>
              <w:t>Reusable workflows such as database design, matching, document processing, testing, UX review, and marketing.</w:t>
            </w:r>
          </w:p>
        </w:tc>
      </w:tr>
    </w:tbl>
    <w:p>
      <w:pPr>
        <w:spacing w:after="20"/>
      </w:pPr>
    </w:p>
    <w:p>
      <w:pPr>
        <w:pStyle w:val="Heading1"/>
      </w:pPr>
      <w:r>
        <w:t>29. Current Tooling Policy</w:t>
      </w:r>
    </w:p>
    <w:p>
      <w:r>
        <w:t>Tool capabilities and pricing change frequently. Before each major implementation decision, current official documentation should be checked for free-tier limits, API availability, policy changes, quotas, storage, and commercial-use constraints. SINNARA should prefer free and open-source components during MVP where they are technically sound.</w:t>
      </w:r>
    </w:p>
    <w:p>
      <w:pPr>
        <w:ind w:left="317" w:hanging="202"/>
      </w:pPr>
      <w:r>
        <w:rPr>
          <w:b/>
        </w:rPr>
        <w:t xml:space="preserve">• </w:t>
      </w:r>
      <w:r>
        <w:t>Claude Pro + Claude Code for implementation.</w:t>
      </w:r>
    </w:p>
    <w:p>
      <w:pPr>
        <w:ind w:left="317" w:hanging="202"/>
      </w:pPr>
      <w:r>
        <w:rPr>
          <w:b/>
        </w:rPr>
        <w:t xml:space="preserve">• </w:t>
      </w:r>
      <w:r>
        <w:t>GitHub for version control.</w:t>
      </w:r>
    </w:p>
    <w:p>
      <w:pPr>
        <w:ind w:left="317" w:hanging="202"/>
      </w:pPr>
      <w:r>
        <w:rPr>
          <w:b/>
        </w:rPr>
        <w:t xml:space="preserve">• </w:t>
      </w:r>
      <w:r>
        <w:t>Next.js/React for the web application.</w:t>
      </w:r>
    </w:p>
    <w:p>
      <w:pPr>
        <w:ind w:left="317" w:hanging="202"/>
      </w:pPr>
      <w:r>
        <w:rPr>
          <w:b/>
        </w:rPr>
        <w:t xml:space="preserve">• </w:t>
      </w:r>
      <w:r>
        <w:t>Supabase for PostgreSQL, authentication and storage where the current free tier fits MVP usage.</w:t>
      </w:r>
    </w:p>
    <w:p>
      <w:pPr>
        <w:ind w:left="317" w:hanging="202"/>
      </w:pPr>
      <w:r>
        <w:rPr>
          <w:b/>
        </w:rPr>
        <w:t xml:space="preserve">• </w:t>
      </w:r>
      <w:r>
        <w:t>Vercel or another suitable free development deployment path, re-verified before launch.</w:t>
      </w:r>
    </w:p>
    <w:p>
      <w:pPr>
        <w:ind w:left="317" w:hanging="202"/>
      </w:pPr>
      <w:r>
        <w:rPr>
          <w:b/>
        </w:rPr>
        <w:t xml:space="preserve">• </w:t>
      </w:r>
      <w:r>
        <w:t>Gemini or another suitable low-cost/free-tier model as the initial AI provider behind an abstraction layer.</w:t>
      </w:r>
    </w:p>
    <w:p>
      <w:pPr>
        <w:ind w:left="317" w:hanging="202"/>
      </w:pPr>
      <w:r>
        <w:rPr>
          <w:b/>
        </w:rPr>
        <w:t xml:space="preserve">• </w:t>
      </w:r>
      <w:r>
        <w:t>Open-source document parsing candidates such as Docling or Unstructured, validated against actual CVs.</w:t>
      </w:r>
    </w:p>
    <w:p>
      <w:pPr>
        <w:ind w:left="317" w:hanging="202"/>
      </w:pPr>
      <w:r>
        <w:rPr>
          <w:b/>
        </w:rPr>
        <w:t xml:space="preserve">• </w:t>
      </w:r>
      <w:r>
        <w:t>A lightweight workflow/orchestration tool only if it reduces operational complexity and remains free at MVP scale.</w:t>
      </w:r>
    </w:p>
    <w:p>
      <w:pPr>
        <w:ind w:left="317" w:hanging="202"/>
      </w:pPr>
      <w:r>
        <w:rPr>
          <w:b/>
        </w:rPr>
        <w:t xml:space="preserve">• </w:t>
      </w:r>
      <w:r>
        <w:t>Official WhatsApp Business / compliant provider path for notifications, subject to current availability and cost.</w:t>
      </w:r>
    </w:p>
    <w:p>
      <w:pPr>
        <w:pStyle w:val="Heading1"/>
      </w:pPr>
      <w:r>
        <w:t>30. Decisions Locked for Future Documents</w:t>
      </w:r>
    </w:p>
    <w:p>
      <w:pPr>
        <w:ind w:left="331" w:hanging="245"/>
      </w:pPr>
      <w:r>
        <w:rPr>
          <w:b/>
        </w:rPr>
        <w:t xml:space="preserve">1. </w:t>
      </w:r>
      <w:r>
        <w:t>Product name: SINNARA.</w:t>
      </w:r>
    </w:p>
    <w:p>
      <w:pPr>
        <w:ind w:left="331" w:hanging="245"/>
      </w:pPr>
      <w:r>
        <w:rPr>
          <w:b/>
        </w:rPr>
        <w:t xml:space="preserve">2. </w:t>
      </w:r>
      <w:r>
        <w:t>Initial language: English only.</w:t>
      </w:r>
    </w:p>
    <w:p>
      <w:pPr>
        <w:ind w:left="331" w:hanging="245"/>
      </w:pPr>
      <w:r>
        <w:rPr>
          <w:b/>
        </w:rPr>
        <w:t xml:space="preserve">3. </w:t>
      </w:r>
      <w:r>
        <w:t>Initial market: Sudan only.</w:t>
      </w:r>
    </w:p>
    <w:p>
      <w:pPr>
        <w:ind w:left="331" w:hanging="245"/>
      </w:pPr>
      <w:r>
        <w:rPr>
          <w:b/>
        </w:rPr>
        <w:t xml:space="preserve">4. </w:t>
      </w:r>
      <w:r>
        <w:t>Architecture: globally extensible, Sudan-specific product.</w:t>
      </w:r>
    </w:p>
    <w:p>
      <w:pPr>
        <w:ind w:left="331" w:hanging="245"/>
      </w:pPr>
      <w:r>
        <w:rPr>
          <w:b/>
        </w:rPr>
        <w:t xml:space="preserve">5. </w:t>
      </w:r>
      <w:r>
        <w:t>Onboarding: upload CV/certificates first, AI extraction second, user review third.</w:t>
      </w:r>
    </w:p>
    <w:p>
      <w:pPr>
        <w:ind w:left="331" w:hanging="245"/>
      </w:pPr>
      <w:r>
        <w:rPr>
          <w:b/>
        </w:rPr>
        <w:t xml:space="preserve">6. </w:t>
      </w:r>
      <w:r>
        <w:t>Opportunity model: generalized Opportunity entity including temporary and seasonal work.</w:t>
      </w:r>
    </w:p>
    <w:p>
      <w:pPr>
        <w:ind w:left="331" w:hanging="245"/>
      </w:pPr>
      <w:r>
        <w:rPr>
          <w:b/>
        </w:rPr>
        <w:t xml:space="preserve">7. </w:t>
      </w:r>
      <w:r>
        <w:t>Career intelligence: core differentiator.</w:t>
      </w:r>
    </w:p>
    <w:p>
      <w:pPr>
        <w:ind w:left="331" w:hanging="245"/>
      </w:pPr>
      <w:r>
        <w:rPr>
          <w:b/>
        </w:rPr>
        <w:t xml:space="preserve">8. </w:t>
      </w:r>
      <w:r>
        <w:t>WhatsApp: preferred first-class notification channel with user-controlled frequency and relevance settings.</w:t>
      </w:r>
    </w:p>
    <w:p>
      <w:pPr>
        <w:ind w:left="331" w:hanging="245"/>
      </w:pPr>
      <w:r>
        <w:rPr>
          <w:b/>
        </w:rPr>
        <w:t xml:space="preserve">9. </w:t>
      </w:r>
      <w:r>
        <w:t>Employer marketplace: future phase, not MVP dependency.</w:t>
      </w:r>
    </w:p>
    <w:p>
      <w:pPr>
        <w:ind w:left="331" w:hanging="245"/>
      </w:pPr>
      <w:r>
        <w:rPr>
          <w:b/>
        </w:rPr>
        <w:t xml:space="preserve">10. </w:t>
      </w:r>
      <w:r>
        <w:t>Paid organization profiles: future monetization after candidate momentum.</w:t>
      </w:r>
    </w:p>
    <w:p>
      <w:pPr>
        <w:ind w:left="331" w:hanging="245"/>
      </w:pPr>
      <w:r>
        <w:rPr>
          <w:b/>
        </w:rPr>
        <w:t xml:space="preserve">11. </w:t>
      </w:r>
      <w:r>
        <w:t>Application history and tailored document versions: future retention feature with immutable original CV.</w:t>
      </w:r>
    </w:p>
    <w:p>
      <w:pPr>
        <w:ind w:left="331" w:hanging="245"/>
      </w:pPr>
      <w:r>
        <w:rPr>
          <w:b/>
        </w:rPr>
        <w:t xml:space="preserve">12. </w:t>
      </w:r>
      <w:r>
        <w:t>Behavior analytics: stored and summarized for continuous product improvement with privacy boundaries.</w:t>
      </w:r>
    </w:p>
    <w:p>
      <w:pPr>
        <w:ind w:left="331" w:hanging="245"/>
      </w:pPr>
      <w:r>
        <w:rPr>
          <w:b/>
        </w:rPr>
        <w:t xml:space="preserve">13. </w:t>
      </w:r>
      <w:r>
        <w:t>Social content automation: future acquisition engine; opportunity data can feed it.</w:t>
      </w:r>
    </w:p>
    <w:p>
      <w:pPr>
        <w:ind w:left="331" w:hanging="245"/>
      </w:pPr>
      <w:r>
        <w:rPr>
          <w:b/>
        </w:rPr>
        <w:t xml:space="preserve">14. </w:t>
      </w:r>
      <w:r>
        <w:t>AI providers and third-party integrations: replaceable, current facts re-verified before implementation.</w:t>
      </w:r>
    </w:p>
    <w:p>
      <w:pPr>
        <w:ind w:left="331" w:hanging="245"/>
      </w:pPr>
      <w:r>
        <w:rPr>
          <w:b/>
        </w:rPr>
        <w:t xml:space="preserve">15. </w:t>
      </w:r>
      <w:r>
        <w:t>Claude Code: implementation partner with persistent project memory and reusable Skills.</w:t>
      </w:r>
    </w:p>
    <w:p>
      <w:pPr>
        <w:ind w:left="331" w:hanging="245"/>
      </w:pPr>
      <w:r>
        <w:rPr>
          <w:b/>
        </w:rPr>
        <w:t xml:space="preserve">16. </w:t>
      </w:r>
      <w:r>
        <w:t>MVP priority: smoothness, speed, accuracy, reliability, and low operating cost over feature count.</w:t>
      </w:r>
    </w:p>
    <w:p>
      <w:pPr>
        <w:pStyle w:val="Heading1"/>
      </w:pPr>
      <w:r>
        <w:t>31. Next Documents and Work Sequence</w:t>
      </w:r>
    </w:p>
    <w:p>
      <w:r>
        <w:t>This blueprint is the product foundation. The next documents should convert it into implementable architecture without prematurely writing code.</w:t>
      </w:r>
    </w:p>
    <w:p>
      <w:pPr>
        <w:ind w:left="331" w:hanging="245"/>
      </w:pPr>
      <w:r>
        <w:rPr>
          <w:b/>
        </w:rPr>
        <w:t xml:space="preserve">1. </w:t>
      </w:r>
      <w:r>
        <w:t>SINNARA Technical Architecture</w:t>
      </w:r>
    </w:p>
    <w:p>
      <w:pPr>
        <w:ind w:left="331" w:hanging="245"/>
      </w:pPr>
      <w:r>
        <w:rPr>
          <w:b/>
        </w:rPr>
        <w:t xml:space="preserve">2. </w:t>
      </w:r>
      <w:r>
        <w:t>SINNARA Data Model</w:t>
      </w:r>
    </w:p>
    <w:p>
      <w:pPr>
        <w:ind w:left="331" w:hanging="245"/>
      </w:pPr>
      <w:r>
        <w:rPr>
          <w:b/>
        </w:rPr>
        <w:t xml:space="preserve">3. </w:t>
      </w:r>
      <w:r>
        <w:t>SINNARA AI and Automation Architecture</w:t>
      </w:r>
    </w:p>
    <w:p>
      <w:pPr>
        <w:ind w:left="331" w:hanging="245"/>
      </w:pPr>
      <w:r>
        <w:rPr>
          <w:b/>
        </w:rPr>
        <w:t xml:space="preserve">4. </w:t>
      </w:r>
      <w:r>
        <w:t>SINNARA UX Specification</w:t>
      </w:r>
    </w:p>
    <w:p>
      <w:pPr>
        <w:ind w:left="331" w:hanging="245"/>
      </w:pPr>
      <w:r>
        <w:rPr>
          <w:b/>
        </w:rPr>
        <w:t xml:space="preserve">5. </w:t>
      </w:r>
      <w:r>
        <w:t>SINNARA MVP Roadmap and Test Plan</w:t>
      </w:r>
    </w:p>
    <w:p>
      <w:pPr>
        <w:ind w:left="331" w:hanging="245"/>
      </w:pPr>
      <w:r>
        <w:rPr>
          <w:b/>
        </w:rPr>
        <w:t xml:space="preserve">6. </w:t>
      </w:r>
      <w:r>
        <w:t>Claude project memory structure</w:t>
      </w:r>
    </w:p>
    <w:p>
      <w:pPr>
        <w:ind w:left="331" w:hanging="245"/>
      </w:pPr>
      <w:r>
        <w:rPr>
          <w:b/>
        </w:rPr>
        <w:t xml:space="preserve">7. </w:t>
      </w:r>
      <w:r>
        <w:t>Master CLAUDE.md</w:t>
      </w:r>
    </w:p>
    <w:p>
      <w:pPr>
        <w:ind w:left="331" w:hanging="245"/>
      </w:pPr>
      <w:r>
        <w:rPr>
          <w:b/>
        </w:rPr>
        <w:t xml:space="preserve">8. </w:t>
      </w:r>
      <w:r>
        <w:t>Phase 1 implementation prompt</w:t>
      </w:r>
    </w:p>
    <w:tbl>
      <w:tblPr>
        <w:tblW w:type="auto" w:w="0"/>
        <w:tblLook w:firstColumn="1" w:firstRow="1" w:lastColumn="0" w:lastRow="0" w:noHBand="0" w:noVBand="1" w:val="04A0"/>
      </w:tblPr>
      <w:tblGrid>
        <w:gridCol w:w="10080"/>
      </w:tblGrid>
      <w:tr>
        <w:tc>
          <w:tcPr>
            <w:tcW w:type="dxa" w:w="10080"/>
            <w:shd w:fill="EAF4F4"/>
          </w:tcPr>
          <w:p>
            <w:r>
              <w:rPr>
                <w:b/>
                <w:color w:val="14213D"/>
                <w:sz w:val="21"/>
              </w:rPr>
              <w:t>Recommended rule</w:t>
              <w:br/>
            </w:r>
            <w:r>
              <w:rPr>
                <w:color w:val="1F2937"/>
                <w:sz w:val="19"/>
              </w:rPr>
              <w:t>Do not ask Claude to start building the application until the foundation documents above are coherent enough that the codebase can be implemented against stable boundaries.</w:t>
            </w:r>
          </w:p>
        </w:tc>
      </w:tr>
    </w:tbl>
    <w:p>
      <w:pPr>
        <w:spacing w:after="20"/>
      </w:pPr>
    </w:p>
    <w:p>
      <w:pPr>
        <w:pStyle w:val="Heading1"/>
      </w:pPr>
      <w:r>
        <w:t>Appendix A. Product Vocabulary</w:t>
      </w:r>
    </w:p>
    <w:tbl>
      <w:tblPr>
        <w:tblStyle w:val="TableGrid"/>
        <w:tblW w:type="auto" w:w="0"/>
        <w:jc w:val="center"/>
        <w:tblLook w:firstColumn="1" w:firstRow="1" w:lastColumn="0" w:lastRow="0" w:noHBand="0" w:noVBand="1" w:val="04A0"/>
      </w:tblPr>
      <w:tblGrid>
        <w:gridCol w:w="5040"/>
        <w:gridCol w:w="5040"/>
      </w:tblGrid>
      <w:tr>
        <w:tc>
          <w:tcPr>
            <w:tcW w:type="dxa" w:w="5040"/>
            <w:shd w:fill="14213D"/>
            <w:vAlign w:val="center"/>
          </w:tcPr>
          <w:p>
            <w:r/>
            <w:r>
              <w:rPr>
                <w:rFonts w:ascii="Aptos" w:hAnsi="Aptos"/>
                <w:b/>
                <w:color w:val="FFFFFF"/>
                <w:sz w:val="16"/>
              </w:rPr>
              <w:t>Term</w:t>
            </w:r>
          </w:p>
        </w:tc>
        <w:tc>
          <w:tcPr>
            <w:tcW w:type="dxa" w:w="5040"/>
            <w:shd w:fill="14213D"/>
            <w:vAlign w:val="center"/>
          </w:tcPr>
          <w:p>
            <w:r/>
            <w:r>
              <w:rPr>
                <w:rFonts w:ascii="Aptos" w:hAnsi="Aptos"/>
                <w:b/>
                <w:color w:val="FFFFFF"/>
                <w:sz w:val="16"/>
              </w:rPr>
              <w:t>Meaning</w:t>
            </w:r>
          </w:p>
        </w:tc>
      </w:tr>
      <w:tr>
        <w:tc>
          <w:tcPr>
            <w:tcW w:type="dxa" w:w="5040"/>
            <w:vAlign w:val="center"/>
          </w:tcPr>
          <w:p>
            <w:r/>
            <w:r>
              <w:rPr>
                <w:rFonts w:ascii="Aptos" w:hAnsi="Aptos"/>
                <w:b w:val="0"/>
                <w:color w:val="1F2937"/>
                <w:sz w:val="16"/>
              </w:rPr>
              <w:t>Candidate</w:t>
            </w:r>
          </w:p>
        </w:tc>
        <w:tc>
          <w:tcPr>
            <w:tcW w:type="dxa" w:w="5040"/>
            <w:vAlign w:val="center"/>
          </w:tcPr>
          <w:p>
            <w:r/>
            <w:r>
              <w:rPr>
                <w:rFonts w:ascii="Aptos" w:hAnsi="Aptos"/>
                <w:b w:val="0"/>
                <w:color w:val="1F2937"/>
                <w:sz w:val="16"/>
              </w:rPr>
              <w:t>A person using SINNARA to explore and act on career opportunities.</w:t>
            </w:r>
          </w:p>
        </w:tc>
      </w:tr>
      <w:tr>
        <w:tc>
          <w:tcPr>
            <w:tcW w:type="dxa" w:w="5040"/>
            <w:shd w:fill="F7F9FB"/>
            <w:vAlign w:val="center"/>
          </w:tcPr>
          <w:p>
            <w:r/>
            <w:r>
              <w:rPr>
                <w:rFonts w:ascii="Aptos" w:hAnsi="Aptos"/>
                <w:b w:val="0"/>
                <w:color w:val="1F2937"/>
                <w:sz w:val="16"/>
              </w:rPr>
              <w:t>Opportunity</w:t>
            </w:r>
          </w:p>
        </w:tc>
        <w:tc>
          <w:tcPr>
            <w:tcW w:type="dxa" w:w="5040"/>
            <w:shd w:fill="F7F9FB"/>
            <w:vAlign w:val="center"/>
          </w:tcPr>
          <w:p>
            <w:r/>
            <w:r>
              <w:rPr>
                <w:rFonts w:ascii="Aptos" w:hAnsi="Aptos"/>
                <w:b w:val="0"/>
                <w:color w:val="1F2937"/>
                <w:sz w:val="16"/>
              </w:rPr>
              <w:t>A job or other career-related opportunity represented in the normalized platform model.</w:t>
            </w:r>
          </w:p>
        </w:tc>
      </w:tr>
      <w:tr>
        <w:tc>
          <w:tcPr>
            <w:tcW w:type="dxa" w:w="5040"/>
            <w:vAlign w:val="center"/>
          </w:tcPr>
          <w:p>
            <w:r/>
            <w:r>
              <w:rPr>
                <w:rFonts w:ascii="Aptos" w:hAnsi="Aptos"/>
                <w:b w:val="0"/>
                <w:color w:val="1F2937"/>
                <w:sz w:val="16"/>
              </w:rPr>
              <w:t>Organization</w:t>
            </w:r>
          </w:p>
        </w:tc>
        <w:tc>
          <w:tcPr>
            <w:tcW w:type="dxa" w:w="5040"/>
            <w:vAlign w:val="center"/>
          </w:tcPr>
          <w:p>
            <w:r/>
            <w:r>
              <w:rPr>
                <w:rFonts w:ascii="Aptos" w:hAnsi="Aptos"/>
                <w:b w:val="0"/>
                <w:color w:val="1F2937"/>
                <w:sz w:val="16"/>
              </w:rPr>
              <w:t>An employer or institution associated with opportunities.</w:t>
            </w:r>
          </w:p>
        </w:tc>
      </w:tr>
      <w:tr>
        <w:tc>
          <w:tcPr>
            <w:tcW w:type="dxa" w:w="5040"/>
            <w:shd w:fill="F7F9FB"/>
            <w:vAlign w:val="center"/>
          </w:tcPr>
          <w:p>
            <w:r/>
            <w:r>
              <w:rPr>
                <w:rFonts w:ascii="Aptos" w:hAnsi="Aptos"/>
                <w:b w:val="0"/>
                <w:color w:val="1F2937"/>
                <w:sz w:val="16"/>
              </w:rPr>
              <w:t>Match</w:t>
            </w:r>
          </w:p>
        </w:tc>
        <w:tc>
          <w:tcPr>
            <w:tcW w:type="dxa" w:w="5040"/>
            <w:shd w:fill="F7F9FB"/>
            <w:vAlign w:val="center"/>
          </w:tcPr>
          <w:p>
            <w:r/>
            <w:r>
              <w:rPr>
                <w:rFonts w:ascii="Aptos" w:hAnsi="Aptos"/>
                <w:b w:val="0"/>
                <w:color w:val="1F2937"/>
                <w:sz w:val="16"/>
              </w:rPr>
              <w:t>A structured relationship between a candidate and an opportunity explaining suitability.</w:t>
            </w:r>
          </w:p>
        </w:tc>
      </w:tr>
      <w:tr>
        <w:tc>
          <w:tcPr>
            <w:tcW w:type="dxa" w:w="5040"/>
            <w:vAlign w:val="center"/>
          </w:tcPr>
          <w:p>
            <w:r/>
            <w:r>
              <w:rPr>
                <w:rFonts w:ascii="Aptos" w:hAnsi="Aptos"/>
                <w:b w:val="0"/>
                <w:color w:val="1F2937"/>
                <w:sz w:val="16"/>
              </w:rPr>
              <w:t>Career Intelligence</w:t>
            </w:r>
          </w:p>
        </w:tc>
        <w:tc>
          <w:tcPr>
            <w:tcW w:type="dxa" w:w="5040"/>
            <w:vAlign w:val="center"/>
          </w:tcPr>
          <w:p>
            <w:r/>
            <w:r>
              <w:rPr>
                <w:rFonts w:ascii="Aptos" w:hAnsi="Aptos"/>
                <w:b w:val="0"/>
                <w:color w:val="1F2937"/>
                <w:sz w:val="16"/>
              </w:rPr>
              <w:t>Personalized interpretation of career direction, market fit, skill gaps, and next steps.</w:t>
            </w:r>
          </w:p>
        </w:tc>
      </w:tr>
      <w:tr>
        <w:tc>
          <w:tcPr>
            <w:tcW w:type="dxa" w:w="5040"/>
            <w:shd w:fill="F7F9FB"/>
            <w:vAlign w:val="center"/>
          </w:tcPr>
          <w:p>
            <w:r/>
            <w:r>
              <w:rPr>
                <w:rFonts w:ascii="Aptos" w:hAnsi="Aptos"/>
                <w:b w:val="0"/>
                <w:color w:val="1F2937"/>
                <w:sz w:val="16"/>
              </w:rPr>
              <w:t>My Applications</w:t>
            </w:r>
          </w:p>
        </w:tc>
        <w:tc>
          <w:tcPr>
            <w:tcW w:type="dxa" w:w="5040"/>
            <w:shd w:fill="F7F9FB"/>
            <w:vAlign w:val="center"/>
          </w:tcPr>
          <w:p>
            <w:r/>
            <w:r>
              <w:rPr>
                <w:rFonts w:ascii="Aptos" w:hAnsi="Aptos"/>
                <w:b w:val="0"/>
                <w:color w:val="1F2937"/>
                <w:sz w:val="16"/>
              </w:rPr>
              <w:t>Future application history where generated files and user activity are stored by opportunity.</w:t>
            </w:r>
          </w:p>
        </w:tc>
      </w:tr>
      <w:tr>
        <w:tc>
          <w:tcPr>
            <w:tcW w:type="dxa" w:w="5040"/>
            <w:vAlign w:val="center"/>
          </w:tcPr>
          <w:p>
            <w:r/>
            <w:r>
              <w:rPr>
                <w:rFonts w:ascii="Aptos" w:hAnsi="Aptos"/>
                <w:b w:val="0"/>
                <w:color w:val="1F2937"/>
                <w:sz w:val="16"/>
              </w:rPr>
              <w:t>Evidence</w:t>
            </w:r>
          </w:p>
        </w:tc>
        <w:tc>
          <w:tcPr>
            <w:tcW w:type="dxa" w:w="5040"/>
            <w:vAlign w:val="center"/>
          </w:tcPr>
          <w:p>
            <w:r/>
            <w:r>
              <w:rPr>
                <w:rFonts w:ascii="Aptos" w:hAnsi="Aptos"/>
                <w:b w:val="0"/>
                <w:color w:val="1F2937"/>
                <w:sz w:val="16"/>
              </w:rPr>
              <w:t>Source information supporting a candidate claim or opportunity attribute.</w:t>
            </w:r>
          </w:p>
        </w:tc>
      </w:tr>
      <w:tr>
        <w:tc>
          <w:tcPr>
            <w:tcW w:type="dxa" w:w="5040"/>
            <w:shd w:fill="F7F9FB"/>
            <w:vAlign w:val="center"/>
          </w:tcPr>
          <w:p>
            <w:r/>
            <w:r>
              <w:rPr>
                <w:rFonts w:ascii="Aptos" w:hAnsi="Aptos"/>
                <w:b w:val="0"/>
                <w:color w:val="1F2937"/>
                <w:sz w:val="16"/>
              </w:rPr>
              <w:t>Provenance</w:t>
            </w:r>
          </w:p>
        </w:tc>
        <w:tc>
          <w:tcPr>
            <w:tcW w:type="dxa" w:w="5040"/>
            <w:shd w:fill="F7F9FB"/>
            <w:vAlign w:val="center"/>
          </w:tcPr>
          <w:p>
            <w:r/>
            <w:r>
              <w:rPr>
                <w:rFonts w:ascii="Aptos" w:hAnsi="Aptos"/>
                <w:b w:val="0"/>
                <w:color w:val="1F2937"/>
                <w:sz w:val="16"/>
              </w:rPr>
              <w:t>The source and freshness information showing where an opportunity came from and when it was last verified.</w:t>
            </w:r>
          </w:p>
        </w:tc>
      </w:tr>
    </w:tbl>
    <w:p>
      <w:pPr>
        <w:spacing w:after="20"/>
      </w:pP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SINNARA • MVP Product Blueprint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b w:val="0"/>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14213D"/>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2A7F8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4213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60"/>
    </w:pPr>
    <w:rPr>
      <w:rFonts w:ascii="Aptos" w:hAnsi="Aptos"/>
      <w:b w:val="0"/>
      <w:color w:val="66708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