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571F" w14:textId="77777777" w:rsidR="00E61E7E" w:rsidRDefault="00E61E7E" w:rsidP="00FA5045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2D5E5B0B" w14:textId="77777777" w:rsidR="00325260" w:rsidRDefault="00325260" w:rsidP="00FA5045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4BA3381" w14:textId="77777777" w:rsidR="00E61E7E" w:rsidRDefault="00E61E7E" w:rsidP="00FA5045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2BCA6B6F" w14:textId="61E66143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0F884058" w14:textId="50AE6859" w:rsidR="00D7047A" w:rsidRDefault="00F66F20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  <w:r w:rsidRPr="00964BD0">
        <w:rPr>
          <w:noProof/>
        </w:rPr>
        <w:drawing>
          <wp:inline distT="0" distB="0" distL="0" distR="0" wp14:anchorId="79B8B86C" wp14:editId="542B90C8">
            <wp:extent cx="5759450" cy="121348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1A3A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53100DFE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29F5AAE8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50AA53C2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315C0C46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0D57BFBF" w14:textId="77777777" w:rsidR="00D7047A" w:rsidRDefault="00D7047A" w:rsidP="00D7047A">
      <w:pPr>
        <w:jc w:val="center"/>
        <w:rPr>
          <w:rFonts w:ascii="Arial" w:eastAsia="Arial" w:hAnsi="Arial" w:cs="Arial"/>
          <w:b/>
          <w:sz w:val="52"/>
        </w:rPr>
      </w:pPr>
    </w:p>
    <w:p w14:paraId="2F6583ED" w14:textId="77777777" w:rsidR="00D7047A" w:rsidRPr="00F66F20" w:rsidRDefault="00D7047A" w:rsidP="00D7047A">
      <w:pPr>
        <w:jc w:val="center"/>
        <w:rPr>
          <w:rFonts w:ascii="Times New Roman" w:eastAsia="Arial" w:hAnsi="Times New Roman" w:cs="Times New Roman"/>
          <w:b/>
          <w:color w:val="002060"/>
          <w:sz w:val="52"/>
        </w:rPr>
      </w:pPr>
      <w:r w:rsidRPr="00F66F20">
        <w:rPr>
          <w:rFonts w:ascii="Times New Roman" w:eastAsia="Arial" w:hAnsi="Times New Roman" w:cs="Times New Roman"/>
          <w:b/>
          <w:color w:val="002060"/>
          <w:sz w:val="52"/>
        </w:rPr>
        <w:t xml:space="preserve">HEPDAK </w:t>
      </w:r>
    </w:p>
    <w:p w14:paraId="3B6876AD" w14:textId="6482E9FF" w:rsidR="00D7047A" w:rsidRPr="00F66F20" w:rsidRDefault="00D7047A" w:rsidP="00D7047A">
      <w:pPr>
        <w:jc w:val="center"/>
        <w:rPr>
          <w:rFonts w:ascii="Times New Roman" w:eastAsia="Arial" w:hAnsi="Times New Roman" w:cs="Times New Roman"/>
          <w:b/>
          <w:color w:val="002060"/>
          <w:sz w:val="52"/>
        </w:rPr>
      </w:pPr>
      <w:r w:rsidRPr="00F66F20">
        <w:rPr>
          <w:rFonts w:ascii="Times New Roman" w:eastAsia="Arial" w:hAnsi="Times New Roman" w:cs="Times New Roman"/>
          <w:b/>
          <w:color w:val="002060"/>
          <w:sz w:val="52"/>
        </w:rPr>
        <w:t>UZAKTAN EĞİTİM STANDARTLARI</w:t>
      </w:r>
    </w:p>
    <w:p w14:paraId="0805E2A3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64D44E8B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3FD627B4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15BDEBE0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320EAECB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785460FC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58198913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66AC7C89" w14:textId="5AAE1B88" w:rsidR="00D7047A" w:rsidRDefault="002D68E4" w:rsidP="002D68E4">
      <w:pPr>
        <w:tabs>
          <w:tab w:val="left" w:pos="3960"/>
        </w:tabs>
        <w:jc w:val="both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ab/>
      </w:r>
    </w:p>
    <w:p w14:paraId="73DC7638" w14:textId="520CA7B6" w:rsidR="00F11D75" w:rsidRPr="00D3496C" w:rsidRDefault="003E12C5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  <w:r w:rsidRPr="00D3496C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HEPDAK </w:t>
      </w:r>
      <w:r w:rsidR="00F11D75" w:rsidRPr="00D3496C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>UZAKTAN EĞİTİM STANDARTLARI</w:t>
      </w:r>
    </w:p>
    <w:p w14:paraId="6C2AB694" w14:textId="77777777" w:rsidR="006243EB" w:rsidRDefault="00F11D75" w:rsidP="00F11D75">
      <w:pPr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>Ülkemizde ve Dünyada COVID-19 ile mücadelede yapılması gereken zorunlu değişikliklerden birisi de eğitim süreçleri olmuştur. Yükseköğrenim kurumları eğitimlerini uzaktan eğitim ile sürdürmeye başlamışlardır. Ülkemizde de hemşirelik lisans programlarının tümü 2019-2020 bahar döneminde eğitimlerini uzaktan eğitim ile yürütmektedir.</w:t>
      </w:r>
    </w:p>
    <w:p w14:paraId="6BB042D8" w14:textId="10C70C2F" w:rsidR="00F11D75" w:rsidRPr="00FC2033" w:rsidRDefault="008763B3" w:rsidP="00F11D75">
      <w:pPr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tlid-translation"/>
          <w:rFonts w:ascii="Times New Roman" w:hAnsi="Times New Roman" w:cs="Times New Roman"/>
          <w:sz w:val="24"/>
          <w:szCs w:val="24"/>
        </w:rPr>
        <w:t>Pa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>ndemi</w:t>
      </w:r>
      <w:proofErr w:type="spellEnd"/>
      <w:r w:rsidR="00F11D75"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 konusunda yapılan tahminler göz önüne alınarak, 2020-2021 döneminde de eğitimlerin kısmen ya da tamamen uzaktan yapılabilme olasılığı nedeniyle HEPDAK uzaktan eğitimin akreditasyonu konusunda standartlarını tanımlamıştır. 2019-2020 </w:t>
      </w:r>
      <w:r w:rsidR="00795999">
        <w:rPr>
          <w:rStyle w:val="tlid-translation"/>
          <w:rFonts w:ascii="Times New Roman" w:hAnsi="Times New Roman" w:cs="Times New Roman"/>
          <w:sz w:val="24"/>
          <w:szCs w:val="24"/>
        </w:rPr>
        <w:t>bahar</w:t>
      </w:r>
      <w:r w:rsidR="00F86F95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="00F11D75"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dönemi ve sonraki dönemlerde </w:t>
      </w:r>
      <w:r w:rsidR="00F11D75" w:rsidRPr="00EA1DB8">
        <w:rPr>
          <w:rStyle w:val="tlid-translation"/>
          <w:rFonts w:ascii="Times New Roman" w:hAnsi="Times New Roman" w:cs="Times New Roman"/>
          <w:sz w:val="24"/>
          <w:szCs w:val="24"/>
        </w:rPr>
        <w:t xml:space="preserve">uzaktan eğitime devam edildiği sürece </w:t>
      </w:r>
      <w:r w:rsidR="00F11D75"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yapılacak değerlendirmelerde bu standartların karşılanması beklenmektedir. </w:t>
      </w:r>
    </w:p>
    <w:p w14:paraId="64014616" w14:textId="101DDC12" w:rsidR="00F11D75" w:rsidRPr="00FC2033" w:rsidRDefault="00F11D75" w:rsidP="00F11D75">
      <w:pPr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HEPDAK, hemşirelik lisans programlarına yönelik uzaktan eğitim ile ilgili </w:t>
      </w:r>
      <w:r w:rsidR="004E3DDD">
        <w:rPr>
          <w:rStyle w:val="tlid-translation"/>
          <w:rFonts w:ascii="Times New Roman" w:hAnsi="Times New Roman" w:cs="Times New Roman"/>
          <w:sz w:val="24"/>
          <w:szCs w:val="24"/>
        </w:rPr>
        <w:t xml:space="preserve">standartlarını </w:t>
      </w:r>
      <w:r w:rsidR="004E3DDD" w:rsidRPr="00FC2033">
        <w:rPr>
          <w:rStyle w:val="tlid-translation"/>
          <w:rFonts w:ascii="Times New Roman" w:hAnsi="Times New Roman" w:cs="Times New Roman"/>
          <w:sz w:val="24"/>
          <w:szCs w:val="24"/>
        </w:rPr>
        <w:t>aşağıdaki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 şekilde tanımlamıştır. </w:t>
      </w:r>
      <w:r w:rsidRPr="002B4C5E">
        <w:rPr>
          <w:rFonts w:ascii="Times New Roman" w:hAnsi="Times New Roman" w:cs="Times New Roman"/>
          <w:sz w:val="24"/>
          <w:szCs w:val="24"/>
        </w:rPr>
        <w:t>Eğitimini</w:t>
      </w:r>
      <w:r w:rsidR="00FA715F">
        <w:rPr>
          <w:rFonts w:ascii="Times New Roman" w:hAnsi="Times New Roman" w:cs="Times New Roman"/>
          <w:sz w:val="24"/>
          <w:szCs w:val="24"/>
        </w:rPr>
        <w:t>,</w:t>
      </w:r>
      <w:r w:rsidRPr="002B4C5E">
        <w:rPr>
          <w:rFonts w:ascii="Times New Roman" w:hAnsi="Times New Roman" w:cs="Times New Roman"/>
          <w:sz w:val="24"/>
          <w:szCs w:val="24"/>
        </w:rPr>
        <w:t xml:space="preserve"> uzaktan eğitim</w:t>
      </w:r>
      <w:r>
        <w:t xml:space="preserve"> 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ile sürdüren hemşirelik programları HEPDAK Akreditasyon sürecine başvurduklarında, </w:t>
      </w:r>
      <w:r w:rsidRPr="00FC2033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>bu beklentilerin karşılandığın</w:t>
      </w:r>
      <w:r w:rsidR="00593FA2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 xml:space="preserve">ı gösteren kanıtları </w:t>
      </w:r>
      <w:proofErr w:type="spellStart"/>
      <w:r w:rsidR="00593FA2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>ÖDR’lerinde</w:t>
      </w:r>
      <w:proofErr w:type="spellEnd"/>
      <w:r w:rsidRPr="00FC2033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 xml:space="preserve"> sunmak zorundadır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r w:rsidR="00DA6358">
        <w:rPr>
          <w:rStyle w:val="tlid-translation"/>
          <w:rFonts w:ascii="Times New Roman" w:hAnsi="Times New Roman" w:cs="Times New Roman"/>
          <w:sz w:val="24"/>
          <w:szCs w:val="24"/>
        </w:rPr>
        <w:t xml:space="preserve">  </w:t>
      </w:r>
    </w:p>
    <w:p w14:paraId="1FEAB04E" w14:textId="3739C637" w:rsidR="00F11D75" w:rsidRPr="00EA1DB8" w:rsidRDefault="00F11D75" w:rsidP="00F11D75">
      <w:p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>Aşağıda</w:t>
      </w:r>
      <w:r w:rsidR="00FA715F">
        <w:rPr>
          <w:rFonts w:ascii="Times New Roman" w:hAnsi="Times New Roman" w:cs="Times New Roman"/>
          <w:b/>
          <w:bCs/>
          <w:i/>
          <w:sz w:val="24"/>
          <w:szCs w:val="24"/>
        </w:rPr>
        <w:t>,</w:t>
      </w: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HEPDAK Standartları doğrultusunda hazırlanan uzaktan eğitim standartları ve istenen kanıtlar yer almaktadır (Programlar</w:t>
      </w:r>
      <w:r w:rsidR="00FA715F">
        <w:rPr>
          <w:rFonts w:ascii="Times New Roman" w:hAnsi="Times New Roman" w:cs="Times New Roman"/>
          <w:b/>
          <w:bCs/>
          <w:i/>
          <w:sz w:val="24"/>
          <w:szCs w:val="24"/>
        </w:rPr>
        <w:t>,</w:t>
      </w: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aşağıda verilen kanıt örneklerinin yanı sıra varsa kendi kanıtlarını da </w:t>
      </w:r>
      <w:proofErr w:type="spellStart"/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>ÖDR’</w:t>
      </w:r>
      <w:r w:rsidR="00D17A3A">
        <w:rPr>
          <w:rFonts w:ascii="Times New Roman" w:hAnsi="Times New Roman" w:cs="Times New Roman"/>
          <w:b/>
          <w:bCs/>
          <w:i/>
          <w:sz w:val="24"/>
          <w:szCs w:val="24"/>
        </w:rPr>
        <w:t>ye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eklemelidir). </w:t>
      </w:r>
    </w:p>
    <w:p w14:paraId="097A72E9" w14:textId="77777777" w:rsidR="00F11D75" w:rsidRPr="00EA1DB8" w:rsidRDefault="00F11D75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1A29D" w14:textId="77777777" w:rsidR="00F11D75" w:rsidRPr="00954D29" w:rsidRDefault="00F11D75" w:rsidP="00D278BD">
      <w:pPr>
        <w:shd w:val="clear" w:color="auto" w:fill="FFFFFF" w:themeFill="background1"/>
        <w:spacing w:after="0"/>
        <w:contextualSpacing/>
        <w:jc w:val="both"/>
        <w:rPr>
          <w:rFonts w:ascii="Times New Roman" w:eastAsia="Calibri" w:hAnsi="Times New Roman" w:cs="Times New Roman"/>
          <w:i/>
          <w:strike/>
          <w:sz w:val="24"/>
          <w:szCs w:val="24"/>
        </w:rPr>
      </w:pPr>
    </w:p>
    <w:p w14:paraId="3CD8218D" w14:textId="21E579D4" w:rsidR="00F11D75" w:rsidRPr="00FC2033" w:rsidRDefault="00F66F20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DA7F7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314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763B3" w:rsidRPr="005E68AA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ÇIKTILARI</w:t>
      </w:r>
    </w:p>
    <w:p w14:paraId="4A8BE0C2" w14:textId="63DA3DF5" w:rsidR="00F11D75" w:rsidRPr="002D68E4" w:rsidRDefault="00F66F20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DA7F73" w:rsidRPr="002D68E4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 Uzaktan eğitimde, öğretim ortam ve materyalleri, öğrencilerin program</w:t>
      </w:r>
      <w:r w:rsidR="00B565CE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 çıktı</w:t>
      </w:r>
      <w:r w:rsidR="00FC5FE6" w:rsidRPr="002D68E4">
        <w:rPr>
          <w:rFonts w:ascii="Times New Roman" w:eastAsia="Calibri" w:hAnsi="Times New Roman" w:cs="Times New Roman"/>
          <w:b/>
          <w:sz w:val="24"/>
          <w:szCs w:val="24"/>
        </w:rPr>
        <w:t>ları</w:t>
      </w:r>
      <w:r w:rsidR="00B565CE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 ve </w:t>
      </w:r>
      <w:r w:rsidR="00E0526D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ders </w:t>
      </w:r>
      <w:r w:rsidR="00B565CE" w:rsidRPr="002D68E4">
        <w:rPr>
          <w:rFonts w:ascii="Times New Roman" w:eastAsia="Calibri" w:hAnsi="Times New Roman" w:cs="Times New Roman"/>
          <w:b/>
          <w:sz w:val="24"/>
          <w:szCs w:val="24"/>
        </w:rPr>
        <w:t>öğrenme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 çıktılarına ulaşmasını sağlayacak kapsamda olmalıdır.   </w:t>
      </w:r>
      <w:r w:rsidR="00F11D75" w:rsidRPr="002D68E4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 </w:t>
      </w:r>
    </w:p>
    <w:p w14:paraId="733A57B4" w14:textId="77777777" w:rsidR="00F11D75" w:rsidRPr="002D68E4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</w:p>
    <w:p w14:paraId="6D954FC5" w14:textId="76777B89" w:rsidR="00B565CE" w:rsidRPr="002D68E4" w:rsidRDefault="00F11D75" w:rsidP="00FC5FE6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>-Uzaktan eğitimde</w:t>
      </w:r>
      <w:r w:rsidR="008763B3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yararlanılan 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öğretim </w:t>
      </w:r>
      <w:r w:rsidR="00CE3653" w:rsidRPr="002D68E4">
        <w:rPr>
          <w:rFonts w:ascii="Times New Roman" w:eastAsia="Calibri" w:hAnsi="Times New Roman" w:cs="Times New Roman"/>
          <w:i/>
          <w:sz w:val="24"/>
          <w:szCs w:val="24"/>
        </w:rPr>
        <w:t>ortamları ve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materyallerini gösteren belgeler</w:t>
      </w:r>
      <w:r w:rsidR="00B565CE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FC5FE6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(ders sırasındaki </w:t>
      </w:r>
      <w:r w:rsidR="000B0BAF" w:rsidRPr="002D68E4">
        <w:rPr>
          <w:rFonts w:ascii="Times New Roman" w:eastAsia="Calibri" w:hAnsi="Times New Roman" w:cs="Times New Roman"/>
          <w:i/>
          <w:sz w:val="24"/>
          <w:szCs w:val="24"/>
        </w:rPr>
        <w:t>görüntüler, öğrenci ile sistemin üzerinden yazışmalar, sisteme yüklenen sunumlar ve kaynaklar, ders hazırlığı için her hafta öğrencilere verilen ödevle</w:t>
      </w:r>
      <w:r w:rsidR="003E12C5" w:rsidRPr="002D68E4">
        <w:rPr>
          <w:rFonts w:ascii="Times New Roman" w:eastAsia="Calibri" w:hAnsi="Times New Roman" w:cs="Times New Roman"/>
          <w:i/>
          <w:sz w:val="24"/>
          <w:szCs w:val="24"/>
        </w:rPr>
        <w:t>r</w:t>
      </w:r>
      <w:r w:rsidR="00FC5FE6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, vs.) </w:t>
      </w:r>
      <w:r w:rsidR="000B0BAF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8302500" w14:textId="315C29B4" w:rsidR="00F11D75" w:rsidRPr="002D68E4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-Uzaktan eğitimde kullanılan öğretim ortam ve materyallerinin, öğrencilerin </w:t>
      </w:r>
      <w:r w:rsidR="00FC5FE6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program </w:t>
      </w:r>
      <w:r w:rsidR="00E0526D" w:rsidRPr="002D68E4">
        <w:rPr>
          <w:rFonts w:ascii="Times New Roman" w:eastAsia="Calibri" w:hAnsi="Times New Roman" w:cs="Times New Roman"/>
          <w:i/>
          <w:sz w:val="24"/>
          <w:szCs w:val="24"/>
        </w:rPr>
        <w:t>çıktıları ve</w:t>
      </w:r>
      <w:r w:rsidR="00B565CE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E0526D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ders </w:t>
      </w:r>
      <w:r w:rsidR="00637851" w:rsidRPr="002D68E4">
        <w:rPr>
          <w:rFonts w:ascii="Times New Roman" w:eastAsia="Calibri" w:hAnsi="Times New Roman" w:cs="Times New Roman"/>
          <w:i/>
          <w:sz w:val="24"/>
          <w:szCs w:val="24"/>
        </w:rPr>
        <w:t>öğrenme çıktılarına</w:t>
      </w:r>
      <w:r w:rsidR="00B565CE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ulaşmasını sağladığını gösteren kanıtlar  </w:t>
      </w:r>
    </w:p>
    <w:p w14:paraId="4A085FBE" w14:textId="3F260A0B" w:rsidR="00F11D75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8E4">
        <w:rPr>
          <w:rFonts w:ascii="Times New Roman" w:hAnsi="Times New Roman" w:cs="Times New Roman"/>
          <w:i/>
          <w:sz w:val="24"/>
          <w:szCs w:val="24"/>
        </w:rPr>
        <w:t>-</w:t>
      </w:r>
      <w:bookmarkStart w:id="0" w:name="_Hlk43060169"/>
      <w:r w:rsidRPr="002D68E4">
        <w:rPr>
          <w:rFonts w:ascii="Times New Roman" w:hAnsi="Times New Roman" w:cs="Times New Roman"/>
          <w:i/>
          <w:sz w:val="24"/>
          <w:szCs w:val="24"/>
        </w:rPr>
        <w:t>Uzaktan eğitimle ulaşılamayan program çıktıları</w:t>
      </w:r>
      <w:r w:rsidR="00B565CE" w:rsidRPr="002D68E4">
        <w:rPr>
          <w:rFonts w:ascii="Times New Roman" w:hAnsi="Times New Roman" w:cs="Times New Roman"/>
          <w:i/>
          <w:sz w:val="24"/>
          <w:szCs w:val="24"/>
        </w:rPr>
        <w:t xml:space="preserve"> ve ders öğrenme </w:t>
      </w:r>
      <w:r w:rsidR="00637851" w:rsidRPr="002D68E4">
        <w:rPr>
          <w:rFonts w:ascii="Times New Roman" w:hAnsi="Times New Roman" w:cs="Times New Roman"/>
          <w:i/>
          <w:sz w:val="24"/>
          <w:szCs w:val="24"/>
        </w:rPr>
        <w:t>çıktılarının karşılanması</w:t>
      </w:r>
      <w:r w:rsidRPr="002D68E4">
        <w:rPr>
          <w:rFonts w:ascii="Times New Roman" w:hAnsi="Times New Roman" w:cs="Times New Roman"/>
          <w:i/>
          <w:sz w:val="24"/>
          <w:szCs w:val="24"/>
        </w:rPr>
        <w:t xml:space="preserve"> için alınan önlemler, yapılan düzenlemeler ve program çıktılarına ulaşılma durumunu gösteren kanıtlar</w:t>
      </w:r>
      <w:r w:rsidRPr="00EA1DB8">
        <w:rPr>
          <w:rFonts w:ascii="Times New Roman" w:hAnsi="Times New Roman" w:cs="Times New Roman"/>
          <w:i/>
          <w:sz w:val="24"/>
          <w:szCs w:val="24"/>
        </w:rPr>
        <w:t xml:space="preserve">  </w:t>
      </w:r>
      <w:bookmarkEnd w:id="0"/>
      <w:r w:rsidR="009D6A67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14:paraId="16CEB38C" w14:textId="77777777" w:rsidR="004455B2" w:rsidRDefault="004455B2" w:rsidP="00F11D75">
      <w:pPr>
        <w:spacing w:after="0"/>
        <w:jc w:val="both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</w:p>
    <w:p w14:paraId="5FA9E82F" w14:textId="6577A583" w:rsidR="00F11D75" w:rsidRPr="005E68AA" w:rsidRDefault="00F66F20" w:rsidP="00F11D75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3</w:t>
      </w:r>
      <w:r w:rsidR="00DA7F7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.</w:t>
      </w:r>
      <w:r w:rsidR="003146EB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</w:t>
      </w:r>
      <w:r w:rsidR="00DF64F2" w:rsidRPr="00DF64F2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EĞİTİM PROGRAMI </w:t>
      </w:r>
    </w:p>
    <w:p w14:paraId="5470A4AD" w14:textId="63B6C094" w:rsidR="00D14F88" w:rsidRPr="002D68E4" w:rsidRDefault="00F66F20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DA7F73" w:rsidRPr="002D68E4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1. </w:t>
      </w:r>
      <w:r w:rsidR="00D14F88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Programın uzaktan eğitimle yürütülen derslerine ilişkin </w:t>
      </w:r>
      <w:r w:rsidR="00F40C9A" w:rsidRPr="002D68E4">
        <w:rPr>
          <w:rFonts w:ascii="Times New Roman" w:eastAsia="Calibri" w:hAnsi="Times New Roman" w:cs="Times New Roman"/>
          <w:b/>
          <w:sz w:val="24"/>
          <w:szCs w:val="24"/>
        </w:rPr>
        <w:t>e</w:t>
      </w:r>
      <w:r w:rsidR="00D14F88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ğitim </w:t>
      </w:r>
      <w:r w:rsidR="00F40C9A" w:rsidRPr="002D68E4">
        <w:rPr>
          <w:rFonts w:ascii="Times New Roman" w:eastAsia="Calibri" w:hAnsi="Times New Roman" w:cs="Times New Roman"/>
          <w:b/>
          <w:sz w:val="24"/>
          <w:szCs w:val="24"/>
        </w:rPr>
        <w:t>p</w:t>
      </w:r>
      <w:r w:rsidR="00D14F88" w:rsidRPr="002D68E4">
        <w:rPr>
          <w:rFonts w:ascii="Times New Roman" w:eastAsia="Calibri" w:hAnsi="Times New Roman" w:cs="Times New Roman"/>
          <w:b/>
          <w:sz w:val="24"/>
          <w:szCs w:val="24"/>
        </w:rPr>
        <w:t>olitikası olmalıdır.</w:t>
      </w:r>
    </w:p>
    <w:p w14:paraId="0E352D8A" w14:textId="77777777" w:rsidR="00F11D75" w:rsidRPr="002D68E4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Style w:val="tlid-translation"/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2D68E4">
        <w:rPr>
          <w:rStyle w:val="tlid-translation"/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1001027B" w14:textId="31A5FAA8" w:rsidR="00F40C9A" w:rsidRPr="00DF64F2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-Programın uzaktan eğitim politikasını tanımlayan </w:t>
      </w:r>
      <w:r w:rsidR="00D14F88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ve uygulandığını gösteren 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>belgeler</w:t>
      </w:r>
      <w:r w:rsidR="00DF64F2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(Senato kararları, Fakülte </w:t>
      </w:r>
      <w:r w:rsidR="00371F0D" w:rsidRPr="002D68E4">
        <w:rPr>
          <w:rFonts w:ascii="Times New Roman" w:eastAsia="Calibri" w:hAnsi="Times New Roman" w:cs="Times New Roman"/>
          <w:i/>
          <w:sz w:val="24"/>
          <w:szCs w:val="24"/>
        </w:rPr>
        <w:t>Kararları, uzaktan</w:t>
      </w:r>
      <w:r w:rsidR="00DF64F2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eğitim yönergesi, vs.)</w:t>
      </w:r>
      <w:r w:rsidR="009D6A67">
        <w:rPr>
          <w:rFonts w:ascii="Times New Roman" w:eastAsia="Calibri" w:hAnsi="Times New Roman" w:cs="Times New Roman"/>
          <w:i/>
          <w:sz w:val="24"/>
          <w:szCs w:val="24"/>
        </w:rPr>
        <w:t xml:space="preserve">      </w:t>
      </w:r>
    </w:p>
    <w:p w14:paraId="689AF938" w14:textId="77777777" w:rsidR="00F11D75" w:rsidRPr="00FC2033" w:rsidRDefault="00F11D75" w:rsidP="00F11D75">
      <w:pPr>
        <w:spacing w:after="0"/>
        <w:jc w:val="both"/>
        <w:rPr>
          <w:rStyle w:val="tlid-translation"/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597C1085" w14:textId="22D637F2" w:rsidR="006C3F2B" w:rsidRDefault="00F66F20" w:rsidP="006C3F2B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DA7F73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6C3F2B">
        <w:rPr>
          <w:rFonts w:ascii="Times New Roman" w:eastAsia="Calibri" w:hAnsi="Times New Roman" w:cs="Times New Roman"/>
          <w:b/>
          <w:sz w:val="24"/>
          <w:szCs w:val="24"/>
        </w:rPr>
        <w:t xml:space="preserve">2. </w:t>
      </w:r>
      <w:r w:rsidR="006C3F2B" w:rsidRPr="00AD7F8D">
        <w:rPr>
          <w:rFonts w:ascii="Times New Roman" w:eastAsia="Calibri" w:hAnsi="Times New Roman" w:cs="Times New Roman"/>
          <w:b/>
          <w:sz w:val="24"/>
          <w:szCs w:val="24"/>
        </w:rPr>
        <w:t>Uzaktan eğitimde kullanılan öğretim yöntem ve teknikleri öğrencinin</w:t>
      </w:r>
      <w:r w:rsidR="006C3F2B" w:rsidRPr="00382A93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r w:rsidR="006C3F2B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derse aktif katılımını desteklemeli ve aktif öğrenen olmasını sağlamalıdır. </w:t>
      </w:r>
    </w:p>
    <w:p w14:paraId="1E6E01FF" w14:textId="77777777" w:rsidR="006C3F2B" w:rsidRPr="005E68AA" w:rsidRDefault="006C3F2B" w:rsidP="006C3F2B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E68AA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6A307E1D" w14:textId="7101066F" w:rsidR="006C3F2B" w:rsidRPr="002D68E4" w:rsidRDefault="006C3F2B" w:rsidP="006C3F2B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-Her ders için aktif ve etkileşimli öğretim yöntem ve </w:t>
      </w:r>
      <w:r w:rsidR="004748F8" w:rsidRPr="002D68E4">
        <w:rPr>
          <w:rFonts w:ascii="Times New Roman" w:eastAsia="Calibri" w:hAnsi="Times New Roman" w:cs="Times New Roman"/>
          <w:i/>
          <w:sz w:val="24"/>
          <w:szCs w:val="24"/>
        </w:rPr>
        <w:t>tekniklerinin uygulandığını gösteren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kanıtları</w:t>
      </w:r>
      <w:r w:rsidR="0017485B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</w:p>
    <w:p w14:paraId="61630110" w14:textId="4F60CAC2" w:rsidR="006C3F2B" w:rsidRPr="005E68AA" w:rsidRDefault="006C3F2B" w:rsidP="006C3F2B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>-Her ders için öğrencinin ders öncesinden başlayarak ders sürecinde de aktif olduğunu gösteren etkinlikler</w:t>
      </w:r>
      <w:r w:rsidR="009D6A67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</w:p>
    <w:p w14:paraId="70AFBD77" w14:textId="77777777" w:rsidR="004F3F0C" w:rsidRDefault="004F3F0C" w:rsidP="00EC1E5E">
      <w:pPr>
        <w:spacing w:after="0"/>
        <w:jc w:val="both"/>
        <w:rPr>
          <w:rFonts w:ascii="Times New Roman" w:eastAsia="Calibri" w:hAnsi="Times New Roman" w:cs="Times New Roman"/>
          <w:b/>
          <w:color w:val="5B9BD5" w:themeColor="accent1"/>
          <w:sz w:val="24"/>
          <w:szCs w:val="24"/>
        </w:rPr>
      </w:pPr>
    </w:p>
    <w:p w14:paraId="42C0217B" w14:textId="4B922A08" w:rsidR="00F11D75" w:rsidRPr="002D68E4" w:rsidRDefault="00F66F20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3</w:t>
      </w:r>
      <w:r w:rsidR="00DA7F73" w:rsidRPr="002D68E4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07305" w:rsidRPr="002D68E4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3146EB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Uzaktan </w:t>
      </w:r>
      <w:r w:rsidR="004F3F0C" w:rsidRPr="002D68E4">
        <w:rPr>
          <w:rFonts w:ascii="Times New Roman" w:eastAsia="Calibri" w:hAnsi="Times New Roman" w:cs="Times New Roman"/>
          <w:b/>
          <w:sz w:val="24"/>
          <w:szCs w:val="24"/>
        </w:rPr>
        <w:t>eğitimle yürütülen derslerin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 öğrenci iş yükünü güvence altına</w:t>
      </w:r>
      <w:r w:rsidR="00F11D75" w:rsidRPr="002D6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>aldığını gösteren ek önlemler açık</w:t>
      </w:r>
      <w:r w:rsidR="00220043">
        <w:rPr>
          <w:rFonts w:ascii="Times New Roman" w:eastAsia="Calibri" w:hAnsi="Times New Roman" w:cs="Times New Roman"/>
          <w:b/>
          <w:sz w:val="24"/>
          <w:szCs w:val="24"/>
        </w:rPr>
        <w:t xml:space="preserve">lanmalıdır. </w:t>
      </w:r>
    </w:p>
    <w:p w14:paraId="108C5BDD" w14:textId="5360CC0E" w:rsidR="00D67C79" w:rsidRPr="002D68E4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</w:p>
    <w:p w14:paraId="7A119B19" w14:textId="724DE32B" w:rsidR="00F11D75" w:rsidRPr="002D68E4" w:rsidRDefault="00F11D75" w:rsidP="004F3F0C">
      <w:pPr>
        <w:spacing w:after="0"/>
        <w:jc w:val="both"/>
        <w:rPr>
          <w:rFonts w:ascii="Times New Roman" w:eastAsia="Calibri" w:hAnsi="Times New Roman" w:cs="Times New Roman"/>
          <w:i/>
          <w:strike/>
          <w:color w:val="FF0000"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-Öğrenci iş </w:t>
      </w:r>
      <w:r w:rsidR="008700F9" w:rsidRPr="002D68E4">
        <w:rPr>
          <w:rFonts w:ascii="Times New Roman" w:eastAsia="Calibri" w:hAnsi="Times New Roman" w:cs="Times New Roman"/>
          <w:i/>
          <w:sz w:val="24"/>
          <w:szCs w:val="24"/>
        </w:rPr>
        <w:t>yükünün nasıl</w:t>
      </w:r>
      <w:r w:rsidR="00D67C79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belirlendiğine </w:t>
      </w:r>
      <w:r w:rsidR="008700F9" w:rsidRPr="002D68E4">
        <w:rPr>
          <w:rFonts w:ascii="Times New Roman" w:eastAsia="Calibri" w:hAnsi="Times New Roman" w:cs="Times New Roman"/>
          <w:i/>
          <w:sz w:val="24"/>
          <w:szCs w:val="24"/>
        </w:rPr>
        <w:t>y</w:t>
      </w:r>
      <w:r w:rsidR="00D67C79" w:rsidRPr="002D68E4">
        <w:rPr>
          <w:rFonts w:ascii="Times New Roman" w:eastAsia="Calibri" w:hAnsi="Times New Roman" w:cs="Times New Roman"/>
          <w:i/>
          <w:sz w:val="24"/>
          <w:szCs w:val="24"/>
        </w:rPr>
        <w:t>önelik kanıtlar (</w:t>
      </w:r>
      <w:r w:rsidR="008700F9" w:rsidRPr="002D68E4">
        <w:rPr>
          <w:rFonts w:ascii="Times New Roman" w:eastAsia="Calibri" w:hAnsi="Times New Roman" w:cs="Times New Roman"/>
          <w:i/>
          <w:sz w:val="24"/>
          <w:szCs w:val="24"/>
        </w:rPr>
        <w:t>ödevler,</w:t>
      </w:r>
      <w:r w:rsidR="00220043">
        <w:rPr>
          <w:rFonts w:ascii="Times New Roman" w:eastAsia="Calibri" w:hAnsi="Times New Roman" w:cs="Times New Roman"/>
          <w:i/>
          <w:sz w:val="24"/>
          <w:szCs w:val="24"/>
        </w:rPr>
        <w:t xml:space="preserve"> projeler, </w:t>
      </w:r>
      <w:proofErr w:type="spellStart"/>
      <w:r w:rsidR="00220043">
        <w:rPr>
          <w:rFonts w:ascii="Times New Roman" w:eastAsia="Calibri" w:hAnsi="Times New Roman" w:cs="Times New Roman"/>
          <w:i/>
          <w:sz w:val="24"/>
          <w:szCs w:val="24"/>
        </w:rPr>
        <w:t>quizler</w:t>
      </w:r>
      <w:proofErr w:type="spellEnd"/>
      <w:r w:rsidR="00220043">
        <w:rPr>
          <w:rFonts w:ascii="Times New Roman" w:eastAsia="Calibri" w:hAnsi="Times New Roman" w:cs="Times New Roman"/>
          <w:i/>
          <w:sz w:val="24"/>
          <w:szCs w:val="24"/>
        </w:rPr>
        <w:t>, vs.</w:t>
      </w:r>
      <w:proofErr w:type="gramStart"/>
      <w:r w:rsidR="00220043">
        <w:rPr>
          <w:rFonts w:ascii="Times New Roman" w:eastAsia="Calibri" w:hAnsi="Times New Roman" w:cs="Times New Roman"/>
          <w:i/>
          <w:sz w:val="24"/>
          <w:szCs w:val="24"/>
        </w:rPr>
        <w:t xml:space="preserve">); </w:t>
      </w:r>
      <w:r w:rsidR="008700F9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akademik</w:t>
      </w:r>
      <w:proofErr w:type="gramEnd"/>
      <w:r w:rsidR="008700F9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kurul </w:t>
      </w:r>
      <w:r w:rsidR="00371F0D" w:rsidRPr="002D68E4">
        <w:rPr>
          <w:rFonts w:ascii="Times New Roman" w:eastAsia="Calibri" w:hAnsi="Times New Roman" w:cs="Times New Roman"/>
          <w:i/>
          <w:sz w:val="24"/>
          <w:szCs w:val="24"/>
        </w:rPr>
        <w:t>kararları, modül</w:t>
      </w:r>
      <w:r w:rsidR="008700F9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kurulu, ders kurulu, öğrenci ve akademisyen geri bildirimler</w:t>
      </w:r>
      <w:r w:rsidR="003E12C5" w:rsidRPr="002D68E4">
        <w:rPr>
          <w:rFonts w:ascii="Times New Roman" w:eastAsia="Calibri" w:hAnsi="Times New Roman" w:cs="Times New Roman"/>
          <w:i/>
          <w:sz w:val="24"/>
          <w:szCs w:val="24"/>
        </w:rPr>
        <w:t>i</w:t>
      </w:r>
      <w:r w:rsidR="008700F9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, vs. </w:t>
      </w:r>
      <w:r w:rsidR="00543D16" w:rsidRPr="002D68E4">
        <w:rPr>
          <w:rFonts w:ascii="Times New Roman" w:eastAsia="Calibri" w:hAnsi="Times New Roman" w:cs="Times New Roman"/>
          <w:i/>
          <w:strike/>
          <w:sz w:val="24"/>
          <w:szCs w:val="24"/>
        </w:rPr>
        <w:t xml:space="preserve"> </w:t>
      </w:r>
    </w:p>
    <w:p w14:paraId="69613156" w14:textId="4F4F46D2" w:rsidR="00F11D75" w:rsidRPr="002B4C5E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-Uzaktan eğitimde </w:t>
      </w:r>
      <w:r w:rsidR="00F453FB" w:rsidRPr="002D68E4">
        <w:rPr>
          <w:rFonts w:ascii="Times New Roman" w:eastAsia="Calibri" w:hAnsi="Times New Roman" w:cs="Times New Roman"/>
          <w:i/>
          <w:sz w:val="24"/>
          <w:szCs w:val="24"/>
        </w:rPr>
        <w:t>se</w:t>
      </w:r>
      <w:r w:rsidR="00DA7F73" w:rsidRPr="002D68E4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="00F453FB" w:rsidRPr="002D68E4">
        <w:rPr>
          <w:rFonts w:ascii="Times New Roman" w:eastAsia="Calibri" w:hAnsi="Times New Roman" w:cs="Times New Roman"/>
          <w:i/>
          <w:sz w:val="24"/>
          <w:szCs w:val="24"/>
        </w:rPr>
        <w:t>kron ve ase</w:t>
      </w:r>
      <w:r w:rsidR="00DA7F73" w:rsidRPr="002D68E4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="00F453FB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kron olarak yürütülen 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>derslerin (her bir dönem bazında veya bütün programa yayılması ile eş zamanlı verilip verilmeme) yüzdesi</w:t>
      </w:r>
      <w:r w:rsidR="009D6A67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</w:p>
    <w:p w14:paraId="5ADE3379" w14:textId="77777777" w:rsidR="00F453FB" w:rsidRDefault="00F453FB" w:rsidP="00F11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A4D6EB" w14:textId="1C09ED74" w:rsidR="00F11D75" w:rsidRPr="002D68E4" w:rsidRDefault="00F66F20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DA7F73" w:rsidRPr="002D68E4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2D68E4" w:rsidRPr="002D68E4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. Gerçek ortamlarda yapılamayan hastane/alan uygulamaları için nasıl bir plan yapıldığı ayrıntılı bir şekilde açıklanmalıdır.  </w:t>
      </w:r>
    </w:p>
    <w:p w14:paraId="05D5B896" w14:textId="77777777" w:rsidR="00F11D75" w:rsidRPr="002D68E4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73170358" w14:textId="5FEF5AB6" w:rsidR="00F11D75" w:rsidRPr="0003264E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>-Uzaktan eğitim ile yürütülemeyen uygulamalı derslerin telafisin</w:t>
      </w:r>
      <w:r w:rsidR="00980EA6" w:rsidRPr="002D68E4">
        <w:rPr>
          <w:rFonts w:ascii="Times New Roman" w:eastAsia="Calibri" w:hAnsi="Times New Roman" w:cs="Times New Roman"/>
          <w:i/>
          <w:sz w:val="24"/>
          <w:szCs w:val="24"/>
        </w:rPr>
        <w:t>e yönelik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öğretim planı</w:t>
      </w:r>
      <w:r w:rsidR="00AC5C4E" w:rsidRPr="002D68E4">
        <w:rPr>
          <w:rFonts w:ascii="Times New Roman" w:eastAsia="Calibri" w:hAnsi="Times New Roman" w:cs="Times New Roman"/>
          <w:i/>
          <w:sz w:val="24"/>
          <w:szCs w:val="24"/>
        </w:rPr>
        <w:t>, kurul kararları</w:t>
      </w:r>
      <w:r w:rsidR="00AC5C4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4E8314B" w14:textId="77777777" w:rsidR="00F11D75" w:rsidRPr="00FC2033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</w:p>
    <w:p w14:paraId="6AB7DA7E" w14:textId="1B16057B" w:rsidR="00F11D75" w:rsidRPr="002D68E4" w:rsidRDefault="00F66F20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DA7F73" w:rsidRPr="002D68E4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2D68E4" w:rsidRPr="002D68E4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. Uzaktan eğitimde öğrenme ve değerlendirme yöntemleri ve dersler hakkında açık, erişilebilir ve güncel bilgilerin tümüne elektronik ortamda ulaşılmalıdır. </w:t>
      </w:r>
    </w:p>
    <w:p w14:paraId="2A460238" w14:textId="77777777" w:rsidR="00F11D75" w:rsidRPr="002D68E4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ACFEE24" w14:textId="3F0FBDD2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>-Öğrenme ve değerlendirme yöntemleri ve dersler hakkında açık, erişilebilir ve güncel bilginin sağlandığı elektronik ortam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bookmarkStart w:id="1" w:name="_Hlk67436153"/>
    </w:p>
    <w:bookmarkEnd w:id="1"/>
    <w:p w14:paraId="75EFC613" w14:textId="77777777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BBD64C5" w14:textId="5809DF4E" w:rsidR="004E3DDD" w:rsidRDefault="00F66F20" w:rsidP="004E3DDD">
      <w:pPr>
        <w:spacing w:after="0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3</w:t>
      </w:r>
      <w:r w:rsidR="00DA7F73" w:rsidRPr="00371F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371F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6</w:t>
      </w:r>
      <w:r w:rsidR="00F11D75" w:rsidRPr="00371F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. Öğrencilerin uzaktan eğitim kapsamındaki tüm ders ve diğer etkinliklerdeki başarıları, şeffaf, adil ve </w:t>
      </w:r>
      <w:r w:rsidR="00F11D75" w:rsidRPr="00371F0D">
        <w:rPr>
          <w:rFonts w:ascii="Times New Roman" w:eastAsia="Calibri" w:hAnsi="Times New Roman" w:cs="Times New Roman"/>
          <w:b/>
          <w:sz w:val="24"/>
          <w:szCs w:val="24"/>
        </w:rPr>
        <w:t xml:space="preserve">tutarlı yöntemlerle ölçülmeli ve </w:t>
      </w:r>
      <w:r w:rsidR="004E3DDD" w:rsidRPr="00371F0D">
        <w:rPr>
          <w:rFonts w:ascii="Times New Roman" w:eastAsia="Calibri" w:hAnsi="Times New Roman" w:cs="Times New Roman"/>
          <w:b/>
          <w:sz w:val="24"/>
          <w:szCs w:val="24"/>
        </w:rPr>
        <w:t>değerlendirilmelidir.</w:t>
      </w:r>
      <w:r w:rsidR="004E3DDD"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</w:p>
    <w:p w14:paraId="1EECD16D" w14:textId="4BCF8F11" w:rsidR="00F11D75" w:rsidRDefault="004E3DDD" w:rsidP="004E3DDD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Kanıt</w:t>
      </w:r>
      <w:r w:rsidR="00F11D75"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:</w:t>
      </w:r>
      <w:r w:rsidR="00F11D75"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700300EF" w14:textId="77777777" w:rsidR="00220043" w:rsidRPr="00AC730D" w:rsidRDefault="00220043" w:rsidP="00220043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-Programın elektronik ve/veya basılı olarak duyurulmuş ölçme ve değerlendirme politikaları </w:t>
      </w:r>
    </w:p>
    <w:p w14:paraId="7E2AFA7E" w14:textId="616CF57F" w:rsidR="00F11D75" w:rsidRPr="00AC730D" w:rsidRDefault="00F11D75" w:rsidP="004E3DDD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-Öğrencilerin başarılarının hangi yöntemlerle ölçüldüğünü ve değerlendirildiğini gösteren belgeler</w:t>
      </w:r>
      <w:r w:rsidR="00BA4FEC">
        <w:rPr>
          <w:rFonts w:ascii="Times New Roman" w:eastAsia="Calibri" w:hAnsi="Times New Roman" w:cs="Times New Roman"/>
          <w:i/>
          <w:sz w:val="24"/>
          <w:szCs w:val="24"/>
        </w:rPr>
        <w:t xml:space="preserve"> (sınav yönergesi, </w:t>
      </w:r>
      <w:proofErr w:type="spellStart"/>
      <w:r w:rsidR="00BA4FEC">
        <w:rPr>
          <w:rFonts w:ascii="Times New Roman" w:eastAsia="Calibri" w:hAnsi="Times New Roman" w:cs="Times New Roman"/>
          <w:i/>
          <w:sz w:val="24"/>
          <w:szCs w:val="24"/>
        </w:rPr>
        <w:t>vs</w:t>
      </w:r>
      <w:proofErr w:type="spellEnd"/>
      <w:r w:rsidR="00BA4FEC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BA4FE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5853DCE" w14:textId="327E3B32" w:rsidR="00F11D75" w:rsidRPr="00371F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71F0D">
        <w:rPr>
          <w:rFonts w:ascii="Times New Roman" w:eastAsia="Calibri" w:hAnsi="Times New Roman" w:cs="Times New Roman"/>
          <w:i/>
          <w:sz w:val="24"/>
          <w:szCs w:val="24"/>
        </w:rPr>
        <w:t>-Öğrencinin öğrenme çıktılarına ulaşılıp ulaşmadığını değerlendirmek üzere kullanılan ölçme ve değerlendirme yöntemleri</w:t>
      </w:r>
      <w:r w:rsidR="00C373B8" w:rsidRPr="00371F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73A0E5DE" w14:textId="77777777" w:rsidR="00F11D75" w:rsidRPr="00371F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71F0D">
        <w:rPr>
          <w:rFonts w:ascii="Times New Roman" w:eastAsia="Calibri" w:hAnsi="Times New Roman" w:cs="Times New Roman"/>
          <w:i/>
          <w:sz w:val="24"/>
          <w:szCs w:val="24"/>
        </w:rPr>
        <w:t>-Yapılan çevrimiçi sınavların sınav güvenliğine yönelik kanıtlar</w:t>
      </w:r>
    </w:p>
    <w:p w14:paraId="52BE6EF3" w14:textId="3DA463B2" w:rsidR="00A807D9" w:rsidRPr="00371F0D" w:rsidRDefault="00F11D75" w:rsidP="008700F9">
      <w:pPr>
        <w:spacing w:after="0"/>
        <w:contextualSpacing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71F0D">
        <w:rPr>
          <w:rFonts w:ascii="Times New Roman" w:hAnsi="Times New Roman" w:cs="Times New Roman"/>
          <w:i/>
          <w:sz w:val="24"/>
          <w:szCs w:val="24"/>
        </w:rPr>
        <w:t>-Ödev, proje ve araştırma raporlarının değerlendirilmesinde intihal tespiti için kullanılan program/</w:t>
      </w:r>
      <w:proofErr w:type="spellStart"/>
      <w:r w:rsidRPr="00371F0D">
        <w:rPr>
          <w:rFonts w:ascii="Times New Roman" w:hAnsi="Times New Roman" w:cs="Times New Roman"/>
          <w:i/>
          <w:sz w:val="24"/>
          <w:szCs w:val="24"/>
        </w:rPr>
        <w:t>lar</w:t>
      </w:r>
      <w:proofErr w:type="spellEnd"/>
      <w:r w:rsidR="008700F9" w:rsidRPr="00371F0D">
        <w:rPr>
          <w:rFonts w:ascii="Times New Roman" w:hAnsi="Times New Roman" w:cs="Times New Roman"/>
          <w:i/>
          <w:sz w:val="24"/>
          <w:szCs w:val="24"/>
        </w:rPr>
        <w:t xml:space="preserve">, programın belirlediği intihal benzerlik oranı </w:t>
      </w:r>
    </w:p>
    <w:p w14:paraId="557129DF" w14:textId="2FB1CA00" w:rsidR="00C373B8" w:rsidRPr="00AC730D" w:rsidRDefault="00F11D75" w:rsidP="00C373B8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71F0D">
        <w:rPr>
          <w:rFonts w:ascii="Times New Roman" w:eastAsia="Calibri" w:hAnsi="Times New Roman" w:cs="Times New Roman"/>
          <w:i/>
          <w:sz w:val="24"/>
          <w:szCs w:val="24"/>
        </w:rPr>
        <w:t>-Çevrimiçi sınav başlamadan önce sınavın işleyişi, sınavın süresi, puanlama ilkeleri, öğrenci sorumlulukları, sınav itirazları ve etik kurallar konusunda öğrencilere açık ve net bilgilendirmelerin verildiğini gösteren belgeler</w:t>
      </w:r>
      <w:bookmarkStart w:id="2" w:name="_Hlk67436341"/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bookmarkStart w:id="3" w:name="_Hlk67436685"/>
    </w:p>
    <w:bookmarkEnd w:id="2"/>
    <w:bookmarkEnd w:id="3"/>
    <w:p w14:paraId="389402A8" w14:textId="77777777" w:rsidR="00F11D75" w:rsidRDefault="00F11D75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E8F0E4" w14:textId="610252D9" w:rsidR="00F11D75" w:rsidRPr="006C3E3C" w:rsidRDefault="00F66F20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="00DA7F7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314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817FF" w:rsidRPr="006C3E3C">
        <w:rPr>
          <w:rFonts w:ascii="Times New Roman" w:hAnsi="Times New Roman" w:cs="Times New Roman"/>
          <w:b/>
          <w:bCs/>
          <w:sz w:val="24"/>
          <w:szCs w:val="24"/>
          <w:u w:val="single"/>
        </w:rPr>
        <w:t>ÖĞRETİM ELEMANLARI</w:t>
      </w:r>
    </w:p>
    <w:p w14:paraId="4C6E4FF1" w14:textId="4AEDD6C6" w:rsidR="00F11D75" w:rsidRPr="00371F0D" w:rsidRDefault="00F66F20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DA7F73" w:rsidRPr="00371F0D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F11D75" w:rsidRPr="00371F0D">
        <w:rPr>
          <w:rFonts w:ascii="Times New Roman" w:eastAsia="Calibri" w:hAnsi="Times New Roman" w:cs="Times New Roman"/>
          <w:b/>
          <w:sz w:val="24"/>
          <w:szCs w:val="24"/>
        </w:rPr>
        <w:t>1. Öğretim elemanlarının, uzaktan eğitim</w:t>
      </w:r>
      <w:r w:rsidR="00371F0D" w:rsidRPr="00371F0D">
        <w:rPr>
          <w:rFonts w:ascii="Times New Roman" w:eastAsia="Calibri" w:hAnsi="Times New Roman" w:cs="Times New Roman"/>
          <w:b/>
          <w:sz w:val="24"/>
          <w:szCs w:val="24"/>
        </w:rPr>
        <w:t xml:space="preserve">e </w:t>
      </w:r>
      <w:r w:rsidR="00F11D75" w:rsidRPr="00371F0D">
        <w:rPr>
          <w:rFonts w:ascii="Times New Roman" w:eastAsia="Calibri" w:hAnsi="Times New Roman" w:cs="Times New Roman"/>
          <w:b/>
          <w:sz w:val="24"/>
          <w:szCs w:val="24"/>
        </w:rPr>
        <w:t xml:space="preserve">ilişkin süreçler ile ilgili eğitimlerinin sağlandığı </w:t>
      </w:r>
      <w:r w:rsidR="00E242B8" w:rsidRPr="00371F0D">
        <w:rPr>
          <w:rFonts w:ascii="Times New Roman" w:eastAsia="Calibri" w:hAnsi="Times New Roman" w:cs="Times New Roman"/>
          <w:b/>
          <w:sz w:val="24"/>
          <w:szCs w:val="24"/>
        </w:rPr>
        <w:t xml:space="preserve">ve destek hizmetlerinin sunulduğu </w:t>
      </w:r>
      <w:r w:rsidR="00F11D75" w:rsidRPr="00371F0D">
        <w:rPr>
          <w:rFonts w:ascii="Times New Roman" w:eastAsia="Calibri" w:hAnsi="Times New Roman" w:cs="Times New Roman"/>
          <w:b/>
          <w:sz w:val="24"/>
          <w:szCs w:val="24"/>
        </w:rPr>
        <w:t xml:space="preserve">gösterilmelidir.  </w:t>
      </w:r>
    </w:p>
    <w:p w14:paraId="3EFDA6B8" w14:textId="47B74E2B" w:rsidR="00F11D75" w:rsidRPr="00371F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71F0D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Kanıt: </w:t>
      </w:r>
    </w:p>
    <w:p w14:paraId="22F606DA" w14:textId="6DB68EF1" w:rsidR="006E1489" w:rsidRDefault="006E1489" w:rsidP="006E1489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71F0D">
        <w:rPr>
          <w:rFonts w:ascii="Times New Roman" w:eastAsia="Calibri" w:hAnsi="Times New Roman" w:cs="Times New Roman"/>
          <w:i/>
          <w:sz w:val="24"/>
          <w:szCs w:val="24"/>
        </w:rPr>
        <w:t>-Öğretim elemanlarının uzaktan eğitim</w:t>
      </w:r>
      <w:r w:rsidR="00220043">
        <w:rPr>
          <w:rFonts w:ascii="Times New Roman" w:eastAsia="Calibri" w:hAnsi="Times New Roman" w:cs="Times New Roman"/>
          <w:i/>
          <w:sz w:val="24"/>
          <w:szCs w:val="24"/>
        </w:rPr>
        <w:t xml:space="preserve">e </w:t>
      </w:r>
      <w:r w:rsidRPr="00371F0D">
        <w:rPr>
          <w:rFonts w:ascii="Times New Roman" w:eastAsia="Calibri" w:hAnsi="Times New Roman" w:cs="Times New Roman"/>
          <w:i/>
          <w:sz w:val="24"/>
          <w:szCs w:val="24"/>
        </w:rPr>
        <w:t>yönelik aldığı eğitimlere (eğitimi alan öğretim elemanı adı, eğitim süresi-tarihi, eğitimi veren/</w:t>
      </w:r>
      <w:proofErr w:type="spellStart"/>
      <w:r w:rsidRPr="00371F0D">
        <w:rPr>
          <w:rFonts w:ascii="Times New Roman" w:eastAsia="Calibri" w:hAnsi="Times New Roman" w:cs="Times New Roman"/>
          <w:i/>
          <w:sz w:val="24"/>
          <w:szCs w:val="24"/>
        </w:rPr>
        <w:t>ler</w:t>
      </w:r>
      <w:proofErr w:type="spellEnd"/>
      <w:r w:rsidRPr="00371F0D">
        <w:rPr>
          <w:rFonts w:ascii="Times New Roman" w:eastAsia="Calibri" w:hAnsi="Times New Roman" w:cs="Times New Roman"/>
          <w:i/>
          <w:sz w:val="24"/>
          <w:szCs w:val="24"/>
        </w:rPr>
        <w:t xml:space="preserve">, vs.)  </w:t>
      </w:r>
      <w:proofErr w:type="gramStart"/>
      <w:r w:rsidRPr="00371F0D">
        <w:rPr>
          <w:rFonts w:ascii="Times New Roman" w:eastAsia="Calibri" w:hAnsi="Times New Roman" w:cs="Times New Roman"/>
          <w:i/>
          <w:sz w:val="24"/>
          <w:szCs w:val="24"/>
        </w:rPr>
        <w:t>yönelik</w:t>
      </w:r>
      <w:proofErr w:type="gramEnd"/>
      <w:r w:rsidRPr="00371F0D">
        <w:rPr>
          <w:rFonts w:ascii="Times New Roman" w:eastAsia="Calibri" w:hAnsi="Times New Roman" w:cs="Times New Roman"/>
          <w:i/>
          <w:sz w:val="24"/>
          <w:szCs w:val="24"/>
        </w:rPr>
        <w:t xml:space="preserve"> belgeler (program, katılım belgesi, vb.)</w:t>
      </w: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bookmarkStart w:id="4" w:name="_Hlk67437005"/>
    </w:p>
    <w:bookmarkEnd w:id="4"/>
    <w:p w14:paraId="4A56044E" w14:textId="77777777" w:rsidR="006E1489" w:rsidRPr="005C713E" w:rsidRDefault="006E1489" w:rsidP="006E1489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C713E">
        <w:rPr>
          <w:rFonts w:ascii="Times New Roman" w:eastAsia="Calibri" w:hAnsi="Times New Roman" w:cs="Times New Roman"/>
          <w:i/>
          <w:sz w:val="24"/>
          <w:szCs w:val="24"/>
        </w:rPr>
        <w:t>-Öğretim elemanlarının öğrenci merkezli öğretim konusunda sertifika ve belgeleri</w:t>
      </w:r>
    </w:p>
    <w:p w14:paraId="60F00777" w14:textId="77777777" w:rsidR="006E1489" w:rsidRPr="005C713E" w:rsidRDefault="006E1489" w:rsidP="006E1489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C713E">
        <w:rPr>
          <w:rFonts w:ascii="Times New Roman" w:eastAsia="Calibri" w:hAnsi="Times New Roman" w:cs="Times New Roman"/>
          <w:i/>
          <w:sz w:val="24"/>
          <w:szCs w:val="24"/>
        </w:rPr>
        <w:t xml:space="preserve">-Öğrenci merkezli öğrenme-öğretme yaklaşımına ilişkin uygulama örnekleri (her ders için) </w:t>
      </w:r>
    </w:p>
    <w:p w14:paraId="2E3D86C9" w14:textId="0968A9DC" w:rsidR="00220043" w:rsidRDefault="00220043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0F49126D" w14:textId="0154873D" w:rsidR="00220043" w:rsidRDefault="00220043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2D4E603" w14:textId="5C88B311" w:rsidR="00220043" w:rsidRDefault="00220043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034A7E71" w14:textId="5BE15605" w:rsidR="00220043" w:rsidRDefault="00220043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6EADD4A8" w14:textId="77777777" w:rsidR="00220043" w:rsidRDefault="00220043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1F7108E" w14:textId="4F4C4784" w:rsidR="00F11D75" w:rsidRPr="0033745A" w:rsidRDefault="00F66F20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6</w:t>
      </w:r>
      <w:r w:rsidR="00DA7F7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314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13881" w:rsidRPr="0033745A">
        <w:rPr>
          <w:rFonts w:ascii="Times New Roman" w:hAnsi="Times New Roman" w:cs="Times New Roman"/>
          <w:b/>
          <w:bCs/>
          <w:sz w:val="24"/>
          <w:szCs w:val="24"/>
          <w:u w:val="single"/>
        </w:rPr>
        <w:t>EĞİTİM YÖNETİMİ</w:t>
      </w:r>
    </w:p>
    <w:p w14:paraId="1E42CF43" w14:textId="5CA19DBE" w:rsidR="00F11D75" w:rsidRPr="00371F0D" w:rsidRDefault="00F66F20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6</w:t>
      </w:r>
      <w:r w:rsidR="00DA7F73" w:rsidRPr="00371F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F11D75" w:rsidRPr="00371F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1.Öğrencilere</w:t>
      </w:r>
      <w:r w:rsidR="00DA7F73" w:rsidRPr="00371F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,</w:t>
      </w:r>
      <w:r w:rsidR="00F11D75" w:rsidRPr="00371F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bilgiye ulaşmak ve çalışma becerilerini geliştirmek için kuruma ait sanal kütüp</w:t>
      </w:r>
      <w:r w:rsidR="00F11D75" w:rsidRPr="00371F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softHyphen/>
        <w:t>hane olanağı sağlanmalıdır.</w:t>
      </w:r>
    </w:p>
    <w:p w14:paraId="0415EF3F" w14:textId="77777777" w:rsidR="00F11D75" w:rsidRPr="00371F0D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71F0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Kanıt: </w:t>
      </w:r>
    </w:p>
    <w:p w14:paraId="5887F650" w14:textId="77777777" w:rsidR="00F11D75" w:rsidRPr="00371F0D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371F0D">
        <w:rPr>
          <w:rFonts w:ascii="Times New Roman" w:hAnsi="Times New Roman" w:cs="Times New Roman"/>
          <w:bCs/>
          <w:i/>
          <w:sz w:val="24"/>
          <w:szCs w:val="24"/>
        </w:rPr>
        <w:t xml:space="preserve">-Öğrencilere sunulan sanal kütüphane olanağı ve kaynaklara ulaşım için web sitesi adresi </w:t>
      </w:r>
    </w:p>
    <w:p w14:paraId="73013E44" w14:textId="3B899AB4" w:rsidR="00F11D75" w:rsidRPr="0033745A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371F0D">
        <w:rPr>
          <w:rFonts w:ascii="Times New Roman" w:hAnsi="Times New Roman" w:cs="Times New Roman"/>
          <w:bCs/>
          <w:i/>
          <w:sz w:val="24"/>
          <w:szCs w:val="24"/>
        </w:rPr>
        <w:t>-Sanal kütüphane olanaklarının, programla ilgisini gösteren kanıtlar</w:t>
      </w:r>
      <w:r w:rsidRPr="0033745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11BEA36D" w14:textId="77777777" w:rsidR="00F11D75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14:paraId="599055A7" w14:textId="4A29FEF5" w:rsidR="00F11D75" w:rsidRPr="00371F0D" w:rsidRDefault="00F66F20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A7F73" w:rsidRPr="00371F0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1D75" w:rsidRPr="00371F0D">
        <w:rPr>
          <w:rFonts w:ascii="Times New Roman" w:hAnsi="Times New Roman" w:cs="Times New Roman"/>
          <w:b/>
          <w:bCs/>
          <w:sz w:val="24"/>
          <w:szCs w:val="24"/>
        </w:rPr>
        <w:t>2. Öğrencilere</w:t>
      </w:r>
      <w:r w:rsidR="00DA7F73" w:rsidRPr="00371F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11D75" w:rsidRPr="00371F0D">
        <w:rPr>
          <w:rFonts w:ascii="Times New Roman" w:hAnsi="Times New Roman" w:cs="Times New Roman"/>
          <w:b/>
          <w:bCs/>
          <w:sz w:val="24"/>
          <w:szCs w:val="24"/>
        </w:rPr>
        <w:t xml:space="preserve"> uzaktan eğitimle ilgili hakları, rol ve sorumlulukları hakkında ayrıntılı bilgi sunan kılavuzlar hazırlanmış, duyurulmuş ve kurumun Web sitesinde yayımlanmış olmalıdır.</w:t>
      </w:r>
    </w:p>
    <w:p w14:paraId="78797ADD" w14:textId="77777777" w:rsidR="00625EFF" w:rsidRPr="00371F0D" w:rsidRDefault="00625EFF" w:rsidP="00625EFF">
      <w:p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71F0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Kanıt: </w:t>
      </w:r>
    </w:p>
    <w:p w14:paraId="3B1737D0" w14:textId="2900CF32" w:rsidR="00AE49DB" w:rsidRDefault="00625EFF" w:rsidP="00AE49DB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71F0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71F0D">
        <w:rPr>
          <w:rFonts w:ascii="Times New Roman" w:hAnsi="Times New Roman" w:cs="Times New Roman"/>
          <w:bCs/>
          <w:i/>
          <w:sz w:val="24"/>
          <w:szCs w:val="24"/>
        </w:rPr>
        <w:t>Öğrencilere uzaktan eğitimle ilgili hakları, rol ve sorumlulukları hakkında ayrıntılı bilgi sunan kılavuzların kurumun web sitesinde ve ilgili yerlerde duyurusu</w:t>
      </w:r>
      <w:r w:rsidR="00AE49D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1A5087D7" w14:textId="77777777" w:rsidR="00213881" w:rsidRDefault="00213881" w:rsidP="00625EFF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480E8C0" w14:textId="14FBAEEB" w:rsidR="00213881" w:rsidRPr="00371F0D" w:rsidRDefault="00F66F20" w:rsidP="00625EFF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A7F73" w:rsidRPr="00371F0D">
        <w:rPr>
          <w:rFonts w:ascii="Times New Roman" w:hAnsi="Times New Roman" w:cs="Times New Roman"/>
          <w:b/>
          <w:sz w:val="24"/>
          <w:szCs w:val="24"/>
        </w:rPr>
        <w:t>.</w:t>
      </w:r>
      <w:r w:rsidR="00213881" w:rsidRPr="00371F0D">
        <w:rPr>
          <w:rFonts w:ascii="Times New Roman" w:hAnsi="Times New Roman" w:cs="Times New Roman"/>
          <w:b/>
          <w:sz w:val="24"/>
          <w:szCs w:val="24"/>
        </w:rPr>
        <w:t>3. Öğretim elemanı ve öğrencilerin kişisel verileri koruma altına alınmış olmalıdır.</w:t>
      </w:r>
    </w:p>
    <w:p w14:paraId="387493F4" w14:textId="0CC64FA5" w:rsidR="00213881" w:rsidRPr="00371F0D" w:rsidRDefault="00213881" w:rsidP="00625EFF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71F0D">
        <w:rPr>
          <w:rFonts w:ascii="Times New Roman" w:hAnsi="Times New Roman" w:cs="Times New Roman"/>
          <w:b/>
          <w:i/>
          <w:sz w:val="24"/>
          <w:szCs w:val="24"/>
        </w:rPr>
        <w:t xml:space="preserve">Kanıt: </w:t>
      </w:r>
    </w:p>
    <w:p w14:paraId="26E8D848" w14:textId="18D4FD63" w:rsidR="00AE49DB" w:rsidRDefault="00213881" w:rsidP="00AE49DB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71F0D">
        <w:rPr>
          <w:rFonts w:ascii="Times New Roman" w:hAnsi="Times New Roman" w:cs="Times New Roman"/>
          <w:i/>
          <w:sz w:val="24"/>
          <w:szCs w:val="24"/>
        </w:rPr>
        <w:t xml:space="preserve">Öğretim elemanı ve öğrencilerin kişisel bilgilerinin </w:t>
      </w:r>
      <w:r w:rsidR="007E4AF9" w:rsidRPr="00371F0D">
        <w:rPr>
          <w:rFonts w:ascii="Times New Roman" w:hAnsi="Times New Roman" w:cs="Times New Roman"/>
          <w:i/>
          <w:sz w:val="24"/>
          <w:szCs w:val="24"/>
        </w:rPr>
        <w:t xml:space="preserve">(ders notları, görüntü, ses, vs.) </w:t>
      </w:r>
      <w:r w:rsidRPr="00371F0D">
        <w:rPr>
          <w:rFonts w:ascii="Times New Roman" w:hAnsi="Times New Roman" w:cs="Times New Roman"/>
          <w:i/>
          <w:sz w:val="24"/>
          <w:szCs w:val="24"/>
        </w:rPr>
        <w:t xml:space="preserve">paylaşılabilmesi için alınan izinler, </w:t>
      </w:r>
      <w:r w:rsidR="007E4AF9" w:rsidRPr="00371F0D">
        <w:rPr>
          <w:rFonts w:ascii="Times New Roman" w:hAnsi="Times New Roman" w:cs="Times New Roman"/>
          <w:i/>
          <w:sz w:val="24"/>
          <w:szCs w:val="24"/>
        </w:rPr>
        <w:t xml:space="preserve">öğrenciler ile yapılan anlaşmalar, </w:t>
      </w:r>
      <w:r w:rsidRPr="00371F0D">
        <w:rPr>
          <w:rFonts w:ascii="Times New Roman" w:hAnsi="Times New Roman" w:cs="Times New Roman"/>
          <w:i/>
          <w:sz w:val="24"/>
          <w:szCs w:val="24"/>
        </w:rPr>
        <w:t xml:space="preserve">sistemin güvenirliğini </w:t>
      </w:r>
      <w:r w:rsidR="004E3DDD" w:rsidRPr="00371F0D">
        <w:rPr>
          <w:rFonts w:ascii="Times New Roman" w:hAnsi="Times New Roman" w:cs="Times New Roman"/>
          <w:i/>
          <w:sz w:val="24"/>
          <w:szCs w:val="24"/>
        </w:rPr>
        <w:t>gösteren belgeler</w:t>
      </w:r>
      <w:r w:rsidRPr="00371F0D">
        <w:rPr>
          <w:rFonts w:ascii="Times New Roman" w:hAnsi="Times New Roman" w:cs="Times New Roman"/>
          <w:i/>
          <w:sz w:val="24"/>
          <w:szCs w:val="24"/>
        </w:rPr>
        <w:t>, vs.</w:t>
      </w:r>
      <w:r w:rsidRPr="00A65CC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1908E5F" w14:textId="77777777" w:rsidR="00F11D75" w:rsidRPr="007E4AF9" w:rsidRDefault="00F11D75" w:rsidP="00F11D75">
      <w:pPr>
        <w:pStyle w:val="ListeParagraf"/>
        <w:spacing w:after="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1B28D7C" w14:textId="37064C9A" w:rsidR="00F11D75" w:rsidRPr="0033745A" w:rsidRDefault="00F66F20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="00DA7F7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314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D29B3" w:rsidRPr="0033745A">
        <w:rPr>
          <w:rFonts w:ascii="Times New Roman" w:hAnsi="Times New Roman" w:cs="Times New Roman"/>
          <w:b/>
          <w:bCs/>
          <w:sz w:val="24"/>
          <w:szCs w:val="24"/>
          <w:u w:val="single"/>
        </w:rPr>
        <w:t>FİZİKSEL ALT YAPI (UZAKTAN EĞİTİM İÇİN TEKNOLOJİ ALT YAPISI)</w:t>
      </w:r>
    </w:p>
    <w:p w14:paraId="3FABBD8C" w14:textId="5B81E989" w:rsidR="00F11D75" w:rsidRPr="002D68E4" w:rsidRDefault="00F66F20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DA7F73" w:rsidRPr="002D68E4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2D68E4" w:rsidRPr="002D68E4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>. Uzaktan eğitimde bilgi iletmek ve sağlamak için kullanılan tüm sistemler güvenli ve güvenilir olmalıdır. Sistem arızası ve/veya çökmesi durumunda verileri kurtarmak için gerekli önlemler alınmalı, acil eylem planları bulunmalı ve uygulanmalıdır.</w:t>
      </w:r>
    </w:p>
    <w:p w14:paraId="3A938A49" w14:textId="77777777" w:rsidR="00F11D75" w:rsidRPr="002D68E4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68E4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2D6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CF7F9" w14:textId="55335AAF" w:rsidR="00F11D75" w:rsidRPr="002D68E4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>-Bilgi iletmek ve sağlamak için kullanılan tüm sistemlerin güvenliği</w:t>
      </w:r>
      <w:r w:rsidR="00F66F20" w:rsidRPr="00F66F2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F66F20">
        <w:rPr>
          <w:rFonts w:ascii="Times New Roman" w:eastAsia="Calibri" w:hAnsi="Times New Roman" w:cs="Times New Roman"/>
          <w:i/>
          <w:sz w:val="24"/>
          <w:szCs w:val="24"/>
        </w:rPr>
        <w:t>(s</w:t>
      </w:r>
      <w:r w:rsidR="00F66F20" w:rsidRPr="002D68E4">
        <w:rPr>
          <w:rFonts w:ascii="Times New Roman" w:eastAsia="Calibri" w:hAnsi="Times New Roman" w:cs="Times New Roman"/>
          <w:i/>
          <w:sz w:val="24"/>
          <w:szCs w:val="24"/>
        </w:rPr>
        <w:t>istem arızası ve/veya çökmesi</w:t>
      </w:r>
      <w:r w:rsidR="00F66F2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gramStart"/>
      <w:r w:rsidR="00F66F20">
        <w:rPr>
          <w:rFonts w:ascii="Times New Roman" w:eastAsia="Calibri" w:hAnsi="Times New Roman" w:cs="Times New Roman"/>
          <w:i/>
          <w:sz w:val="24"/>
          <w:szCs w:val="24"/>
        </w:rPr>
        <w:t xml:space="preserve">dahil) 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için</w:t>
      </w:r>
      <w:proofErr w:type="gramEnd"/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alınan önlemleri</w:t>
      </w:r>
      <w:r w:rsidR="0069694A" w:rsidRPr="002D68E4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 ve acil eylem planlarının belgeleri </w:t>
      </w:r>
    </w:p>
    <w:p w14:paraId="5DE02A29" w14:textId="77777777" w:rsidR="00F11D75" w:rsidRPr="00FC2033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</w:p>
    <w:p w14:paraId="7BBE48D3" w14:textId="030E6797" w:rsidR="00F11D75" w:rsidRPr="002D68E4" w:rsidRDefault="00F66F20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DA7F73" w:rsidRPr="002D68E4">
        <w:rPr>
          <w:rFonts w:ascii="Times New Roman" w:eastAsia="Calibri" w:hAnsi="Times New Roman" w:cs="Times New Roman"/>
          <w:b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F11D75" w:rsidRPr="002D68E4">
        <w:rPr>
          <w:rFonts w:ascii="Times New Roman" w:eastAsia="Calibri" w:hAnsi="Times New Roman" w:cs="Times New Roman"/>
          <w:b/>
          <w:sz w:val="24"/>
          <w:szCs w:val="24"/>
        </w:rPr>
        <w:t xml:space="preserve">. Öğrencilere uzaktan eğitim ile ilgili teknik, idari, eğitsel konularda destek hizmetleri sunulmalı ve öğrencilerden bu konuda geribildirimler alınmalıdır. </w:t>
      </w:r>
    </w:p>
    <w:p w14:paraId="4DFCB000" w14:textId="77777777" w:rsidR="00F11D75" w:rsidRPr="002D68E4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Kanıt: </w:t>
      </w:r>
    </w:p>
    <w:p w14:paraId="29E8A12A" w14:textId="1FC1B7FA" w:rsidR="00EC16B3" w:rsidRPr="002D68E4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D68E4">
        <w:rPr>
          <w:rFonts w:ascii="Times New Roman" w:eastAsia="Calibri" w:hAnsi="Times New Roman" w:cs="Times New Roman"/>
          <w:i/>
          <w:sz w:val="24"/>
          <w:szCs w:val="24"/>
        </w:rPr>
        <w:t>-Öğrencilere verilen teknik destek ve/veya e-destek hizmetlerini</w:t>
      </w:r>
      <w:r w:rsidR="00EC16B3" w:rsidRPr="002D68E4">
        <w:rPr>
          <w:rFonts w:ascii="Times New Roman" w:eastAsia="Calibri" w:hAnsi="Times New Roman" w:cs="Times New Roman"/>
          <w:i/>
          <w:sz w:val="24"/>
          <w:szCs w:val="24"/>
        </w:rPr>
        <w:t xml:space="preserve">n; idari destek ve/veya e-destek hizmetlerinin; eğitsel destek ve/veya e-destek hizmetlerinin 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>sayısal ve niteliksel verileri</w:t>
      </w:r>
    </w:p>
    <w:p w14:paraId="5DD4297F" w14:textId="22893AAA" w:rsidR="00971E0E" w:rsidRDefault="00F11D75" w:rsidP="00971E0E">
      <w:pPr>
        <w:spacing w:after="0"/>
        <w:jc w:val="both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  <w:r w:rsidRPr="002D68E4">
        <w:rPr>
          <w:rFonts w:ascii="Times New Roman" w:hAnsi="Times New Roman" w:cs="Times New Roman"/>
          <w:i/>
          <w:sz w:val="24"/>
          <w:szCs w:val="24"/>
        </w:rPr>
        <w:t>-Öğrenci ve öğretim elemanlarının yaşadıkları g</w:t>
      </w:r>
      <w:r w:rsidRPr="002D68E4">
        <w:rPr>
          <w:rFonts w:ascii="Times New Roman" w:eastAsia="Calibri" w:hAnsi="Times New Roman" w:cs="Times New Roman"/>
          <w:i/>
          <w:sz w:val="24"/>
          <w:szCs w:val="24"/>
        </w:rPr>
        <w:t>üçlükler ve iyileştirilme oranları</w:t>
      </w:r>
      <w:r w:rsidR="00AC0AA7" w:rsidRPr="00AC0AA7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</w:t>
      </w:r>
    </w:p>
    <w:p w14:paraId="059C50FF" w14:textId="77777777" w:rsidR="002D68E4" w:rsidRDefault="002D68E4" w:rsidP="00971E0E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52C8D66F" w14:textId="16C6B14C" w:rsidR="003146EB" w:rsidRPr="003146EB" w:rsidRDefault="00F66F20" w:rsidP="00971E0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u w:val="single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u w:val="single"/>
          <w:lang w:eastAsia="tr-TR"/>
        </w:rPr>
        <w:t>8</w:t>
      </w:r>
      <w:r w:rsidR="003146EB"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u w:val="single"/>
          <w:lang w:eastAsia="tr-TR"/>
        </w:rPr>
        <w:t>.</w:t>
      </w:r>
      <w:r w:rsid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u w:val="single"/>
          <w:lang w:eastAsia="tr-TR"/>
        </w:rPr>
        <w:t xml:space="preserve"> </w:t>
      </w:r>
      <w:r w:rsidR="003146EB" w:rsidRPr="003146EB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u w:val="single"/>
          <w:lang w:eastAsia="tr-TR"/>
        </w:rPr>
        <w:t>SÜREKLİ İYİLEŞTİRME</w:t>
      </w:r>
    </w:p>
    <w:p w14:paraId="4A0E60DA" w14:textId="2A0D78F7" w:rsidR="002D68E4" w:rsidRPr="002D68E4" w:rsidRDefault="00F66F20" w:rsidP="002D68E4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>8</w:t>
      </w:r>
      <w:r w:rsidR="003146EB" w:rsidRPr="002D68E4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>.</w:t>
      </w:r>
      <w:r w:rsidR="003146EB" w:rsidRPr="002D68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1. </w:t>
      </w:r>
      <w:r w:rsidR="003146EB" w:rsidRPr="002D68E4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>Öğrencilerin ve öğretim elemanlarının uzaktan eğitim ile ilgili görüşlerinin</w:t>
      </w:r>
      <w:r w:rsidR="002D68E4" w:rsidRPr="002D68E4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 xml:space="preserve"> dikkate alınarak iyileştirme</w:t>
      </w:r>
      <w:r w:rsidR="002D68E4" w:rsidRPr="002D68E4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tr-TR"/>
        </w:rPr>
        <w:t xml:space="preserve"> mekanizmalarında kullanıldığı gösterilmelidir.</w:t>
      </w:r>
    </w:p>
    <w:p w14:paraId="11A023CB" w14:textId="13FD3F60" w:rsidR="003146EB" w:rsidRPr="002D68E4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2D68E4">
        <w:rPr>
          <w:rFonts w:ascii="Times New Roman" w:eastAsia="Times New Roman" w:hAnsi="Times New Roman" w:cs="Times New Roman"/>
          <w:b/>
          <w:bCs/>
          <w:i/>
          <w:iCs/>
          <w:color w:val="1D2228"/>
          <w:sz w:val="24"/>
          <w:szCs w:val="24"/>
          <w:lang w:eastAsia="tr-TR"/>
        </w:rPr>
        <w:t>Kanıt:</w:t>
      </w:r>
    </w:p>
    <w:p w14:paraId="4789D4CC" w14:textId="22F4E69C" w:rsidR="003146EB" w:rsidRPr="002D68E4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2D68E4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>-Öğrenci ve öğretim elemanlarının şikayetlerinin değerlendirilmesine yönelik ilgili politikalar</w:t>
      </w:r>
      <w:r w:rsidR="00F66F20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 xml:space="preserve"> ve </w:t>
      </w:r>
      <w:r w:rsidR="00F66F20" w:rsidRPr="002D68E4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>değerlendirme</w:t>
      </w:r>
      <w:r w:rsidRPr="002D68E4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 xml:space="preserve"> süreçleri</w:t>
      </w:r>
    </w:p>
    <w:p w14:paraId="3ABD2639" w14:textId="7934F8DE" w:rsidR="003146EB" w:rsidRPr="002D68E4" w:rsidRDefault="003146EB" w:rsidP="00971E0E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  <w:r w:rsidRPr="002D68E4">
        <w:rPr>
          <w:rFonts w:ascii="Times New Roman" w:eastAsia="Times New Roman" w:hAnsi="Times New Roman" w:cs="Times New Roman"/>
          <w:color w:val="1D2228"/>
          <w:sz w:val="24"/>
          <w:szCs w:val="24"/>
          <w:lang w:eastAsia="tr-TR"/>
        </w:rPr>
        <w:t>-</w:t>
      </w:r>
      <w:r w:rsidRPr="002D68E4">
        <w:rPr>
          <w:rFonts w:ascii="Times New Roman" w:eastAsia="Times New Roman" w:hAnsi="Times New Roman" w:cs="Times New Roman"/>
          <w:i/>
          <w:iCs/>
          <w:color w:val="1D2228"/>
          <w:sz w:val="24"/>
          <w:szCs w:val="24"/>
          <w:lang w:eastAsia="tr-TR"/>
        </w:rPr>
        <w:t>Geribildirimlerin iyileştirme mekanizmalarında kullanıldığına ilişkin kanıtlar </w:t>
      </w:r>
    </w:p>
    <w:p w14:paraId="32A7E393" w14:textId="77777777" w:rsidR="002D68E4" w:rsidRDefault="003146EB" w:rsidP="00B12B8A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 w:rsidRPr="002D68E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-Öğrenci ve öğretim elemanlarının yaşadıkları güçlükler ve iyileştirilme oranları</w:t>
      </w:r>
      <w:r w:rsidR="00B12B8A" w:rsidRPr="002D68E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</w:p>
    <w:p w14:paraId="6DD2582A" w14:textId="02427B20" w:rsidR="002D68E4" w:rsidRPr="0033745A" w:rsidRDefault="002D68E4" w:rsidP="002D68E4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-Uzaktan eğitim için bilişim altyapıları ve erişim durumlarının iyileştirilmesine yönelik düzenlemelere ilişkin belgeler </w:t>
      </w:r>
    </w:p>
    <w:p w14:paraId="15A64112" w14:textId="40E3B65A" w:rsidR="00B12B8A" w:rsidRPr="002D68E4" w:rsidRDefault="002D68E4" w:rsidP="00B12B8A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-Dijital ortamlara erişimi olmayan öğrencilerin oranı, sağlanan destekler ve </w:t>
      </w:r>
      <w:r w:rsidR="00F66F20" w:rsidRPr="0033745A">
        <w:rPr>
          <w:rFonts w:ascii="Times New Roman" w:eastAsia="Calibri" w:hAnsi="Times New Roman" w:cs="Times New Roman"/>
          <w:i/>
          <w:sz w:val="24"/>
          <w:szCs w:val="24"/>
        </w:rPr>
        <w:t>iyileştirilm</w:t>
      </w:r>
      <w:r w:rsidR="00F66F20">
        <w:rPr>
          <w:rFonts w:ascii="Times New Roman" w:eastAsia="Calibri" w:hAnsi="Times New Roman" w:cs="Times New Roman"/>
          <w:i/>
          <w:sz w:val="24"/>
          <w:szCs w:val="24"/>
        </w:rPr>
        <w:t>eye</w:t>
      </w:r>
      <w:r w:rsidR="00F66F20"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 yönelik düzenlemelere ilişkin belgeler</w:t>
      </w:r>
    </w:p>
    <w:p w14:paraId="0F760D0E" w14:textId="4C803CF1" w:rsidR="002D68E4" w:rsidRPr="002D68E4" w:rsidRDefault="002D68E4" w:rsidP="002D68E4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tr-TR"/>
        </w:rPr>
      </w:pPr>
    </w:p>
    <w:sectPr w:rsidR="002D68E4" w:rsidRPr="002D68E4" w:rsidSect="00FA5045">
      <w:footerReference w:type="default" r:id="rId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C680D" w14:textId="77777777" w:rsidR="00A70507" w:rsidRDefault="00A70507" w:rsidP="00D7047A">
      <w:pPr>
        <w:spacing w:after="0" w:line="240" w:lineRule="auto"/>
      </w:pPr>
      <w:r>
        <w:separator/>
      </w:r>
    </w:p>
  </w:endnote>
  <w:endnote w:type="continuationSeparator" w:id="0">
    <w:p w14:paraId="1DF899D6" w14:textId="77777777" w:rsidR="00A70507" w:rsidRDefault="00A70507" w:rsidP="00D7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64DE4" w14:textId="697B6D89" w:rsidR="00D7047A" w:rsidRPr="00D7047A" w:rsidRDefault="00D7047A">
    <w:pPr>
      <w:pStyle w:val="AltBilgi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color w:val="000000" w:themeColor="text1"/>
        <w:sz w:val="20"/>
        <w:szCs w:val="20"/>
      </w:rPr>
    </w:pPr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 xml:space="preserve">HEPDAK – Uzaktan Eğitim </w:t>
    </w:r>
    <w:proofErr w:type="gramStart"/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Standartları  (</w:t>
    </w:r>
    <w:proofErr w:type="gramEnd"/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Sürüm: 1.</w:t>
    </w:r>
    <w:r w:rsidR="002D68E4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1</w:t>
    </w:r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 xml:space="preserve"> - </w:t>
    </w:r>
    <w:r w:rsidR="002D68E4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04</w:t>
    </w:r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.0</w:t>
    </w:r>
    <w:r w:rsidR="002D68E4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4</w:t>
    </w:r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.202</w:t>
    </w:r>
    <w:r w:rsidR="002D68E4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1</w:t>
    </w:r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)       </w:t>
    </w:r>
    <w:r w:rsidRPr="00D7047A">
      <w:rPr>
        <w:rFonts w:ascii="Times New Roman" w:eastAsiaTheme="majorEastAsia" w:hAnsi="Times New Roman" w:cs="Times New Roman"/>
        <w:color w:val="000000" w:themeColor="text1"/>
        <w:sz w:val="20"/>
        <w:szCs w:val="20"/>
      </w:rPr>
      <w:ptab w:relativeTo="margin" w:alignment="right" w:leader="none"/>
    </w:r>
    <w:r w:rsidRPr="00D7047A">
      <w:rPr>
        <w:rFonts w:ascii="Times New Roman" w:eastAsiaTheme="majorEastAsia" w:hAnsi="Times New Roman" w:cs="Times New Roman"/>
        <w:color w:val="000000" w:themeColor="text1"/>
        <w:sz w:val="20"/>
        <w:szCs w:val="20"/>
      </w:rPr>
      <w:t xml:space="preserve">Sayfa </w:t>
    </w:r>
    <w:r w:rsidRPr="00D7047A">
      <w:rPr>
        <w:rFonts w:ascii="Times New Roman" w:eastAsiaTheme="minorEastAsia" w:hAnsi="Times New Roman" w:cs="Times New Roman"/>
        <w:color w:val="000000" w:themeColor="text1"/>
        <w:sz w:val="20"/>
        <w:szCs w:val="20"/>
      </w:rPr>
      <w:fldChar w:fldCharType="begin"/>
    </w:r>
    <w:r w:rsidRPr="00D7047A">
      <w:rPr>
        <w:rFonts w:ascii="Times New Roman" w:hAnsi="Times New Roman" w:cs="Times New Roman"/>
        <w:color w:val="000000" w:themeColor="text1"/>
        <w:sz w:val="20"/>
        <w:szCs w:val="20"/>
      </w:rPr>
      <w:instrText>PAGE   \* MERGEFORMAT</w:instrText>
    </w:r>
    <w:r w:rsidRPr="00D7047A">
      <w:rPr>
        <w:rFonts w:ascii="Times New Roman" w:eastAsiaTheme="minorEastAsia" w:hAnsi="Times New Roman" w:cs="Times New Roman"/>
        <w:color w:val="000000" w:themeColor="text1"/>
        <w:sz w:val="20"/>
        <w:szCs w:val="20"/>
      </w:rPr>
      <w:fldChar w:fldCharType="separate"/>
    </w:r>
    <w:r w:rsidR="00971E0E" w:rsidRPr="00971E0E">
      <w:rPr>
        <w:rFonts w:ascii="Times New Roman" w:eastAsiaTheme="majorEastAsia" w:hAnsi="Times New Roman" w:cs="Times New Roman"/>
        <w:noProof/>
        <w:color w:val="000000" w:themeColor="text1"/>
        <w:sz w:val="20"/>
        <w:szCs w:val="20"/>
      </w:rPr>
      <w:t>5</w:t>
    </w:r>
    <w:r w:rsidRPr="00D7047A">
      <w:rPr>
        <w:rFonts w:ascii="Times New Roman" w:eastAsiaTheme="majorEastAsia" w:hAnsi="Times New Roman" w:cs="Times New Roman"/>
        <w:color w:val="000000" w:themeColor="text1"/>
        <w:sz w:val="20"/>
        <w:szCs w:val="20"/>
      </w:rPr>
      <w:fldChar w:fldCharType="end"/>
    </w:r>
  </w:p>
  <w:p w14:paraId="20E7FCDE" w14:textId="77777777" w:rsidR="00D7047A" w:rsidRDefault="00D7047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F13EE" w14:textId="77777777" w:rsidR="00A70507" w:rsidRDefault="00A70507" w:rsidP="00D7047A">
      <w:pPr>
        <w:spacing w:after="0" w:line="240" w:lineRule="auto"/>
      </w:pPr>
      <w:r>
        <w:separator/>
      </w:r>
    </w:p>
  </w:footnote>
  <w:footnote w:type="continuationSeparator" w:id="0">
    <w:p w14:paraId="513A45F8" w14:textId="77777777" w:rsidR="00A70507" w:rsidRDefault="00A70507" w:rsidP="00D70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6665"/>
    <w:multiLevelType w:val="hybridMultilevel"/>
    <w:tmpl w:val="042EB2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0C76"/>
    <w:multiLevelType w:val="hybridMultilevel"/>
    <w:tmpl w:val="8B6C5596"/>
    <w:lvl w:ilvl="0" w:tplc="EFB6D6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998"/>
    <w:rsid w:val="00004B40"/>
    <w:rsid w:val="000067E7"/>
    <w:rsid w:val="000210DC"/>
    <w:rsid w:val="00033171"/>
    <w:rsid w:val="00044E03"/>
    <w:rsid w:val="000536FC"/>
    <w:rsid w:val="0007360A"/>
    <w:rsid w:val="000868E9"/>
    <w:rsid w:val="00092D44"/>
    <w:rsid w:val="00095DF1"/>
    <w:rsid w:val="00097A77"/>
    <w:rsid w:val="000B0BAF"/>
    <w:rsid w:val="000B6083"/>
    <w:rsid w:val="000D0A79"/>
    <w:rsid w:val="000F0879"/>
    <w:rsid w:val="00107305"/>
    <w:rsid w:val="00114AF3"/>
    <w:rsid w:val="00126712"/>
    <w:rsid w:val="001267CB"/>
    <w:rsid w:val="001300E3"/>
    <w:rsid w:val="00131508"/>
    <w:rsid w:val="00133F4D"/>
    <w:rsid w:val="001556FC"/>
    <w:rsid w:val="00160B21"/>
    <w:rsid w:val="0016173E"/>
    <w:rsid w:val="00164FDD"/>
    <w:rsid w:val="0017485B"/>
    <w:rsid w:val="001A22F4"/>
    <w:rsid w:val="001A3ED9"/>
    <w:rsid w:val="001A74E2"/>
    <w:rsid w:val="001A7839"/>
    <w:rsid w:val="001A79CC"/>
    <w:rsid w:val="001B3047"/>
    <w:rsid w:val="001B5C7A"/>
    <w:rsid w:val="001C4C3E"/>
    <w:rsid w:val="001E5300"/>
    <w:rsid w:val="001E60F1"/>
    <w:rsid w:val="001E63C6"/>
    <w:rsid w:val="00204464"/>
    <w:rsid w:val="00213881"/>
    <w:rsid w:val="00214066"/>
    <w:rsid w:val="002162B3"/>
    <w:rsid w:val="00220043"/>
    <w:rsid w:val="00240A90"/>
    <w:rsid w:val="00246D62"/>
    <w:rsid w:val="00274B4D"/>
    <w:rsid w:val="00275AA5"/>
    <w:rsid w:val="002A02E5"/>
    <w:rsid w:val="002A2DF9"/>
    <w:rsid w:val="002A3896"/>
    <w:rsid w:val="002A3EFC"/>
    <w:rsid w:val="002A7B4D"/>
    <w:rsid w:val="002B4CD3"/>
    <w:rsid w:val="002C12FA"/>
    <w:rsid w:val="002C314A"/>
    <w:rsid w:val="002C32EE"/>
    <w:rsid w:val="002C53AB"/>
    <w:rsid w:val="002D68E4"/>
    <w:rsid w:val="002F0DC1"/>
    <w:rsid w:val="002F2068"/>
    <w:rsid w:val="003045DF"/>
    <w:rsid w:val="00310FA6"/>
    <w:rsid w:val="003146EB"/>
    <w:rsid w:val="00321997"/>
    <w:rsid w:val="00325260"/>
    <w:rsid w:val="00340298"/>
    <w:rsid w:val="0034311B"/>
    <w:rsid w:val="00354F02"/>
    <w:rsid w:val="00371F0D"/>
    <w:rsid w:val="003817FF"/>
    <w:rsid w:val="00382A93"/>
    <w:rsid w:val="003974D4"/>
    <w:rsid w:val="003A00DD"/>
    <w:rsid w:val="003B72DE"/>
    <w:rsid w:val="003D0CE8"/>
    <w:rsid w:val="003D7F1B"/>
    <w:rsid w:val="003E12C5"/>
    <w:rsid w:val="003E1CAC"/>
    <w:rsid w:val="003F7663"/>
    <w:rsid w:val="004037CD"/>
    <w:rsid w:val="004101ED"/>
    <w:rsid w:val="00411D42"/>
    <w:rsid w:val="00432DE4"/>
    <w:rsid w:val="00444F0A"/>
    <w:rsid w:val="004455B2"/>
    <w:rsid w:val="004748F8"/>
    <w:rsid w:val="00475549"/>
    <w:rsid w:val="00497587"/>
    <w:rsid w:val="004B2616"/>
    <w:rsid w:val="004C3344"/>
    <w:rsid w:val="004C61E6"/>
    <w:rsid w:val="004E3DDD"/>
    <w:rsid w:val="004F38A6"/>
    <w:rsid w:val="004F3F0C"/>
    <w:rsid w:val="00510E3D"/>
    <w:rsid w:val="00533BD9"/>
    <w:rsid w:val="00543D16"/>
    <w:rsid w:val="00562B15"/>
    <w:rsid w:val="00593FA2"/>
    <w:rsid w:val="00596FA4"/>
    <w:rsid w:val="005A6677"/>
    <w:rsid w:val="005A669A"/>
    <w:rsid w:val="005B3FEB"/>
    <w:rsid w:val="005C6F5F"/>
    <w:rsid w:val="005C713E"/>
    <w:rsid w:val="005E6FE8"/>
    <w:rsid w:val="00606981"/>
    <w:rsid w:val="00616FAF"/>
    <w:rsid w:val="00621E5D"/>
    <w:rsid w:val="006243EB"/>
    <w:rsid w:val="00625EFF"/>
    <w:rsid w:val="00637851"/>
    <w:rsid w:val="00643C8D"/>
    <w:rsid w:val="00687241"/>
    <w:rsid w:val="0069694A"/>
    <w:rsid w:val="006C3F2B"/>
    <w:rsid w:val="006C61FB"/>
    <w:rsid w:val="006D67AC"/>
    <w:rsid w:val="006E1489"/>
    <w:rsid w:val="007135F1"/>
    <w:rsid w:val="00724912"/>
    <w:rsid w:val="007332B6"/>
    <w:rsid w:val="0076223B"/>
    <w:rsid w:val="007631A7"/>
    <w:rsid w:val="00763B9F"/>
    <w:rsid w:val="0076456E"/>
    <w:rsid w:val="0079379F"/>
    <w:rsid w:val="00795999"/>
    <w:rsid w:val="007A50E2"/>
    <w:rsid w:val="007A5362"/>
    <w:rsid w:val="007B2354"/>
    <w:rsid w:val="007E3433"/>
    <w:rsid w:val="007E4AF9"/>
    <w:rsid w:val="007F1B60"/>
    <w:rsid w:val="00805C7D"/>
    <w:rsid w:val="00806E22"/>
    <w:rsid w:val="0082261C"/>
    <w:rsid w:val="00857B85"/>
    <w:rsid w:val="008700F9"/>
    <w:rsid w:val="00872C79"/>
    <w:rsid w:val="00874143"/>
    <w:rsid w:val="008763B3"/>
    <w:rsid w:val="008A12D2"/>
    <w:rsid w:val="008C105B"/>
    <w:rsid w:val="008D320C"/>
    <w:rsid w:val="008E459A"/>
    <w:rsid w:val="008F24A7"/>
    <w:rsid w:val="008F5434"/>
    <w:rsid w:val="009027D0"/>
    <w:rsid w:val="009077B2"/>
    <w:rsid w:val="0092543B"/>
    <w:rsid w:val="00926998"/>
    <w:rsid w:val="00937253"/>
    <w:rsid w:val="00954D29"/>
    <w:rsid w:val="00963FAB"/>
    <w:rsid w:val="009664B0"/>
    <w:rsid w:val="00971E0E"/>
    <w:rsid w:val="00980EA6"/>
    <w:rsid w:val="0099273C"/>
    <w:rsid w:val="00995134"/>
    <w:rsid w:val="009A55D1"/>
    <w:rsid w:val="009A5B25"/>
    <w:rsid w:val="009B2242"/>
    <w:rsid w:val="009B2AC5"/>
    <w:rsid w:val="009C02CC"/>
    <w:rsid w:val="009D6A67"/>
    <w:rsid w:val="00A041AF"/>
    <w:rsid w:val="00A10874"/>
    <w:rsid w:val="00A254BF"/>
    <w:rsid w:val="00A45E8B"/>
    <w:rsid w:val="00A53958"/>
    <w:rsid w:val="00A55642"/>
    <w:rsid w:val="00A63F78"/>
    <w:rsid w:val="00A6412F"/>
    <w:rsid w:val="00A65CC3"/>
    <w:rsid w:val="00A70507"/>
    <w:rsid w:val="00A807D9"/>
    <w:rsid w:val="00A86630"/>
    <w:rsid w:val="00A91FE6"/>
    <w:rsid w:val="00AB21F0"/>
    <w:rsid w:val="00AB6DC3"/>
    <w:rsid w:val="00AC073B"/>
    <w:rsid w:val="00AC0AA7"/>
    <w:rsid w:val="00AC39D5"/>
    <w:rsid w:val="00AC5C4E"/>
    <w:rsid w:val="00AE1BEE"/>
    <w:rsid w:val="00AE49DB"/>
    <w:rsid w:val="00AF0F52"/>
    <w:rsid w:val="00B03E9D"/>
    <w:rsid w:val="00B12B8A"/>
    <w:rsid w:val="00B22F55"/>
    <w:rsid w:val="00B40620"/>
    <w:rsid w:val="00B40FEB"/>
    <w:rsid w:val="00B4664C"/>
    <w:rsid w:val="00B51648"/>
    <w:rsid w:val="00B565CE"/>
    <w:rsid w:val="00B7320D"/>
    <w:rsid w:val="00B80AE1"/>
    <w:rsid w:val="00B81DCE"/>
    <w:rsid w:val="00BA4134"/>
    <w:rsid w:val="00BA4FEC"/>
    <w:rsid w:val="00BB5C78"/>
    <w:rsid w:val="00BC573D"/>
    <w:rsid w:val="00BD3FB7"/>
    <w:rsid w:val="00BD63AC"/>
    <w:rsid w:val="00BE6638"/>
    <w:rsid w:val="00BE6829"/>
    <w:rsid w:val="00BF3180"/>
    <w:rsid w:val="00C01D58"/>
    <w:rsid w:val="00C1190D"/>
    <w:rsid w:val="00C13A74"/>
    <w:rsid w:val="00C13DEF"/>
    <w:rsid w:val="00C271F8"/>
    <w:rsid w:val="00C373B8"/>
    <w:rsid w:val="00C46074"/>
    <w:rsid w:val="00C5535F"/>
    <w:rsid w:val="00C86F1A"/>
    <w:rsid w:val="00C97618"/>
    <w:rsid w:val="00CA5778"/>
    <w:rsid w:val="00CB5902"/>
    <w:rsid w:val="00CC09B3"/>
    <w:rsid w:val="00CC1231"/>
    <w:rsid w:val="00CC2954"/>
    <w:rsid w:val="00CD29B3"/>
    <w:rsid w:val="00CE340B"/>
    <w:rsid w:val="00CE3653"/>
    <w:rsid w:val="00CE384E"/>
    <w:rsid w:val="00D14F88"/>
    <w:rsid w:val="00D170D4"/>
    <w:rsid w:val="00D17A3A"/>
    <w:rsid w:val="00D21D04"/>
    <w:rsid w:val="00D278BD"/>
    <w:rsid w:val="00D41FBB"/>
    <w:rsid w:val="00D631C2"/>
    <w:rsid w:val="00D67C79"/>
    <w:rsid w:val="00D7047A"/>
    <w:rsid w:val="00D731D1"/>
    <w:rsid w:val="00D97192"/>
    <w:rsid w:val="00DA12F2"/>
    <w:rsid w:val="00DA6358"/>
    <w:rsid w:val="00DA7F73"/>
    <w:rsid w:val="00DB2FB7"/>
    <w:rsid w:val="00DB58C2"/>
    <w:rsid w:val="00DC21C9"/>
    <w:rsid w:val="00DC7E25"/>
    <w:rsid w:val="00DD4522"/>
    <w:rsid w:val="00DD4897"/>
    <w:rsid w:val="00DD5FC2"/>
    <w:rsid w:val="00DE0944"/>
    <w:rsid w:val="00DE7AAD"/>
    <w:rsid w:val="00DF2690"/>
    <w:rsid w:val="00DF64F2"/>
    <w:rsid w:val="00E0526D"/>
    <w:rsid w:val="00E07879"/>
    <w:rsid w:val="00E1107E"/>
    <w:rsid w:val="00E12799"/>
    <w:rsid w:val="00E21E81"/>
    <w:rsid w:val="00E242B8"/>
    <w:rsid w:val="00E313EF"/>
    <w:rsid w:val="00E45052"/>
    <w:rsid w:val="00E527BF"/>
    <w:rsid w:val="00E61E7E"/>
    <w:rsid w:val="00E76556"/>
    <w:rsid w:val="00E9150B"/>
    <w:rsid w:val="00E95599"/>
    <w:rsid w:val="00EC16B3"/>
    <w:rsid w:val="00EC1E5E"/>
    <w:rsid w:val="00ED7675"/>
    <w:rsid w:val="00EF61DF"/>
    <w:rsid w:val="00F0283F"/>
    <w:rsid w:val="00F04A0C"/>
    <w:rsid w:val="00F11D75"/>
    <w:rsid w:val="00F1791A"/>
    <w:rsid w:val="00F347DF"/>
    <w:rsid w:val="00F40C9A"/>
    <w:rsid w:val="00F44E47"/>
    <w:rsid w:val="00F453FB"/>
    <w:rsid w:val="00F463B4"/>
    <w:rsid w:val="00F66F20"/>
    <w:rsid w:val="00F8672E"/>
    <w:rsid w:val="00F86F95"/>
    <w:rsid w:val="00F936BE"/>
    <w:rsid w:val="00FA5045"/>
    <w:rsid w:val="00FA715F"/>
    <w:rsid w:val="00FC4A21"/>
    <w:rsid w:val="00FC5FE6"/>
    <w:rsid w:val="00FD2AF8"/>
    <w:rsid w:val="00FE7B72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FC2D9"/>
  <w15:docId w15:val="{59EAEB32-52E4-481F-B19B-F1CA25E4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lid-translation">
    <w:name w:val="tlid-translation"/>
    <w:basedOn w:val="VarsaylanParagrafYazTipi"/>
    <w:rsid w:val="007F1B60"/>
  </w:style>
  <w:style w:type="paragraph" w:styleId="ListeParagraf">
    <w:name w:val="List Paragraph"/>
    <w:basedOn w:val="Normal"/>
    <w:uiPriority w:val="34"/>
    <w:qFormat/>
    <w:rsid w:val="00F11D7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6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6D62"/>
    <w:rPr>
      <w:rFonts w:ascii="Segoe UI" w:hAnsi="Segoe UI" w:cs="Segoe UI"/>
      <w:sz w:val="18"/>
      <w:szCs w:val="18"/>
    </w:rPr>
  </w:style>
  <w:style w:type="paragraph" w:styleId="Dzeltme">
    <w:name w:val="Revision"/>
    <w:hidden/>
    <w:uiPriority w:val="99"/>
    <w:semiHidden/>
    <w:rsid w:val="00475549"/>
    <w:pPr>
      <w:spacing w:after="0" w:line="240" w:lineRule="auto"/>
    </w:pPr>
  </w:style>
  <w:style w:type="character" w:styleId="AklamaBavurusu">
    <w:name w:val="annotation reference"/>
    <w:basedOn w:val="VarsaylanParagrafYazTipi"/>
    <w:uiPriority w:val="99"/>
    <w:semiHidden/>
    <w:unhideWhenUsed/>
    <w:rsid w:val="0013150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13150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13150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3150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31508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D7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047A"/>
  </w:style>
  <w:style w:type="paragraph" w:styleId="AltBilgi">
    <w:name w:val="footer"/>
    <w:basedOn w:val="Normal"/>
    <w:link w:val="AltBilgiChar"/>
    <w:uiPriority w:val="99"/>
    <w:unhideWhenUsed/>
    <w:rsid w:val="00D7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7C164-4C9F-4591-AD6C-F84AE4C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Dilek ÖZMEN</cp:lastModifiedBy>
  <cp:revision>3</cp:revision>
  <dcterms:created xsi:type="dcterms:W3CDTF">2021-04-04T21:08:00Z</dcterms:created>
  <dcterms:modified xsi:type="dcterms:W3CDTF">2021-04-04T21:44:00Z</dcterms:modified>
</cp:coreProperties>
</file>