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8E525E" w14:textId="77777777" w:rsidR="007D2CD6" w:rsidRPr="00A71910" w:rsidRDefault="004F1A50">
      <w:pPr>
        <w:pStyle w:val="GvdeMetni"/>
        <w:ind w:left="355"/>
        <w:rPr>
          <w:sz w:val="20"/>
        </w:rPr>
      </w:pPr>
      <w:r w:rsidRPr="00A71910">
        <w:rPr>
          <w:noProof/>
          <w:sz w:val="20"/>
        </w:rPr>
        <w:drawing>
          <wp:inline distT="0" distB="0" distL="0" distR="0" wp14:anchorId="66C5EE1F" wp14:editId="524D16E5">
            <wp:extent cx="5834216" cy="101155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834216" cy="1011554"/>
                    </a:xfrm>
                    <a:prstGeom prst="rect">
                      <a:avLst/>
                    </a:prstGeom>
                  </pic:spPr>
                </pic:pic>
              </a:graphicData>
            </a:graphic>
          </wp:inline>
        </w:drawing>
      </w:r>
    </w:p>
    <w:p w14:paraId="60FAA202" w14:textId="77777777" w:rsidR="007D2CD6" w:rsidRPr="00A71910" w:rsidRDefault="007D2CD6">
      <w:pPr>
        <w:pStyle w:val="GvdeMetni"/>
        <w:ind w:left="0"/>
        <w:rPr>
          <w:sz w:val="20"/>
        </w:rPr>
      </w:pPr>
    </w:p>
    <w:p w14:paraId="0A2619F8" w14:textId="77777777" w:rsidR="007D2CD6" w:rsidRPr="00A71910" w:rsidRDefault="007D2CD6">
      <w:pPr>
        <w:pStyle w:val="GvdeMetni"/>
        <w:ind w:left="0"/>
        <w:rPr>
          <w:sz w:val="20"/>
        </w:rPr>
      </w:pPr>
    </w:p>
    <w:p w14:paraId="72BF0081" w14:textId="77777777" w:rsidR="007D2CD6" w:rsidRPr="00A71910" w:rsidRDefault="007D2CD6">
      <w:pPr>
        <w:pStyle w:val="GvdeMetni"/>
        <w:ind w:left="0"/>
        <w:rPr>
          <w:sz w:val="20"/>
        </w:rPr>
      </w:pPr>
    </w:p>
    <w:p w14:paraId="248344A9" w14:textId="77777777" w:rsidR="007D2CD6" w:rsidRPr="00A71910" w:rsidRDefault="007D2CD6">
      <w:pPr>
        <w:pStyle w:val="GvdeMetni"/>
        <w:ind w:left="0"/>
        <w:rPr>
          <w:sz w:val="20"/>
        </w:rPr>
      </w:pPr>
    </w:p>
    <w:p w14:paraId="5AEDBB2B" w14:textId="77777777" w:rsidR="007D2CD6" w:rsidRPr="00A71910" w:rsidRDefault="007D2CD6">
      <w:pPr>
        <w:pStyle w:val="GvdeMetni"/>
        <w:ind w:left="0"/>
        <w:rPr>
          <w:sz w:val="20"/>
        </w:rPr>
      </w:pPr>
    </w:p>
    <w:p w14:paraId="6D324E2A" w14:textId="77777777" w:rsidR="007D2CD6" w:rsidRPr="00A71910" w:rsidRDefault="007D2CD6">
      <w:pPr>
        <w:pStyle w:val="GvdeMetni"/>
        <w:ind w:left="0"/>
        <w:rPr>
          <w:sz w:val="20"/>
        </w:rPr>
      </w:pPr>
    </w:p>
    <w:p w14:paraId="3DED9087" w14:textId="77777777" w:rsidR="007D2CD6" w:rsidRPr="00A71910" w:rsidRDefault="007D2CD6">
      <w:pPr>
        <w:pStyle w:val="GvdeMetni"/>
        <w:ind w:left="0"/>
        <w:rPr>
          <w:sz w:val="20"/>
        </w:rPr>
      </w:pPr>
    </w:p>
    <w:p w14:paraId="5DCE5AD7" w14:textId="77777777" w:rsidR="007D2CD6" w:rsidRPr="00A71910" w:rsidRDefault="007D2CD6">
      <w:pPr>
        <w:pStyle w:val="GvdeMetni"/>
        <w:ind w:left="0"/>
        <w:rPr>
          <w:sz w:val="20"/>
        </w:rPr>
      </w:pPr>
    </w:p>
    <w:p w14:paraId="507FD51A" w14:textId="77777777" w:rsidR="007D2CD6" w:rsidRPr="00A71910" w:rsidRDefault="007D2CD6">
      <w:pPr>
        <w:pStyle w:val="GvdeMetni"/>
        <w:ind w:left="0"/>
        <w:rPr>
          <w:sz w:val="20"/>
        </w:rPr>
      </w:pPr>
    </w:p>
    <w:p w14:paraId="531F2EF8" w14:textId="77777777" w:rsidR="007D2CD6" w:rsidRPr="00A71910" w:rsidRDefault="007D2CD6">
      <w:pPr>
        <w:pStyle w:val="GvdeMetni"/>
        <w:ind w:left="0"/>
        <w:rPr>
          <w:sz w:val="20"/>
        </w:rPr>
      </w:pPr>
    </w:p>
    <w:p w14:paraId="6E59C8D7" w14:textId="77777777" w:rsidR="007D2CD6" w:rsidRPr="00A71910" w:rsidRDefault="007D2CD6">
      <w:pPr>
        <w:pStyle w:val="GvdeMetni"/>
        <w:ind w:left="0"/>
        <w:rPr>
          <w:sz w:val="20"/>
        </w:rPr>
      </w:pPr>
    </w:p>
    <w:p w14:paraId="057ADDC4" w14:textId="77777777" w:rsidR="007D2CD6" w:rsidRPr="00A71910" w:rsidRDefault="007D2CD6">
      <w:pPr>
        <w:pStyle w:val="GvdeMetni"/>
        <w:ind w:left="0"/>
        <w:rPr>
          <w:sz w:val="20"/>
        </w:rPr>
      </w:pPr>
    </w:p>
    <w:p w14:paraId="559A4CD8" w14:textId="77777777" w:rsidR="007D2CD6" w:rsidRPr="00A71910" w:rsidRDefault="007D2CD6">
      <w:pPr>
        <w:pStyle w:val="GvdeMetni"/>
        <w:ind w:left="0"/>
        <w:rPr>
          <w:sz w:val="20"/>
        </w:rPr>
      </w:pPr>
    </w:p>
    <w:p w14:paraId="1B82CD7E" w14:textId="77777777" w:rsidR="007D2CD6" w:rsidRPr="00A71910" w:rsidRDefault="007D2CD6">
      <w:pPr>
        <w:pStyle w:val="GvdeMetni"/>
        <w:ind w:left="0"/>
        <w:rPr>
          <w:sz w:val="20"/>
        </w:rPr>
      </w:pPr>
    </w:p>
    <w:p w14:paraId="04121825" w14:textId="77777777" w:rsidR="007D2CD6" w:rsidRPr="00A71910" w:rsidRDefault="007D2CD6">
      <w:pPr>
        <w:pStyle w:val="GvdeMetni"/>
        <w:ind w:left="0"/>
        <w:rPr>
          <w:sz w:val="20"/>
        </w:rPr>
      </w:pPr>
    </w:p>
    <w:p w14:paraId="4534EDDA" w14:textId="77777777" w:rsidR="007D2CD6" w:rsidRPr="00A71910" w:rsidRDefault="007D2CD6">
      <w:pPr>
        <w:pStyle w:val="GvdeMetni"/>
        <w:ind w:left="0"/>
        <w:rPr>
          <w:sz w:val="20"/>
        </w:rPr>
      </w:pPr>
    </w:p>
    <w:p w14:paraId="1A9596B2" w14:textId="77777777" w:rsidR="007D2CD6" w:rsidRPr="00A71910" w:rsidRDefault="007D2CD6">
      <w:pPr>
        <w:pStyle w:val="GvdeMetni"/>
        <w:spacing w:before="3"/>
        <w:ind w:left="0"/>
        <w:rPr>
          <w:sz w:val="17"/>
        </w:rPr>
      </w:pPr>
    </w:p>
    <w:p w14:paraId="77C2DD9D" w14:textId="77777777" w:rsidR="007D2CD6" w:rsidRPr="00A71910" w:rsidRDefault="004F1A50">
      <w:pPr>
        <w:spacing w:before="79"/>
        <w:ind w:left="634" w:right="942"/>
        <w:jc w:val="center"/>
        <w:rPr>
          <w:b/>
          <w:sz w:val="52"/>
        </w:rPr>
      </w:pPr>
      <w:r w:rsidRPr="00A71910">
        <w:rPr>
          <w:b/>
          <w:color w:val="001F5F"/>
          <w:sz w:val="52"/>
        </w:rPr>
        <w:t>HEPDAK</w:t>
      </w:r>
    </w:p>
    <w:p w14:paraId="09BCBDA9" w14:textId="77777777" w:rsidR="007D2CD6" w:rsidRPr="00A71910" w:rsidRDefault="004F1A50">
      <w:pPr>
        <w:spacing w:before="209" w:line="276" w:lineRule="auto"/>
        <w:ind w:left="634" w:right="942"/>
        <w:jc w:val="center"/>
        <w:rPr>
          <w:b/>
          <w:sz w:val="52"/>
        </w:rPr>
      </w:pPr>
      <w:r w:rsidRPr="00A71910">
        <w:rPr>
          <w:b/>
          <w:color w:val="001F5F"/>
          <w:sz w:val="52"/>
        </w:rPr>
        <w:t>NURSING UNDERGRADUATE EDUCATION PROGRAM</w:t>
      </w:r>
    </w:p>
    <w:p w14:paraId="28C4A5FB" w14:textId="77777777" w:rsidR="007D2CD6" w:rsidRPr="00A71910" w:rsidRDefault="004F1A50">
      <w:pPr>
        <w:spacing w:before="120"/>
        <w:ind w:left="634" w:right="940"/>
        <w:jc w:val="center"/>
        <w:rPr>
          <w:b/>
          <w:sz w:val="52"/>
        </w:rPr>
      </w:pPr>
      <w:r w:rsidRPr="00A71910">
        <w:rPr>
          <w:b/>
          <w:color w:val="001F5F"/>
          <w:sz w:val="52"/>
        </w:rPr>
        <w:t>STANDARDS</w:t>
      </w:r>
    </w:p>
    <w:p w14:paraId="1B2060C2" w14:textId="77777777" w:rsidR="007D2CD6" w:rsidRPr="00A71910" w:rsidRDefault="007D2CD6">
      <w:pPr>
        <w:jc w:val="center"/>
        <w:rPr>
          <w:sz w:val="52"/>
        </w:rPr>
        <w:sectPr w:rsidR="007D2CD6" w:rsidRPr="00A71910">
          <w:footerReference w:type="default" r:id="rId8"/>
          <w:type w:val="continuous"/>
          <w:pgSz w:w="11910" w:h="16840"/>
          <w:pgMar w:top="1360" w:right="720" w:bottom="1560" w:left="1600" w:header="0" w:footer="1370" w:gutter="0"/>
          <w:pgNumType w:start="1"/>
          <w:cols w:space="708"/>
        </w:sectPr>
      </w:pPr>
    </w:p>
    <w:p w14:paraId="442CAC65" w14:textId="77777777" w:rsidR="007D2CD6" w:rsidRPr="00A71910" w:rsidRDefault="004F1A50">
      <w:pPr>
        <w:spacing w:before="74"/>
        <w:ind w:left="634" w:right="941"/>
        <w:jc w:val="center"/>
        <w:rPr>
          <w:b/>
          <w:sz w:val="28"/>
        </w:rPr>
      </w:pPr>
      <w:r w:rsidRPr="00A71910">
        <w:rPr>
          <w:b/>
          <w:sz w:val="28"/>
        </w:rPr>
        <w:lastRenderedPageBreak/>
        <w:t>HEPDAK</w:t>
      </w:r>
    </w:p>
    <w:p w14:paraId="00DE8832" w14:textId="77777777" w:rsidR="007D2CD6" w:rsidRPr="00A71910" w:rsidRDefault="004F1A50">
      <w:pPr>
        <w:spacing w:before="171"/>
        <w:ind w:left="634" w:right="946"/>
        <w:jc w:val="center"/>
        <w:rPr>
          <w:b/>
          <w:sz w:val="28"/>
        </w:rPr>
      </w:pPr>
      <w:r w:rsidRPr="00A71910">
        <w:rPr>
          <w:b/>
          <w:sz w:val="28"/>
        </w:rPr>
        <w:t>NURSING UNDERGRADUATE EDUCATION PROGRAM STANDARDS</w:t>
      </w:r>
    </w:p>
    <w:p w14:paraId="741B900C" w14:textId="77777777" w:rsidR="007D2CD6" w:rsidRPr="00A71910" w:rsidRDefault="007D2CD6">
      <w:pPr>
        <w:pStyle w:val="GvdeMetni"/>
        <w:ind w:left="0"/>
        <w:rPr>
          <w:b/>
          <w:sz w:val="30"/>
        </w:rPr>
      </w:pPr>
    </w:p>
    <w:p w14:paraId="60720ACE" w14:textId="77777777" w:rsidR="007D2CD6" w:rsidRPr="00A71910" w:rsidRDefault="004F1A50">
      <w:pPr>
        <w:pStyle w:val="Balk1"/>
        <w:spacing w:before="258"/>
      </w:pPr>
      <w:r w:rsidRPr="00A71910">
        <w:t>INTRODUCTION</w:t>
      </w:r>
    </w:p>
    <w:p w14:paraId="12155C2D" w14:textId="200BBDE3" w:rsidR="007D2CD6" w:rsidRPr="00A71910" w:rsidRDefault="004F1A50">
      <w:pPr>
        <w:spacing w:before="163" w:line="276" w:lineRule="auto"/>
        <w:ind w:left="102" w:right="414"/>
        <w:jc w:val="both"/>
        <w:rPr>
          <w:sz w:val="24"/>
        </w:rPr>
      </w:pPr>
      <w:r w:rsidRPr="00A71910">
        <w:rPr>
          <w:sz w:val="24"/>
        </w:rPr>
        <w:t>The aim of these standards is to provide the quality assurance of nursing undergraduate programs including at least eight semesters or equivalent (240 ECTS credits) depending on the secondary education and to support the continuous improvement of these programs in order to meet the expectations of the stakeholders.</w:t>
      </w:r>
      <w:r w:rsidR="00A71910">
        <w:rPr>
          <w:sz w:val="24"/>
        </w:rPr>
        <w:t xml:space="preserve"> </w:t>
      </w:r>
    </w:p>
    <w:p w14:paraId="587DEDEF" w14:textId="05324CF4" w:rsidR="007D2CD6" w:rsidRPr="00A71910" w:rsidRDefault="004F1A50">
      <w:pPr>
        <w:spacing w:before="118" w:line="276" w:lineRule="auto"/>
        <w:ind w:left="102" w:right="412"/>
        <w:jc w:val="both"/>
        <w:rPr>
          <w:sz w:val="24"/>
        </w:rPr>
      </w:pPr>
      <w:r w:rsidRPr="00A71910">
        <w:rPr>
          <w:sz w:val="24"/>
        </w:rPr>
        <w:t xml:space="preserve">The standards provide a framework for the programs by determining the requirements to be met by the education program regarding the learning, teaching and assessment processes of nursing students. </w:t>
      </w:r>
      <w:r w:rsidR="00E650B5" w:rsidRPr="00A71910">
        <w:rPr>
          <w:sz w:val="24"/>
        </w:rPr>
        <w:t>They define</w:t>
      </w:r>
      <w:r w:rsidRPr="00A71910">
        <w:rPr>
          <w:sz w:val="24"/>
        </w:rPr>
        <w:t xml:space="preserve"> the expected competencies/</w:t>
      </w:r>
      <w:r w:rsidR="00143D5F" w:rsidRPr="00A71910">
        <w:rPr>
          <w:sz w:val="24"/>
        </w:rPr>
        <w:t>output</w:t>
      </w:r>
      <w:r w:rsidRPr="00A71910">
        <w:rPr>
          <w:sz w:val="24"/>
        </w:rPr>
        <w:t>s of nursing undergraduate programs.</w:t>
      </w:r>
    </w:p>
    <w:p w14:paraId="721DBD84" w14:textId="69601A06" w:rsidR="007D2CD6" w:rsidRPr="00A71910" w:rsidRDefault="004F1A50">
      <w:pPr>
        <w:spacing w:before="121" w:line="276" w:lineRule="auto"/>
        <w:ind w:left="102" w:right="415"/>
        <w:jc w:val="both"/>
        <w:rPr>
          <w:sz w:val="24"/>
        </w:rPr>
      </w:pPr>
      <w:r w:rsidRPr="00A71910">
        <w:rPr>
          <w:sz w:val="24"/>
        </w:rPr>
        <w:t xml:space="preserve">The standards are grouped under nine main titles including essential and developmental standards. Each standard forms the basis </w:t>
      </w:r>
      <w:r w:rsidR="00E650B5" w:rsidRPr="00A71910">
        <w:rPr>
          <w:sz w:val="24"/>
        </w:rPr>
        <w:t>in</w:t>
      </w:r>
      <w:r w:rsidRPr="00A71910">
        <w:rPr>
          <w:sz w:val="24"/>
        </w:rPr>
        <w:t xml:space="preserve"> the evaluation of the quality of nursing education program in terms of fulfilling their responsibilities towards individuals, society, and </w:t>
      </w:r>
      <w:r w:rsidR="00E650B5" w:rsidRPr="00A71910">
        <w:rPr>
          <w:sz w:val="24"/>
        </w:rPr>
        <w:t xml:space="preserve">the </w:t>
      </w:r>
      <w:r w:rsidRPr="00A71910">
        <w:rPr>
          <w:sz w:val="24"/>
        </w:rPr>
        <w:t>profession.</w:t>
      </w:r>
      <w:r w:rsidR="00A71910">
        <w:rPr>
          <w:sz w:val="24"/>
        </w:rPr>
        <w:t xml:space="preserve"> </w:t>
      </w:r>
    </w:p>
    <w:p w14:paraId="79FC6D08" w14:textId="77777777" w:rsidR="007D2CD6" w:rsidRPr="00A71910" w:rsidRDefault="004F1A50">
      <w:pPr>
        <w:spacing w:before="120" w:line="276" w:lineRule="auto"/>
        <w:ind w:left="102" w:right="414"/>
        <w:jc w:val="both"/>
        <w:rPr>
          <w:sz w:val="24"/>
        </w:rPr>
      </w:pPr>
      <w:r w:rsidRPr="00A71910">
        <w:rPr>
          <w:sz w:val="24"/>
        </w:rPr>
        <w:t>The higher education institution applying for the evaluation of an undergraduate nursing education program is obliged to prove that the standards in this document are fulfilled.</w:t>
      </w:r>
    </w:p>
    <w:p w14:paraId="63EFC450" w14:textId="77777777" w:rsidR="007D2CD6" w:rsidRPr="00A71910" w:rsidRDefault="004F1A50">
      <w:pPr>
        <w:pStyle w:val="Balk1"/>
        <w:spacing w:before="121"/>
      </w:pPr>
      <w:r w:rsidRPr="00A71910">
        <w:t>DEFINITIONS</w:t>
      </w:r>
    </w:p>
    <w:p w14:paraId="004B2D5F" w14:textId="4C21C894" w:rsidR="007D2CD6" w:rsidRPr="00A71910" w:rsidRDefault="00E650B5">
      <w:pPr>
        <w:spacing w:before="161" w:line="276" w:lineRule="auto"/>
        <w:ind w:left="102" w:right="410"/>
        <w:jc w:val="both"/>
        <w:rPr>
          <w:sz w:val="24"/>
        </w:rPr>
      </w:pPr>
      <w:r w:rsidRPr="00A71910">
        <w:rPr>
          <w:sz w:val="24"/>
        </w:rPr>
        <w:t>Even though</w:t>
      </w:r>
      <w:r w:rsidR="004F1A50" w:rsidRPr="00A71910">
        <w:rPr>
          <w:sz w:val="24"/>
        </w:rPr>
        <w:t xml:space="preserve"> the institutions can use their own terminology, the assessments carried out by using HEPDAK standards </w:t>
      </w:r>
      <w:r w:rsidRPr="00A71910">
        <w:rPr>
          <w:sz w:val="24"/>
        </w:rPr>
        <w:t>must</w:t>
      </w:r>
      <w:r w:rsidR="004F1A50" w:rsidRPr="00A71910">
        <w:rPr>
          <w:sz w:val="24"/>
        </w:rPr>
        <w:t xml:space="preserve"> consistently use the following basic definitions from Article 7(a) of the </w:t>
      </w:r>
      <w:r w:rsidR="00A31F79">
        <w:rPr>
          <w:sz w:val="24"/>
        </w:rPr>
        <w:t>Directive of</w:t>
      </w:r>
      <w:bookmarkStart w:id="0" w:name="_GoBack"/>
      <w:bookmarkEnd w:id="0"/>
      <w:r w:rsidR="004F1A50" w:rsidRPr="00A71910">
        <w:rPr>
          <w:sz w:val="24"/>
        </w:rPr>
        <w:t xml:space="preserve"> Evaluation and Accreditation </w:t>
      </w:r>
      <w:r w:rsidR="00A31F79">
        <w:rPr>
          <w:sz w:val="24"/>
        </w:rPr>
        <w:t>Implementation Practices</w:t>
      </w:r>
      <w:r w:rsidR="004F1A50" w:rsidRPr="00A71910">
        <w:rPr>
          <w:sz w:val="24"/>
        </w:rPr>
        <w:t>:</w:t>
      </w:r>
    </w:p>
    <w:p w14:paraId="5F185619" w14:textId="77777777" w:rsidR="007D2CD6" w:rsidRPr="00A71910" w:rsidRDefault="004F1A50">
      <w:pPr>
        <w:pStyle w:val="ListeParagraf"/>
        <w:numPr>
          <w:ilvl w:val="0"/>
          <w:numId w:val="6"/>
        </w:numPr>
        <w:tabs>
          <w:tab w:val="left" w:pos="292"/>
        </w:tabs>
        <w:spacing w:before="120" w:line="276" w:lineRule="auto"/>
        <w:ind w:right="413" w:hanging="425"/>
        <w:jc w:val="both"/>
        <w:rPr>
          <w:sz w:val="24"/>
        </w:rPr>
      </w:pPr>
      <w:r w:rsidRPr="00A71910">
        <w:rPr>
          <w:b/>
          <w:sz w:val="24"/>
        </w:rPr>
        <w:t xml:space="preserve">Aims of Nursing Undergraduate Education Program: </w:t>
      </w:r>
      <w:r w:rsidRPr="00A71910">
        <w:rPr>
          <w:sz w:val="24"/>
        </w:rPr>
        <w:t>General statements describing the career goals and professional expectations that program graduates are expected to achieve in the near future.</w:t>
      </w:r>
    </w:p>
    <w:p w14:paraId="43ABECF4" w14:textId="77777777" w:rsidR="007D2CD6" w:rsidRPr="00A71910" w:rsidRDefault="004F1A50">
      <w:pPr>
        <w:pStyle w:val="ListeParagraf"/>
        <w:numPr>
          <w:ilvl w:val="0"/>
          <w:numId w:val="6"/>
        </w:numPr>
        <w:tabs>
          <w:tab w:val="left" w:pos="368"/>
        </w:tabs>
        <w:spacing w:before="122" w:line="276" w:lineRule="auto"/>
        <w:ind w:right="416" w:hanging="425"/>
        <w:jc w:val="both"/>
        <w:rPr>
          <w:sz w:val="24"/>
        </w:rPr>
      </w:pPr>
      <w:r w:rsidRPr="00A71910">
        <w:rPr>
          <w:b/>
          <w:sz w:val="24"/>
        </w:rPr>
        <w:t xml:space="preserve">Program outputs: </w:t>
      </w:r>
      <w:r w:rsidRPr="00A71910">
        <w:rPr>
          <w:sz w:val="24"/>
        </w:rPr>
        <w:t>Statements that define the knowledge, skills, and behaviors that students should acquire until they graduate from the program.</w:t>
      </w:r>
    </w:p>
    <w:p w14:paraId="35AE15C6" w14:textId="6D3A53F9" w:rsidR="007D2CD6" w:rsidRPr="00A71910" w:rsidRDefault="00297F19">
      <w:pPr>
        <w:pStyle w:val="ListeParagraf"/>
        <w:numPr>
          <w:ilvl w:val="0"/>
          <w:numId w:val="6"/>
        </w:numPr>
        <w:tabs>
          <w:tab w:val="left" w:pos="472"/>
        </w:tabs>
        <w:spacing w:before="119" w:line="276" w:lineRule="auto"/>
        <w:ind w:right="416" w:hanging="425"/>
        <w:jc w:val="both"/>
        <w:rPr>
          <w:sz w:val="24"/>
        </w:rPr>
      </w:pPr>
      <w:r w:rsidRPr="00A71910">
        <w:rPr>
          <w:b/>
          <w:sz w:val="24"/>
        </w:rPr>
        <w:t>Assessment</w:t>
      </w:r>
      <w:r w:rsidR="004F1A50" w:rsidRPr="00A71910">
        <w:rPr>
          <w:b/>
          <w:sz w:val="24"/>
        </w:rPr>
        <w:t xml:space="preserve">: </w:t>
      </w:r>
      <w:r w:rsidR="004F1A50" w:rsidRPr="00A71910">
        <w:rPr>
          <w:sz w:val="24"/>
        </w:rPr>
        <w:t>The process of identifying, collecting</w:t>
      </w:r>
      <w:r w:rsidRPr="00A71910">
        <w:rPr>
          <w:sz w:val="24"/>
        </w:rPr>
        <w:t>,</w:t>
      </w:r>
      <w:r w:rsidR="004F1A50" w:rsidRPr="00A71910">
        <w:rPr>
          <w:sz w:val="24"/>
        </w:rPr>
        <w:t xml:space="preserve"> and organizing data and evidence using a variety of methods to determine the access levels of the program educational objectives and program </w:t>
      </w:r>
      <w:r w:rsidR="00143D5F" w:rsidRPr="00A71910">
        <w:rPr>
          <w:sz w:val="24"/>
        </w:rPr>
        <w:t>output</w:t>
      </w:r>
      <w:r w:rsidR="004F1A50" w:rsidRPr="00A71910">
        <w:rPr>
          <w:sz w:val="24"/>
        </w:rPr>
        <w:t>s.</w:t>
      </w:r>
    </w:p>
    <w:p w14:paraId="72860B31" w14:textId="2AD87E0F" w:rsidR="007D2CD6" w:rsidRPr="00A71910" w:rsidRDefault="00297F19">
      <w:pPr>
        <w:pStyle w:val="ListeParagraf"/>
        <w:numPr>
          <w:ilvl w:val="0"/>
          <w:numId w:val="6"/>
        </w:numPr>
        <w:tabs>
          <w:tab w:val="left" w:pos="453"/>
        </w:tabs>
        <w:spacing w:before="121" w:line="276" w:lineRule="auto"/>
        <w:ind w:right="412" w:hanging="425"/>
        <w:jc w:val="both"/>
        <w:rPr>
          <w:sz w:val="24"/>
        </w:rPr>
      </w:pPr>
      <w:r w:rsidRPr="00A71910">
        <w:rPr>
          <w:b/>
          <w:sz w:val="24"/>
        </w:rPr>
        <w:t>Evaluation</w:t>
      </w:r>
      <w:r w:rsidR="004F1A50" w:rsidRPr="00A71910">
        <w:rPr>
          <w:b/>
          <w:sz w:val="24"/>
        </w:rPr>
        <w:t xml:space="preserve">: </w:t>
      </w:r>
      <w:r w:rsidR="004F1A50" w:rsidRPr="00A71910">
        <w:rPr>
          <w:sz w:val="24"/>
        </w:rPr>
        <w:t xml:space="preserve">The process of interpreting data and evidence obtained as a result of </w:t>
      </w:r>
      <w:r w:rsidRPr="00A71910">
        <w:rPr>
          <w:sz w:val="24"/>
        </w:rPr>
        <w:t>assessments</w:t>
      </w:r>
      <w:r w:rsidR="004F1A50" w:rsidRPr="00A71910">
        <w:rPr>
          <w:sz w:val="24"/>
        </w:rPr>
        <w:t xml:space="preserve"> via various methods. The evaluation process should provide the access levels of the program educational objectives and program </w:t>
      </w:r>
      <w:r w:rsidR="00143D5F" w:rsidRPr="00A71910">
        <w:rPr>
          <w:sz w:val="24"/>
        </w:rPr>
        <w:t>output</w:t>
      </w:r>
      <w:r w:rsidR="004F1A50" w:rsidRPr="00A71910">
        <w:rPr>
          <w:sz w:val="24"/>
        </w:rPr>
        <w:t>s and should be used in the decisions and actions to be taken for improving the program.</w:t>
      </w:r>
    </w:p>
    <w:p w14:paraId="1B6854D5" w14:textId="77777777" w:rsidR="007D2CD6" w:rsidRPr="00A71910" w:rsidRDefault="007D2CD6">
      <w:pPr>
        <w:pStyle w:val="GvdeMetni"/>
        <w:spacing w:before="10"/>
        <w:ind w:left="0"/>
        <w:rPr>
          <w:sz w:val="20"/>
        </w:rPr>
      </w:pPr>
    </w:p>
    <w:p w14:paraId="0C8B36F0" w14:textId="4545002B" w:rsidR="007D2CD6" w:rsidRPr="00A71910" w:rsidRDefault="004F1A50">
      <w:pPr>
        <w:pStyle w:val="ListeParagraf"/>
        <w:numPr>
          <w:ilvl w:val="0"/>
          <w:numId w:val="6"/>
        </w:numPr>
        <w:tabs>
          <w:tab w:val="left" w:pos="347"/>
        </w:tabs>
        <w:spacing w:line="276" w:lineRule="auto"/>
        <w:ind w:right="416" w:hanging="425"/>
        <w:jc w:val="both"/>
        <w:rPr>
          <w:sz w:val="24"/>
        </w:rPr>
      </w:pPr>
      <w:r w:rsidRPr="00A71910">
        <w:rPr>
          <w:b/>
          <w:sz w:val="24"/>
        </w:rPr>
        <w:t xml:space="preserve">Credit: </w:t>
      </w:r>
      <w:r w:rsidRPr="00A71910">
        <w:rPr>
          <w:sz w:val="24"/>
        </w:rPr>
        <w:t xml:space="preserve">One credit is equivalent to </w:t>
      </w:r>
      <w:r w:rsidR="00C57964" w:rsidRPr="00A71910">
        <w:rPr>
          <w:sz w:val="24"/>
        </w:rPr>
        <w:t xml:space="preserve">educational load of </w:t>
      </w:r>
      <w:r w:rsidRPr="00A71910">
        <w:rPr>
          <w:sz w:val="24"/>
        </w:rPr>
        <w:t xml:space="preserve">one hour (45/50 minutes) of theoretical courses or two hours of </w:t>
      </w:r>
      <w:r w:rsidR="00297F19" w:rsidRPr="00A71910">
        <w:rPr>
          <w:sz w:val="24"/>
        </w:rPr>
        <w:t>application</w:t>
      </w:r>
      <w:r w:rsidRPr="00A71910">
        <w:rPr>
          <w:sz w:val="24"/>
        </w:rPr>
        <w:t>, practical or laboratory studies that are regularly conducted every week during the semester.</w:t>
      </w:r>
    </w:p>
    <w:p w14:paraId="53C75A92" w14:textId="77777777" w:rsidR="007D2CD6" w:rsidRPr="00A71910" w:rsidRDefault="007D2CD6">
      <w:pPr>
        <w:spacing w:line="276" w:lineRule="auto"/>
        <w:jc w:val="both"/>
        <w:rPr>
          <w:sz w:val="24"/>
        </w:rPr>
        <w:sectPr w:rsidR="007D2CD6" w:rsidRPr="00A71910">
          <w:pgSz w:w="11910" w:h="16840"/>
          <w:pgMar w:top="1040" w:right="720" w:bottom="1560" w:left="1600" w:header="0" w:footer="1370" w:gutter="0"/>
          <w:cols w:space="708"/>
        </w:sectPr>
      </w:pPr>
    </w:p>
    <w:p w14:paraId="21EA7486" w14:textId="1A41A591" w:rsidR="007D2CD6" w:rsidRPr="00A71910" w:rsidRDefault="004F1A50">
      <w:pPr>
        <w:pStyle w:val="ListeParagraf"/>
        <w:numPr>
          <w:ilvl w:val="0"/>
          <w:numId w:val="6"/>
        </w:numPr>
        <w:tabs>
          <w:tab w:val="left" w:pos="436"/>
        </w:tabs>
        <w:spacing w:before="73" w:line="276" w:lineRule="auto"/>
        <w:ind w:left="529" w:right="407" w:hanging="428"/>
        <w:jc w:val="both"/>
        <w:rPr>
          <w:sz w:val="24"/>
        </w:rPr>
      </w:pPr>
      <w:r w:rsidRPr="00A71910">
        <w:rPr>
          <w:b/>
          <w:sz w:val="24"/>
        </w:rPr>
        <w:lastRenderedPageBreak/>
        <w:t xml:space="preserve">ECTS Credit: </w:t>
      </w:r>
      <w:r w:rsidRPr="00A71910">
        <w:rPr>
          <w:sz w:val="24"/>
        </w:rPr>
        <w:t>Credit as defined by the European Credit Transfer System (ECTS). ECTS is a student-centered credit system based on the student’s workload. It is a unit that refers to all the work</w:t>
      </w:r>
      <w:r w:rsidR="00C57964" w:rsidRPr="00A71910">
        <w:rPr>
          <w:sz w:val="24"/>
        </w:rPr>
        <w:t>s</w:t>
      </w:r>
      <w:r w:rsidRPr="00A71910">
        <w:rPr>
          <w:sz w:val="24"/>
        </w:rPr>
        <w:t xml:space="preserve"> (theoretical course, practice, seminar, individual study, exams, homework, etc.) that a student must do in order to successfully complete a course. In ECTS, 60 ECTS credits are </w:t>
      </w:r>
      <w:r w:rsidR="00C57964" w:rsidRPr="00A71910">
        <w:rPr>
          <w:sz w:val="24"/>
        </w:rPr>
        <w:t>granted</w:t>
      </w:r>
      <w:r w:rsidRPr="00A71910">
        <w:rPr>
          <w:sz w:val="24"/>
        </w:rPr>
        <w:t xml:space="preserve"> for one academic year and 30 ECTS credits are </w:t>
      </w:r>
      <w:r w:rsidR="00C57964" w:rsidRPr="00A71910">
        <w:rPr>
          <w:sz w:val="24"/>
        </w:rPr>
        <w:t xml:space="preserve">granted </w:t>
      </w:r>
      <w:r w:rsidRPr="00A71910">
        <w:rPr>
          <w:sz w:val="24"/>
        </w:rPr>
        <w:t>for one semester.</w:t>
      </w:r>
    </w:p>
    <w:p w14:paraId="3A84F838" w14:textId="77777777" w:rsidR="007D2CD6" w:rsidRPr="00A71910" w:rsidRDefault="004F1A50">
      <w:pPr>
        <w:pStyle w:val="ListeParagraf"/>
        <w:numPr>
          <w:ilvl w:val="0"/>
          <w:numId w:val="6"/>
        </w:numPr>
        <w:tabs>
          <w:tab w:val="left" w:pos="477"/>
        </w:tabs>
        <w:spacing w:before="122" w:line="276" w:lineRule="auto"/>
        <w:ind w:left="529" w:right="412" w:hanging="428"/>
        <w:jc w:val="both"/>
        <w:rPr>
          <w:sz w:val="24"/>
        </w:rPr>
      </w:pPr>
      <w:r w:rsidRPr="00A71910">
        <w:rPr>
          <w:b/>
          <w:sz w:val="24"/>
        </w:rPr>
        <w:t xml:space="preserve">Basic Standard (BS): </w:t>
      </w:r>
      <w:r w:rsidRPr="00A71910">
        <w:rPr>
          <w:sz w:val="24"/>
        </w:rPr>
        <w:t>The standard that must be met “absolutely” by the undergraduate education program seeking accreditation.</w:t>
      </w:r>
    </w:p>
    <w:p w14:paraId="1A335762" w14:textId="2D1B527F" w:rsidR="007D2CD6" w:rsidRPr="00A71910" w:rsidRDefault="004F1A50" w:rsidP="002D7625">
      <w:pPr>
        <w:pStyle w:val="ListeParagraf"/>
        <w:numPr>
          <w:ilvl w:val="0"/>
          <w:numId w:val="6"/>
        </w:numPr>
        <w:tabs>
          <w:tab w:val="left" w:pos="575"/>
        </w:tabs>
        <w:spacing w:before="119" w:line="278" w:lineRule="auto"/>
        <w:ind w:right="413" w:hanging="384"/>
        <w:rPr>
          <w:sz w:val="24"/>
        </w:rPr>
      </w:pPr>
      <w:r w:rsidRPr="00A71910">
        <w:tab/>
      </w:r>
      <w:r w:rsidRPr="00A71910">
        <w:rPr>
          <w:b/>
          <w:sz w:val="24"/>
        </w:rPr>
        <w:t xml:space="preserve">Development Standard (DS): </w:t>
      </w:r>
      <w:r w:rsidR="002D7625" w:rsidRPr="00A71910">
        <w:rPr>
          <w:sz w:val="24"/>
        </w:rPr>
        <w:t>Standard that aims to improve the quality of the undergraduate education program and is a high quality indicator if met</w:t>
      </w:r>
    </w:p>
    <w:p w14:paraId="3EAC18AD" w14:textId="23B1D29E" w:rsidR="007D2CD6" w:rsidRPr="00A71910" w:rsidRDefault="004F1A50">
      <w:pPr>
        <w:pStyle w:val="ListeParagraf"/>
        <w:numPr>
          <w:ilvl w:val="0"/>
          <w:numId w:val="6"/>
        </w:numPr>
        <w:tabs>
          <w:tab w:val="left" w:pos="520"/>
        </w:tabs>
        <w:spacing w:before="116" w:line="276" w:lineRule="auto"/>
        <w:ind w:left="529" w:right="409" w:hanging="428"/>
        <w:jc w:val="both"/>
        <w:rPr>
          <w:sz w:val="24"/>
        </w:rPr>
      </w:pPr>
      <w:r w:rsidRPr="00A71910">
        <w:rPr>
          <w:b/>
          <w:sz w:val="24"/>
        </w:rPr>
        <w:t xml:space="preserve">Stakeholder. </w:t>
      </w:r>
      <w:r w:rsidRPr="00A71910">
        <w:rPr>
          <w:sz w:val="24"/>
        </w:rPr>
        <w:t>Individuals, groups, organizations or systems that can be affected by or affect the activities, objectives, policies</w:t>
      </w:r>
      <w:r w:rsidR="002D7625" w:rsidRPr="00A71910">
        <w:rPr>
          <w:sz w:val="24"/>
        </w:rPr>
        <w:t>, and results of the education</w:t>
      </w:r>
      <w:r w:rsidRPr="00A71910">
        <w:rPr>
          <w:sz w:val="24"/>
        </w:rPr>
        <w:t xml:space="preserve"> institution.</w:t>
      </w:r>
    </w:p>
    <w:p w14:paraId="6B3B8906" w14:textId="077D894B" w:rsidR="007D2CD6" w:rsidRPr="00A71910" w:rsidRDefault="004F1A50">
      <w:pPr>
        <w:pStyle w:val="ListeParagraf"/>
        <w:numPr>
          <w:ilvl w:val="0"/>
          <w:numId w:val="6"/>
        </w:numPr>
        <w:tabs>
          <w:tab w:val="left" w:pos="350"/>
        </w:tabs>
        <w:spacing w:before="121" w:line="276" w:lineRule="auto"/>
        <w:ind w:right="409" w:hanging="425"/>
        <w:jc w:val="both"/>
        <w:rPr>
          <w:sz w:val="24"/>
        </w:rPr>
      </w:pPr>
      <w:r w:rsidRPr="00A71910">
        <w:rPr>
          <w:b/>
          <w:sz w:val="24"/>
        </w:rPr>
        <w:t xml:space="preserve">Internal stakeholder. </w:t>
      </w:r>
      <w:r w:rsidRPr="00A71910">
        <w:rPr>
          <w:sz w:val="24"/>
        </w:rPr>
        <w:t xml:space="preserve">Individuals, groups or related/affiliated organizations (if any) within the institution that are affected by or affect the educational institution. All employees of the institution </w:t>
      </w:r>
      <w:r w:rsidR="002D7625" w:rsidRPr="00A71910">
        <w:rPr>
          <w:sz w:val="24"/>
        </w:rPr>
        <w:t xml:space="preserve">who have </w:t>
      </w:r>
      <w:r w:rsidRPr="00A71910">
        <w:rPr>
          <w:sz w:val="24"/>
        </w:rPr>
        <w:t xml:space="preserve">an active role in every stage of the preparation, execution, and evaluation of the </w:t>
      </w:r>
      <w:r w:rsidR="002D7625" w:rsidRPr="00A71910">
        <w:rPr>
          <w:sz w:val="24"/>
        </w:rPr>
        <w:t>education</w:t>
      </w:r>
      <w:r w:rsidRPr="00A71910">
        <w:rPr>
          <w:sz w:val="24"/>
        </w:rPr>
        <w:t xml:space="preserve"> program, as well as the students, </w:t>
      </w:r>
      <w:r w:rsidR="002D7625" w:rsidRPr="00A71910">
        <w:rPr>
          <w:sz w:val="24"/>
        </w:rPr>
        <w:t>instructors</w:t>
      </w:r>
      <w:r w:rsidRPr="00A71910">
        <w:rPr>
          <w:sz w:val="24"/>
        </w:rPr>
        <w:t xml:space="preserve">, institution managers, </w:t>
      </w:r>
      <w:r w:rsidR="001E067E" w:rsidRPr="00A71910">
        <w:rPr>
          <w:sz w:val="24"/>
        </w:rPr>
        <w:t xml:space="preserve">and </w:t>
      </w:r>
      <w:r w:rsidRPr="00A71910">
        <w:rPr>
          <w:sz w:val="24"/>
        </w:rPr>
        <w:t xml:space="preserve">administrative staff of the institution participating in the </w:t>
      </w:r>
      <w:r w:rsidR="002D7625" w:rsidRPr="00A71910">
        <w:rPr>
          <w:sz w:val="24"/>
        </w:rPr>
        <w:t xml:space="preserve">education </w:t>
      </w:r>
      <w:r w:rsidRPr="00A71910">
        <w:rPr>
          <w:sz w:val="24"/>
        </w:rPr>
        <w:t>program.</w:t>
      </w:r>
    </w:p>
    <w:p w14:paraId="6604A5C3" w14:textId="1BB58A6B" w:rsidR="007D2CD6" w:rsidRPr="00A71910" w:rsidRDefault="004F1A50">
      <w:pPr>
        <w:pStyle w:val="ListeParagraf"/>
        <w:numPr>
          <w:ilvl w:val="0"/>
          <w:numId w:val="6"/>
        </w:numPr>
        <w:tabs>
          <w:tab w:val="left" w:pos="429"/>
        </w:tabs>
        <w:spacing w:before="119" w:line="276" w:lineRule="auto"/>
        <w:ind w:left="529" w:right="410" w:hanging="428"/>
        <w:jc w:val="both"/>
        <w:rPr>
          <w:sz w:val="24"/>
        </w:rPr>
      </w:pPr>
      <w:r w:rsidRPr="00A71910">
        <w:rPr>
          <w:b/>
          <w:sz w:val="24"/>
        </w:rPr>
        <w:t xml:space="preserve">External stakeholder: </w:t>
      </w:r>
      <w:r w:rsidRPr="00A71910">
        <w:t xml:space="preserve">Individuals, groups, or organizations out of the institution that are affected by or affect the educational institution. Nurses, managers of health institutions, health care team members (doctors, dietitians, PTR specialists, psychologists, social workers), patients, individuals/families/communities receiving services, NGO representatives, etc., who </w:t>
      </w:r>
      <w:r w:rsidR="001E067E" w:rsidRPr="00A71910">
        <w:t>do</w:t>
      </w:r>
      <w:r w:rsidRPr="00A71910">
        <w:t xml:space="preserve"> not take an active role at every stage of the preparation, implementation and evaluation of the </w:t>
      </w:r>
      <w:r w:rsidR="001E067E" w:rsidRPr="00A71910">
        <w:t>education</w:t>
      </w:r>
      <w:r w:rsidRPr="00A71910">
        <w:t xml:space="preserve"> program but whose opinions </w:t>
      </w:r>
      <w:r w:rsidR="001E067E" w:rsidRPr="00A71910">
        <w:t>are</w:t>
      </w:r>
      <w:r w:rsidRPr="00A71910">
        <w:t xml:space="preserve"> consulted.</w:t>
      </w:r>
    </w:p>
    <w:p w14:paraId="5B5809F9" w14:textId="388B4525" w:rsidR="007D2CD6" w:rsidRPr="00A71910" w:rsidRDefault="004F1A50">
      <w:pPr>
        <w:pStyle w:val="Balk1"/>
        <w:spacing w:before="120"/>
      </w:pPr>
      <w:r w:rsidRPr="00A71910">
        <w:t xml:space="preserve">STANDARD 1. </w:t>
      </w:r>
      <w:r w:rsidR="00260031" w:rsidRPr="00A71910">
        <w:t>OBJECTIVES</w:t>
      </w:r>
      <w:r w:rsidRPr="00A71910">
        <w:t xml:space="preserve"> OF THE PROGRAM</w:t>
      </w:r>
    </w:p>
    <w:p w14:paraId="5B837105" w14:textId="27B9E669" w:rsidR="007D2CD6" w:rsidRPr="00A71910" w:rsidRDefault="004F1A50">
      <w:pPr>
        <w:pStyle w:val="GvdeMetni"/>
        <w:spacing w:before="41" w:line="278" w:lineRule="auto"/>
        <w:ind w:right="410"/>
        <w:jc w:val="both"/>
      </w:pPr>
      <w:r w:rsidRPr="00A71910">
        <w:rPr>
          <w:b/>
          <w:sz w:val="24"/>
        </w:rPr>
        <w:t xml:space="preserve">TS.1.1. </w:t>
      </w:r>
      <w:r w:rsidR="00260031" w:rsidRPr="00A71910">
        <w:rPr>
          <w:rStyle w:val="Bodytext211pt"/>
          <w:sz w:val="21"/>
          <w:szCs w:val="21"/>
        </w:rPr>
        <w:t>The education program should have</w:t>
      </w:r>
      <w:r w:rsidR="00260031" w:rsidRPr="00A71910">
        <w:rPr>
          <w:sz w:val="21"/>
          <w:szCs w:val="21"/>
        </w:rPr>
        <w:t xml:space="preserve"> objectives that describe the career goals, fields of study and roles that the graduates are expected to achieve in the near future, and define their professional expectations</w:t>
      </w:r>
      <w:r w:rsidRPr="00A71910">
        <w:rPr>
          <w:sz w:val="21"/>
          <w:szCs w:val="21"/>
        </w:rPr>
        <w:t>.</w:t>
      </w:r>
    </w:p>
    <w:p w14:paraId="36F5CB97" w14:textId="1CD125C6" w:rsidR="00260031" w:rsidRPr="00A71910" w:rsidRDefault="004F1A50">
      <w:pPr>
        <w:pStyle w:val="GvdeMetni"/>
        <w:spacing w:line="276" w:lineRule="auto"/>
        <w:ind w:right="363"/>
      </w:pPr>
      <w:r w:rsidRPr="00A71910">
        <w:rPr>
          <w:b/>
          <w:sz w:val="24"/>
        </w:rPr>
        <w:t xml:space="preserve">TS.1.2. </w:t>
      </w:r>
      <w:r w:rsidRPr="00A71910">
        <w:rPr>
          <w:sz w:val="21"/>
          <w:szCs w:val="21"/>
        </w:rPr>
        <w:t xml:space="preserve">The </w:t>
      </w:r>
      <w:r w:rsidR="00260031" w:rsidRPr="00A71910">
        <w:rPr>
          <w:sz w:val="21"/>
          <w:szCs w:val="21"/>
        </w:rPr>
        <w:t xml:space="preserve">objectives </w:t>
      </w:r>
      <w:r w:rsidRPr="00A71910">
        <w:rPr>
          <w:sz w:val="21"/>
          <w:szCs w:val="21"/>
        </w:rPr>
        <w:t>of the program should be developed, updated and issued by considering the needs of the internal and external stakeholders of the program in a way that is easily accessible to all stakeholders.</w:t>
      </w:r>
      <w:r w:rsidRPr="00A71910">
        <w:t xml:space="preserve"> </w:t>
      </w:r>
    </w:p>
    <w:p w14:paraId="5C93A54E" w14:textId="353CD4BD" w:rsidR="007D2CD6" w:rsidRPr="00A71910" w:rsidRDefault="004F1A50">
      <w:pPr>
        <w:pStyle w:val="GvdeMetni"/>
        <w:spacing w:line="276" w:lineRule="auto"/>
        <w:ind w:right="363"/>
      </w:pPr>
      <w:r w:rsidRPr="00A71910">
        <w:rPr>
          <w:b/>
          <w:sz w:val="24"/>
        </w:rPr>
        <w:t xml:space="preserve">TS.1.3. </w:t>
      </w:r>
      <w:r w:rsidR="00D91630" w:rsidRPr="00A71910">
        <w:rPr>
          <w:sz w:val="21"/>
          <w:szCs w:val="21"/>
        </w:rPr>
        <w:t>Assessment</w:t>
      </w:r>
      <w:r w:rsidRPr="00A71910">
        <w:rPr>
          <w:sz w:val="21"/>
          <w:szCs w:val="21"/>
        </w:rPr>
        <w:t xml:space="preserve"> and evaluation processes depending on data received from internal and external stakeholders should be defined and operated to ensure that the objectives of the </w:t>
      </w:r>
      <w:r w:rsidR="00260031" w:rsidRPr="00A71910">
        <w:rPr>
          <w:sz w:val="21"/>
          <w:szCs w:val="21"/>
        </w:rPr>
        <w:t>education</w:t>
      </w:r>
      <w:r w:rsidRPr="00A71910">
        <w:rPr>
          <w:sz w:val="21"/>
          <w:szCs w:val="21"/>
        </w:rPr>
        <w:t xml:space="preserve"> program are achieved and the achievement indicators are met.</w:t>
      </w:r>
      <w:r w:rsidR="00D91630" w:rsidRPr="00A71910">
        <w:rPr>
          <w:sz w:val="21"/>
          <w:szCs w:val="21"/>
        </w:rPr>
        <w:t xml:space="preserve"> It should be proven that objectives of the education are met.</w:t>
      </w:r>
    </w:p>
    <w:p w14:paraId="27398F08" w14:textId="77777777" w:rsidR="007D2CD6" w:rsidRPr="00A71910" w:rsidRDefault="004F1A50">
      <w:pPr>
        <w:pStyle w:val="Balk1"/>
      </w:pPr>
      <w:r w:rsidRPr="00A71910">
        <w:t>STANDARD 2. PROGRAM OUTPUTS</w:t>
      </w:r>
    </w:p>
    <w:p w14:paraId="6630FCBF" w14:textId="3F695A73" w:rsidR="007D2CD6" w:rsidRPr="00A71910" w:rsidRDefault="004F1A50">
      <w:pPr>
        <w:pStyle w:val="GvdeMetni"/>
        <w:spacing w:before="36" w:line="276" w:lineRule="auto"/>
        <w:ind w:right="363"/>
      </w:pPr>
      <w:r w:rsidRPr="00A71910">
        <w:rPr>
          <w:b/>
          <w:sz w:val="24"/>
        </w:rPr>
        <w:t>TS.2.1</w:t>
      </w:r>
      <w:r w:rsidRPr="00A71910">
        <w:rPr>
          <w:sz w:val="24"/>
        </w:rPr>
        <w:t xml:space="preserve">. </w:t>
      </w:r>
      <w:r w:rsidRPr="00A71910">
        <w:t xml:space="preserve">The education program should have program </w:t>
      </w:r>
      <w:r w:rsidR="00143D5F" w:rsidRPr="00A71910">
        <w:t>output</w:t>
      </w:r>
      <w:r w:rsidRPr="00A71910">
        <w:t>s that define the knowledge, skills and behavioral components that students should acquire until they graduate from the program.</w:t>
      </w:r>
    </w:p>
    <w:p w14:paraId="005D193C" w14:textId="24903C1B" w:rsidR="007D2CD6" w:rsidRPr="00A71910" w:rsidRDefault="004F1A50">
      <w:pPr>
        <w:pStyle w:val="Balk1"/>
        <w:spacing w:line="275" w:lineRule="exact"/>
      </w:pPr>
      <w:r w:rsidRPr="00A71910">
        <w:t xml:space="preserve">HEPDAK </w:t>
      </w:r>
      <w:r w:rsidR="00143D5F" w:rsidRPr="00A71910">
        <w:t>OUTPUT</w:t>
      </w:r>
      <w:r w:rsidRPr="00A71910">
        <w:t>S OF NURSING UNDERGRADUATE PROGRAM</w:t>
      </w:r>
    </w:p>
    <w:p w14:paraId="0E9DD137" w14:textId="77777777" w:rsidR="007D2CD6" w:rsidRPr="00A71910" w:rsidRDefault="004F1A50">
      <w:pPr>
        <w:spacing w:before="41"/>
        <w:ind w:left="102"/>
        <w:rPr>
          <w:b/>
          <w:sz w:val="24"/>
        </w:rPr>
      </w:pPr>
      <w:r w:rsidRPr="00A71910">
        <w:rPr>
          <w:b/>
          <w:sz w:val="24"/>
        </w:rPr>
        <w:t>In this program, the student at the graduation stage:</w:t>
      </w:r>
    </w:p>
    <w:p w14:paraId="576FEA38" w14:textId="77777777" w:rsidR="007D2CD6" w:rsidRPr="00A71910" w:rsidRDefault="004F1A50">
      <w:pPr>
        <w:pStyle w:val="ListeParagraf"/>
        <w:numPr>
          <w:ilvl w:val="0"/>
          <w:numId w:val="5"/>
        </w:numPr>
        <w:tabs>
          <w:tab w:val="left" w:pos="323"/>
        </w:tabs>
        <w:spacing w:before="40"/>
        <w:rPr>
          <w:i/>
        </w:rPr>
      </w:pPr>
      <w:r w:rsidRPr="00A71910">
        <w:rPr>
          <w:i/>
        </w:rPr>
        <w:t>Has basic knowledge, attitudes and skills related to professional roles and functions.</w:t>
      </w:r>
    </w:p>
    <w:p w14:paraId="7B795A3C" w14:textId="77777777" w:rsidR="007D2CD6" w:rsidRPr="00A71910" w:rsidRDefault="004F1A50">
      <w:pPr>
        <w:pStyle w:val="ListeParagraf"/>
        <w:numPr>
          <w:ilvl w:val="0"/>
          <w:numId w:val="5"/>
        </w:numPr>
        <w:tabs>
          <w:tab w:val="left" w:pos="323"/>
        </w:tabs>
        <w:spacing w:before="2" w:line="252" w:lineRule="exact"/>
        <w:rPr>
          <w:i/>
        </w:rPr>
      </w:pPr>
      <w:r w:rsidRPr="00A71910">
        <w:rPr>
          <w:i/>
        </w:rPr>
        <w:t>Accesses and uses scientific and current information about nursing.</w:t>
      </w:r>
    </w:p>
    <w:p w14:paraId="7987B7CA" w14:textId="77777777" w:rsidR="007D2CD6" w:rsidRPr="00A71910" w:rsidRDefault="004F1A50">
      <w:pPr>
        <w:pStyle w:val="ListeParagraf"/>
        <w:numPr>
          <w:ilvl w:val="0"/>
          <w:numId w:val="5"/>
        </w:numPr>
        <w:tabs>
          <w:tab w:val="left" w:pos="323"/>
        </w:tabs>
        <w:spacing w:line="252" w:lineRule="exact"/>
        <w:rPr>
          <w:i/>
        </w:rPr>
      </w:pPr>
      <w:r w:rsidRPr="00A71910">
        <w:rPr>
          <w:i/>
        </w:rPr>
        <w:t>Applies nursing care in accordance with the nursing process based on evidence.</w:t>
      </w:r>
    </w:p>
    <w:p w14:paraId="66A2B44B" w14:textId="419038E7" w:rsidR="007D2CD6" w:rsidRPr="00A71910" w:rsidRDefault="004F1A50">
      <w:pPr>
        <w:pStyle w:val="ListeParagraf"/>
        <w:numPr>
          <w:ilvl w:val="0"/>
          <w:numId w:val="5"/>
        </w:numPr>
        <w:tabs>
          <w:tab w:val="left" w:pos="269"/>
        </w:tabs>
        <w:spacing w:before="1" w:line="253" w:lineRule="exact"/>
        <w:ind w:left="268" w:hanging="167"/>
        <w:rPr>
          <w:i/>
        </w:rPr>
      </w:pPr>
      <w:r w:rsidRPr="00A71910">
        <w:rPr>
          <w:i/>
        </w:rPr>
        <w:t xml:space="preserve">Performs nursing practices </w:t>
      </w:r>
      <w:r w:rsidR="00D91630" w:rsidRPr="00A71910">
        <w:rPr>
          <w:i/>
        </w:rPr>
        <w:t xml:space="preserve">in accordance with </w:t>
      </w:r>
      <w:r w:rsidRPr="00A71910">
        <w:rPr>
          <w:i/>
        </w:rPr>
        <w:t>the ethical principles and legal regulations.</w:t>
      </w:r>
    </w:p>
    <w:p w14:paraId="0AEBA174" w14:textId="54E3D021" w:rsidR="007D2CD6" w:rsidRPr="00A71910" w:rsidRDefault="004F1A50">
      <w:pPr>
        <w:pStyle w:val="ListeParagraf"/>
        <w:numPr>
          <w:ilvl w:val="0"/>
          <w:numId w:val="5"/>
        </w:numPr>
        <w:tabs>
          <w:tab w:val="left" w:pos="323"/>
        </w:tabs>
        <w:spacing w:line="253" w:lineRule="exact"/>
        <w:rPr>
          <w:i/>
        </w:rPr>
      </w:pPr>
      <w:r w:rsidRPr="00A71910">
        <w:rPr>
          <w:i/>
        </w:rPr>
        <w:t>Uses information and care technologies in nursing practice</w:t>
      </w:r>
      <w:r w:rsidR="00D91630" w:rsidRPr="00A71910">
        <w:rPr>
          <w:i/>
        </w:rPr>
        <w:t>s</w:t>
      </w:r>
      <w:r w:rsidRPr="00A71910">
        <w:rPr>
          <w:i/>
        </w:rPr>
        <w:t>.</w:t>
      </w:r>
    </w:p>
    <w:p w14:paraId="0C9D8A74" w14:textId="77777777" w:rsidR="007D2CD6" w:rsidRPr="00A71910" w:rsidRDefault="007D2CD6">
      <w:pPr>
        <w:spacing w:line="253" w:lineRule="exact"/>
        <w:sectPr w:rsidR="007D2CD6" w:rsidRPr="00A71910">
          <w:pgSz w:w="11910" w:h="16840"/>
          <w:pgMar w:top="1040" w:right="720" w:bottom="1560" w:left="1600" w:header="0" w:footer="1370" w:gutter="0"/>
          <w:cols w:space="708"/>
        </w:sectPr>
      </w:pPr>
    </w:p>
    <w:p w14:paraId="3C15146E" w14:textId="77777777" w:rsidR="008D29E7" w:rsidRPr="00A71910" w:rsidRDefault="004F1A50">
      <w:pPr>
        <w:pStyle w:val="ListeParagraf"/>
        <w:numPr>
          <w:ilvl w:val="0"/>
          <w:numId w:val="5"/>
        </w:numPr>
        <w:tabs>
          <w:tab w:val="left" w:pos="323"/>
        </w:tabs>
        <w:spacing w:before="73"/>
        <w:ind w:left="102" w:right="888" w:firstLine="0"/>
        <w:rPr>
          <w:i/>
        </w:rPr>
      </w:pPr>
      <w:r w:rsidRPr="00A71910">
        <w:rPr>
          <w:i/>
        </w:rPr>
        <w:lastRenderedPageBreak/>
        <w:t xml:space="preserve">Communicates effectively and works in cooperation with the individual/family/community and health care team members. </w:t>
      </w:r>
    </w:p>
    <w:p w14:paraId="12D5372B" w14:textId="57573143" w:rsidR="007D2CD6" w:rsidRPr="00A71910" w:rsidRDefault="004F1A50" w:rsidP="008D29E7">
      <w:pPr>
        <w:pStyle w:val="ListeParagraf"/>
        <w:tabs>
          <w:tab w:val="left" w:pos="323"/>
        </w:tabs>
        <w:spacing w:before="73"/>
        <w:ind w:right="888"/>
        <w:rPr>
          <w:i/>
        </w:rPr>
      </w:pPr>
      <w:r w:rsidRPr="00A71910">
        <w:rPr>
          <w:i/>
        </w:rPr>
        <w:t>7. Takes responsibility in scientific research</w:t>
      </w:r>
      <w:r w:rsidR="008D29E7" w:rsidRPr="00A71910">
        <w:rPr>
          <w:i/>
        </w:rPr>
        <w:t>es</w:t>
      </w:r>
      <w:r w:rsidRPr="00A71910">
        <w:rPr>
          <w:i/>
        </w:rPr>
        <w:t>, projects, and activities related to nursing.</w:t>
      </w:r>
    </w:p>
    <w:p w14:paraId="18B23AD9" w14:textId="4709ACE8" w:rsidR="007D2CD6" w:rsidRPr="00A71910" w:rsidRDefault="004F1A50">
      <w:pPr>
        <w:pStyle w:val="ListeParagraf"/>
        <w:numPr>
          <w:ilvl w:val="0"/>
          <w:numId w:val="4"/>
        </w:numPr>
        <w:tabs>
          <w:tab w:val="left" w:pos="323"/>
        </w:tabs>
        <w:spacing w:before="1"/>
        <w:rPr>
          <w:i/>
        </w:rPr>
      </w:pPr>
      <w:r w:rsidRPr="00A71910">
        <w:rPr>
          <w:i/>
        </w:rPr>
        <w:t>Uses problem solving and critical thinking skills in nursing practice</w:t>
      </w:r>
      <w:r w:rsidR="008D29E7" w:rsidRPr="00A71910">
        <w:rPr>
          <w:i/>
        </w:rPr>
        <w:t>s</w:t>
      </w:r>
      <w:r w:rsidRPr="00A71910">
        <w:rPr>
          <w:i/>
        </w:rPr>
        <w:t>.</w:t>
      </w:r>
    </w:p>
    <w:p w14:paraId="08886297" w14:textId="77777777" w:rsidR="007D2CD6" w:rsidRPr="00A71910" w:rsidRDefault="004F1A50">
      <w:pPr>
        <w:pStyle w:val="ListeParagraf"/>
        <w:numPr>
          <w:ilvl w:val="0"/>
          <w:numId w:val="4"/>
        </w:numPr>
        <w:tabs>
          <w:tab w:val="left" w:pos="269"/>
        </w:tabs>
        <w:spacing w:before="1"/>
        <w:ind w:left="268" w:hanging="167"/>
        <w:rPr>
          <w:i/>
        </w:rPr>
      </w:pPr>
      <w:r w:rsidRPr="00A71910">
        <w:rPr>
          <w:i/>
        </w:rPr>
        <w:t>Follows the developments in his/her field and shares them with colleagues using at least one foreign language.</w:t>
      </w:r>
    </w:p>
    <w:p w14:paraId="733AE077" w14:textId="77777777" w:rsidR="007D2CD6" w:rsidRPr="00A71910" w:rsidRDefault="004F1A50">
      <w:pPr>
        <w:pStyle w:val="ListeParagraf"/>
        <w:numPr>
          <w:ilvl w:val="0"/>
          <w:numId w:val="4"/>
        </w:numPr>
        <w:tabs>
          <w:tab w:val="left" w:pos="380"/>
        </w:tabs>
        <w:spacing w:before="1"/>
        <w:ind w:left="379" w:hanging="278"/>
      </w:pPr>
      <w:r w:rsidRPr="00A71910">
        <w:rPr>
          <w:i/>
          <w:iCs/>
        </w:rPr>
        <w:t>Maintains continuous professional and individual development by adopting lifelong learning.</w:t>
      </w:r>
    </w:p>
    <w:p w14:paraId="34C23C7A" w14:textId="40B5C5F1" w:rsidR="007D2CD6" w:rsidRPr="00A71910" w:rsidRDefault="004F1A50">
      <w:pPr>
        <w:pStyle w:val="GvdeMetni"/>
        <w:spacing w:before="36" w:line="278" w:lineRule="auto"/>
        <w:ind w:right="77"/>
      </w:pPr>
      <w:r w:rsidRPr="00A71910">
        <w:rPr>
          <w:b/>
          <w:sz w:val="24"/>
        </w:rPr>
        <w:t xml:space="preserve">TS.2.2. </w:t>
      </w:r>
      <w:r w:rsidRPr="00A71910">
        <w:rPr>
          <w:sz w:val="21"/>
          <w:szCs w:val="21"/>
        </w:rPr>
        <w:t xml:space="preserve">An assessment and </w:t>
      </w:r>
      <w:r w:rsidR="008D29E7" w:rsidRPr="00A71910">
        <w:rPr>
          <w:sz w:val="21"/>
          <w:szCs w:val="21"/>
        </w:rPr>
        <w:t>evaluation</w:t>
      </w:r>
      <w:r w:rsidR="00F509C6" w:rsidRPr="00A71910">
        <w:rPr>
          <w:sz w:val="21"/>
          <w:szCs w:val="21"/>
        </w:rPr>
        <w:t xml:space="preserve"> </w:t>
      </w:r>
      <w:r w:rsidRPr="00A71910">
        <w:rPr>
          <w:sz w:val="21"/>
          <w:szCs w:val="21"/>
        </w:rPr>
        <w:t xml:space="preserve">system must be established and operated to evaluate the program </w:t>
      </w:r>
      <w:r w:rsidR="00143D5F" w:rsidRPr="00A71910">
        <w:rPr>
          <w:sz w:val="21"/>
          <w:szCs w:val="21"/>
        </w:rPr>
        <w:t>output</w:t>
      </w:r>
      <w:r w:rsidRPr="00A71910">
        <w:rPr>
          <w:sz w:val="21"/>
          <w:szCs w:val="21"/>
        </w:rPr>
        <w:t>s.</w:t>
      </w:r>
    </w:p>
    <w:p w14:paraId="1A96E8EB" w14:textId="7708042C" w:rsidR="007D2CD6" w:rsidRPr="00A71910" w:rsidRDefault="004F1A50">
      <w:pPr>
        <w:pStyle w:val="GvdeMetni"/>
        <w:spacing w:line="276" w:lineRule="auto"/>
      </w:pPr>
      <w:r w:rsidRPr="00A71910">
        <w:rPr>
          <w:b/>
          <w:sz w:val="24"/>
        </w:rPr>
        <w:t>TS.2.3.</w:t>
      </w:r>
      <w:r w:rsidRPr="00A71910">
        <w:t xml:space="preserve">It should be proved that the students at the graduation stage have achieved all the program </w:t>
      </w:r>
      <w:r w:rsidR="00143D5F" w:rsidRPr="00A71910">
        <w:t>output</w:t>
      </w:r>
      <w:r w:rsidRPr="00A71910">
        <w:t>s.</w:t>
      </w:r>
    </w:p>
    <w:p w14:paraId="2A72359F" w14:textId="3BF1DEED" w:rsidR="007D2CD6" w:rsidRPr="00A71910" w:rsidRDefault="008D29E7">
      <w:pPr>
        <w:pStyle w:val="Balk1"/>
        <w:spacing w:line="275" w:lineRule="exact"/>
      </w:pPr>
      <w:r w:rsidRPr="00A71910">
        <w:t>STANDARD 3. EDUCATION</w:t>
      </w:r>
      <w:r w:rsidR="004F1A50" w:rsidRPr="00A71910">
        <w:t xml:space="preserve"> PROGRAM</w:t>
      </w:r>
    </w:p>
    <w:p w14:paraId="7A7FDBB7" w14:textId="2205FB44" w:rsidR="007D2CD6" w:rsidRPr="00A71910" w:rsidRDefault="004F1A50">
      <w:pPr>
        <w:pStyle w:val="GvdeMetni"/>
        <w:spacing w:before="39" w:line="276" w:lineRule="auto"/>
      </w:pPr>
      <w:r w:rsidRPr="00A71910">
        <w:rPr>
          <w:b/>
          <w:sz w:val="24"/>
        </w:rPr>
        <w:t xml:space="preserve">TS.3.1. </w:t>
      </w:r>
      <w:r w:rsidRPr="00A71910">
        <w:t xml:space="preserve">The content of the </w:t>
      </w:r>
      <w:r w:rsidR="008D29E7" w:rsidRPr="00A71910">
        <w:t xml:space="preserve">education program </w:t>
      </w:r>
      <w:r w:rsidRPr="00A71910">
        <w:t xml:space="preserve">should support the mission, objectives, and program </w:t>
      </w:r>
      <w:r w:rsidR="00143D5F" w:rsidRPr="00A71910">
        <w:t>output</w:t>
      </w:r>
      <w:r w:rsidRPr="00A71910">
        <w:t>s of the nursing undergraduate program.</w:t>
      </w:r>
    </w:p>
    <w:p w14:paraId="161CFC36" w14:textId="69EB678F" w:rsidR="007D2CD6" w:rsidRPr="00A71910" w:rsidRDefault="004F1A50">
      <w:pPr>
        <w:pStyle w:val="GvdeMetni"/>
        <w:spacing w:line="275" w:lineRule="exact"/>
      </w:pPr>
      <w:r w:rsidRPr="00A71910">
        <w:rPr>
          <w:b/>
          <w:sz w:val="24"/>
        </w:rPr>
        <w:t xml:space="preserve">TS.3.2. </w:t>
      </w:r>
      <w:r w:rsidR="008D29E7" w:rsidRPr="00A71910">
        <w:t>The education</w:t>
      </w:r>
      <w:r w:rsidRPr="00A71910">
        <w:t xml:space="preserve"> program should be based on evidence-based nursing practices.</w:t>
      </w:r>
    </w:p>
    <w:p w14:paraId="7104597D" w14:textId="77777777" w:rsidR="007D2CD6" w:rsidRPr="00A71910" w:rsidRDefault="004F1A50">
      <w:pPr>
        <w:pStyle w:val="ListeParagraf"/>
        <w:numPr>
          <w:ilvl w:val="3"/>
          <w:numId w:val="3"/>
        </w:numPr>
        <w:tabs>
          <w:tab w:val="left" w:pos="954"/>
        </w:tabs>
        <w:spacing w:before="42" w:line="276" w:lineRule="auto"/>
        <w:ind w:right="417" w:firstLine="0"/>
      </w:pPr>
      <w:r w:rsidRPr="00A71910">
        <w:t>The credit definitions of the education program specified in the National and European Credit Transfer System (ECTS) must be made and published.</w:t>
      </w:r>
    </w:p>
    <w:p w14:paraId="4EEA0140" w14:textId="48EE4A02" w:rsidR="007D2CD6" w:rsidRPr="00A71910" w:rsidRDefault="004F1A50">
      <w:pPr>
        <w:pStyle w:val="ListeParagraf"/>
        <w:numPr>
          <w:ilvl w:val="3"/>
          <w:numId w:val="3"/>
        </w:numPr>
        <w:tabs>
          <w:tab w:val="left" w:pos="938"/>
        </w:tabs>
        <w:spacing w:before="1"/>
        <w:ind w:left="937" w:hanging="836"/>
      </w:pPr>
      <w:r w:rsidRPr="00A71910">
        <w:t xml:space="preserve">The educational program model used should be </w:t>
      </w:r>
      <w:r w:rsidR="007B61B6" w:rsidRPr="00A71910">
        <w:t>designated</w:t>
      </w:r>
      <w:r w:rsidRPr="00A71910">
        <w:t>.</w:t>
      </w:r>
    </w:p>
    <w:p w14:paraId="023EE35F" w14:textId="1F8F8C9A" w:rsidR="007D2CD6" w:rsidRPr="00A71910" w:rsidRDefault="004F1A50">
      <w:pPr>
        <w:pStyle w:val="ListeParagraf"/>
        <w:numPr>
          <w:ilvl w:val="3"/>
          <w:numId w:val="3"/>
        </w:numPr>
        <w:tabs>
          <w:tab w:val="left" w:pos="1014"/>
        </w:tabs>
        <w:spacing w:before="41" w:line="276" w:lineRule="auto"/>
        <w:ind w:right="410" w:firstLine="0"/>
      </w:pPr>
      <w:r w:rsidRPr="00A71910">
        <w:t>The methods, tools</w:t>
      </w:r>
      <w:r w:rsidR="007B61B6" w:rsidRPr="00A71910">
        <w:t>,</w:t>
      </w:r>
      <w:r w:rsidRPr="00A71910">
        <w:t xml:space="preserve"> and materials used in the education and training process </w:t>
      </w:r>
      <w:r w:rsidR="007B61B6" w:rsidRPr="00A71910">
        <w:t>should</w:t>
      </w:r>
      <w:r w:rsidRPr="00A71910">
        <w:t xml:space="preserve"> be capable of enabling students to achieve the program </w:t>
      </w:r>
      <w:r w:rsidR="00143D5F" w:rsidRPr="00A71910">
        <w:t>output</w:t>
      </w:r>
      <w:r w:rsidRPr="00A71910">
        <w:t>s (knowledge, skills, and competencies).</w:t>
      </w:r>
    </w:p>
    <w:p w14:paraId="41A5754D" w14:textId="7DE7EA32" w:rsidR="007D2CD6" w:rsidRPr="00A71910" w:rsidRDefault="004F1A50">
      <w:pPr>
        <w:pStyle w:val="ListeParagraf"/>
        <w:numPr>
          <w:ilvl w:val="3"/>
          <w:numId w:val="3"/>
        </w:numPr>
        <w:tabs>
          <w:tab w:val="left" w:pos="879"/>
          <w:tab w:val="left" w:pos="1706"/>
          <w:tab w:val="left" w:pos="3023"/>
          <w:tab w:val="left" w:pos="4695"/>
          <w:tab w:val="left" w:pos="5585"/>
          <w:tab w:val="left" w:pos="6585"/>
          <w:tab w:val="left" w:pos="7218"/>
          <w:tab w:val="left" w:pos="8218"/>
        </w:tabs>
        <w:spacing w:line="278" w:lineRule="auto"/>
        <w:ind w:right="413" w:firstLine="0"/>
      </w:pPr>
      <w:r w:rsidRPr="00A71910">
        <w:t>Student-centered active learning methods should be used in the i</w:t>
      </w:r>
      <w:r w:rsidR="007B61B6" w:rsidRPr="00A71910">
        <w:t>mplementation of the education</w:t>
      </w:r>
      <w:r w:rsidRPr="00A71910">
        <w:t xml:space="preserve"> program.</w:t>
      </w:r>
    </w:p>
    <w:p w14:paraId="0391D0E3" w14:textId="6C539E71" w:rsidR="007D2CD6" w:rsidRPr="00A71910" w:rsidRDefault="004F1A50">
      <w:pPr>
        <w:pStyle w:val="ListeParagraf"/>
        <w:numPr>
          <w:ilvl w:val="3"/>
          <w:numId w:val="3"/>
        </w:numPr>
        <w:tabs>
          <w:tab w:val="left" w:pos="938"/>
        </w:tabs>
        <w:spacing w:line="272" w:lineRule="exact"/>
        <w:ind w:left="937" w:hanging="836"/>
      </w:pPr>
      <w:r w:rsidRPr="00A71910">
        <w:t xml:space="preserve">Lifelong learning activities should be </w:t>
      </w:r>
      <w:r w:rsidR="007B61B6" w:rsidRPr="00A71910">
        <w:t>designated in the education</w:t>
      </w:r>
      <w:r w:rsidRPr="00A71910">
        <w:t xml:space="preserve"> program.</w:t>
      </w:r>
    </w:p>
    <w:p w14:paraId="0C074AA4" w14:textId="0DB57EB7" w:rsidR="007D2CD6" w:rsidRPr="00A71910" w:rsidRDefault="007B61B6">
      <w:pPr>
        <w:pStyle w:val="ListeParagraf"/>
        <w:numPr>
          <w:ilvl w:val="3"/>
          <w:numId w:val="3"/>
        </w:numPr>
        <w:tabs>
          <w:tab w:val="left" w:pos="938"/>
          <w:tab w:val="left" w:pos="2226"/>
          <w:tab w:val="left" w:pos="3588"/>
          <w:tab w:val="left" w:pos="4740"/>
          <w:tab w:val="left" w:pos="5860"/>
          <w:tab w:val="left" w:pos="6901"/>
          <w:tab w:val="left" w:pos="7702"/>
          <w:tab w:val="left" w:pos="8966"/>
        </w:tabs>
        <w:spacing w:before="39" w:line="276" w:lineRule="auto"/>
        <w:ind w:right="412" w:firstLine="0"/>
      </w:pPr>
      <w:r w:rsidRPr="00A71910">
        <w:t>The content of the education</w:t>
      </w:r>
      <w:r w:rsidR="004F1A50" w:rsidRPr="00A71910">
        <w:t xml:space="preserve"> program should include the prioritized health problems and the needs of the society.</w:t>
      </w:r>
    </w:p>
    <w:p w14:paraId="0EC73592" w14:textId="01FEFFB8" w:rsidR="007D2CD6" w:rsidRPr="00A71910" w:rsidRDefault="004F1A50">
      <w:pPr>
        <w:pStyle w:val="ListeParagraf"/>
        <w:numPr>
          <w:ilvl w:val="3"/>
          <w:numId w:val="3"/>
        </w:numPr>
        <w:tabs>
          <w:tab w:val="left" w:pos="981"/>
        </w:tabs>
        <w:spacing w:before="2" w:line="276" w:lineRule="auto"/>
        <w:ind w:right="408" w:firstLine="0"/>
      </w:pPr>
      <w:r w:rsidRPr="00A71910">
        <w:t xml:space="preserve">The content of the </w:t>
      </w:r>
      <w:r w:rsidR="007B61B6" w:rsidRPr="00A71910">
        <w:t xml:space="preserve">education </w:t>
      </w:r>
      <w:r w:rsidRPr="00A71910">
        <w:t xml:space="preserve">program should include the </w:t>
      </w:r>
      <w:r w:rsidR="007B61B6" w:rsidRPr="00A71910">
        <w:t>subjects</w:t>
      </w:r>
      <w:r w:rsidRPr="00A71910">
        <w:t xml:space="preserve"> that will </w:t>
      </w:r>
      <w:r w:rsidR="007B61B6" w:rsidRPr="00A71910">
        <w:t>bring</w:t>
      </w:r>
      <w:r w:rsidRPr="00A71910">
        <w:t xml:space="preserve"> the qualifications of a university graduate.</w:t>
      </w:r>
    </w:p>
    <w:p w14:paraId="0B5EDA2A" w14:textId="51C0A151" w:rsidR="007D2CD6" w:rsidRPr="00A71910" w:rsidRDefault="004F1A50">
      <w:pPr>
        <w:pStyle w:val="ListeParagraf"/>
        <w:numPr>
          <w:ilvl w:val="3"/>
          <w:numId w:val="3"/>
        </w:numPr>
        <w:tabs>
          <w:tab w:val="left" w:pos="1062"/>
        </w:tabs>
        <w:spacing w:line="276" w:lineRule="auto"/>
        <w:ind w:right="410" w:firstLine="0"/>
      </w:pPr>
      <w:r w:rsidRPr="00A71910">
        <w:t xml:space="preserve">The </w:t>
      </w:r>
      <w:r w:rsidR="007B61B6" w:rsidRPr="00A71910">
        <w:t xml:space="preserve">education </w:t>
      </w:r>
      <w:r w:rsidRPr="00A71910">
        <w:t>program must be compatible with the N</w:t>
      </w:r>
      <w:r w:rsidR="00950A83" w:rsidRPr="00A71910">
        <w:t>ursing National Core Education</w:t>
      </w:r>
      <w:r w:rsidRPr="00A71910">
        <w:t xml:space="preserve"> Program (HUÇEP-current version).</w:t>
      </w:r>
    </w:p>
    <w:p w14:paraId="50E4329B" w14:textId="77777777" w:rsidR="007D2CD6" w:rsidRPr="00A71910" w:rsidRDefault="004F1A50">
      <w:pPr>
        <w:pStyle w:val="ListeParagraf"/>
        <w:numPr>
          <w:ilvl w:val="3"/>
          <w:numId w:val="3"/>
        </w:numPr>
        <w:tabs>
          <w:tab w:val="left" w:pos="999"/>
        </w:tabs>
        <w:spacing w:line="278" w:lineRule="auto"/>
        <w:ind w:right="410" w:firstLine="0"/>
        <w:jc w:val="both"/>
      </w:pPr>
      <w:r w:rsidRPr="00A71910">
        <w:t>Nursing laboratory practices should be capable of preparing the student to provide safe care.</w:t>
      </w:r>
    </w:p>
    <w:p w14:paraId="5D764ABC" w14:textId="6726BE41" w:rsidR="007D2CD6" w:rsidRPr="00A71910" w:rsidRDefault="004F1A50">
      <w:pPr>
        <w:pStyle w:val="ListeParagraf"/>
        <w:numPr>
          <w:ilvl w:val="3"/>
          <w:numId w:val="3"/>
        </w:numPr>
        <w:tabs>
          <w:tab w:val="left" w:pos="999"/>
        </w:tabs>
        <w:spacing w:line="276" w:lineRule="auto"/>
        <w:ind w:right="413" w:firstLine="0"/>
        <w:jc w:val="both"/>
      </w:pPr>
      <w:r w:rsidRPr="00A71910">
        <w:t xml:space="preserve">Practices should be carried out at primary, secondary, and tertiary health care institutions, including clinics, </w:t>
      </w:r>
      <w:r w:rsidR="001704E3" w:rsidRPr="00A71910">
        <w:t>community</w:t>
      </w:r>
      <w:r w:rsidRPr="00A71910">
        <w:t xml:space="preserve"> health centers and different units, where students can </w:t>
      </w:r>
      <w:r w:rsidR="00950A83" w:rsidRPr="00A71910">
        <w:t>put</w:t>
      </w:r>
      <w:r w:rsidRPr="00A71910">
        <w:t xml:space="preserve"> their knowledge into practice and provide safe care.</w:t>
      </w:r>
    </w:p>
    <w:p w14:paraId="308D0C11" w14:textId="559F42BA" w:rsidR="001704E3" w:rsidRPr="00A71910" w:rsidRDefault="001704E3">
      <w:pPr>
        <w:pStyle w:val="ListeParagraf"/>
        <w:numPr>
          <w:ilvl w:val="3"/>
          <w:numId w:val="3"/>
        </w:numPr>
        <w:tabs>
          <w:tab w:val="left" w:pos="999"/>
        </w:tabs>
        <w:spacing w:line="276" w:lineRule="auto"/>
        <w:ind w:right="413" w:firstLine="0"/>
      </w:pPr>
      <w:r w:rsidRPr="00A71910">
        <w:rPr>
          <w:rStyle w:val="Bodytext211pt"/>
        </w:rPr>
        <w:t xml:space="preserve">Assessment and evaluation </w:t>
      </w:r>
      <w:r w:rsidR="004F1A50" w:rsidRPr="00A71910">
        <w:t xml:space="preserve">departments should be </w:t>
      </w:r>
      <w:r w:rsidR="00E179F7" w:rsidRPr="00A71910">
        <w:t>established</w:t>
      </w:r>
      <w:r w:rsidR="004F1A50" w:rsidRPr="00A71910">
        <w:t xml:space="preserve"> and operated at the educational institution. </w:t>
      </w:r>
    </w:p>
    <w:p w14:paraId="1E1DF3C1" w14:textId="6CA6BB27" w:rsidR="007D2CD6" w:rsidRPr="00A71910" w:rsidRDefault="004F1A50">
      <w:pPr>
        <w:pStyle w:val="ListeParagraf"/>
        <w:numPr>
          <w:ilvl w:val="3"/>
          <w:numId w:val="3"/>
        </w:numPr>
        <w:tabs>
          <w:tab w:val="left" w:pos="999"/>
        </w:tabs>
        <w:spacing w:line="276" w:lineRule="auto"/>
        <w:ind w:right="413" w:firstLine="0"/>
      </w:pPr>
      <w:r w:rsidRPr="00A71910">
        <w:t xml:space="preserve">Learning activities of </w:t>
      </w:r>
      <w:r w:rsidR="001704E3" w:rsidRPr="00A71910">
        <w:t>the students during the courses and</w:t>
      </w:r>
      <w:r w:rsidRPr="00A71910">
        <w:t xml:space="preserve"> at the laboratories and practical areas should be </w:t>
      </w:r>
      <w:r w:rsidR="001704E3" w:rsidRPr="00A71910">
        <w:rPr>
          <w:rStyle w:val="Bodytext211pt"/>
        </w:rPr>
        <w:t xml:space="preserve">assessed </w:t>
      </w:r>
      <w:r w:rsidRPr="00A71910">
        <w:t>and evaluated by valid and reliable methods.</w:t>
      </w:r>
    </w:p>
    <w:p w14:paraId="7E1CE456" w14:textId="2C62EBC2" w:rsidR="007D2CD6" w:rsidRPr="00A71910" w:rsidRDefault="004F1A50">
      <w:pPr>
        <w:pStyle w:val="GvdeMetni"/>
        <w:spacing w:line="278" w:lineRule="auto"/>
      </w:pPr>
      <w:r w:rsidRPr="00A71910">
        <w:rPr>
          <w:b/>
          <w:sz w:val="24"/>
        </w:rPr>
        <w:t>T.S.3.15.</w:t>
      </w:r>
      <w:r w:rsidRPr="00A71910">
        <w:t xml:space="preserve">The institution should have a program evaluation system that focuses on educational processes, program </w:t>
      </w:r>
      <w:r w:rsidR="00143D5F" w:rsidRPr="00A71910">
        <w:t>output</w:t>
      </w:r>
      <w:r w:rsidRPr="00A71910">
        <w:t>s</w:t>
      </w:r>
      <w:r w:rsidR="001704E3" w:rsidRPr="00A71910">
        <w:t>,</w:t>
      </w:r>
      <w:r w:rsidRPr="00A71910">
        <w:t xml:space="preserve"> and changes/improvements made </w:t>
      </w:r>
      <w:r w:rsidR="00E179F7" w:rsidRPr="00A71910">
        <w:t>in</w:t>
      </w:r>
      <w:r w:rsidRPr="00A71910">
        <w:t xml:space="preserve"> the educational program.</w:t>
      </w:r>
    </w:p>
    <w:p w14:paraId="3570C468" w14:textId="014CF116" w:rsidR="007D2CD6" w:rsidRPr="00A71910" w:rsidRDefault="004F1A50">
      <w:pPr>
        <w:pStyle w:val="GvdeMetni"/>
        <w:spacing w:line="272" w:lineRule="exact"/>
      </w:pPr>
      <w:r w:rsidRPr="00A71910">
        <w:rPr>
          <w:b/>
          <w:sz w:val="24"/>
        </w:rPr>
        <w:t xml:space="preserve">G.S.3.1. </w:t>
      </w:r>
      <w:r w:rsidRPr="00A71910">
        <w:t xml:space="preserve">There should be </w:t>
      </w:r>
      <w:r w:rsidR="001704E3" w:rsidRPr="00A71910">
        <w:t xml:space="preserve">the designated </w:t>
      </w:r>
      <w:r w:rsidRPr="00A71910">
        <w:t>processes for the recognition of learning of students outside the program.</w:t>
      </w:r>
    </w:p>
    <w:p w14:paraId="422BABB6" w14:textId="77777777" w:rsidR="007D2CD6" w:rsidRPr="00A71910" w:rsidRDefault="004F1A50">
      <w:pPr>
        <w:pStyle w:val="Balk1"/>
        <w:spacing w:before="34"/>
        <w:jc w:val="both"/>
      </w:pPr>
      <w:r w:rsidRPr="00A71910">
        <w:t>STANDARD 4. STUDENTS</w:t>
      </w:r>
    </w:p>
    <w:p w14:paraId="20674E78" w14:textId="33E5499E" w:rsidR="007D2CD6" w:rsidRPr="00A71910" w:rsidRDefault="004F1A50">
      <w:pPr>
        <w:pStyle w:val="GvdeMetni"/>
        <w:spacing w:before="41"/>
        <w:jc w:val="both"/>
      </w:pPr>
      <w:r w:rsidRPr="00A71910">
        <w:rPr>
          <w:b/>
          <w:sz w:val="24"/>
        </w:rPr>
        <w:t xml:space="preserve">TS.4.1. </w:t>
      </w:r>
      <w:r w:rsidRPr="00A71910">
        <w:t>The program must have document</w:t>
      </w:r>
      <w:r w:rsidR="00847AA8" w:rsidRPr="00A71910">
        <w:t>s</w:t>
      </w:r>
      <w:r w:rsidRPr="00A71910">
        <w:t xml:space="preserve"> showing the number of students.</w:t>
      </w:r>
    </w:p>
    <w:p w14:paraId="363A13E8" w14:textId="1FB850FC" w:rsidR="007D2CD6" w:rsidRPr="00A71910" w:rsidRDefault="004F1A50">
      <w:pPr>
        <w:pStyle w:val="GvdeMetni"/>
        <w:spacing w:before="41" w:line="278" w:lineRule="auto"/>
        <w:ind w:right="408"/>
        <w:jc w:val="both"/>
      </w:pPr>
      <w:r w:rsidRPr="00A71910">
        <w:rPr>
          <w:b/>
          <w:sz w:val="24"/>
        </w:rPr>
        <w:t>TS.4.2.</w:t>
      </w:r>
      <w:r w:rsidRPr="00A71910">
        <w:t xml:space="preserve">Policies followed in exchange programs should be </w:t>
      </w:r>
      <w:r w:rsidR="001704E3" w:rsidRPr="00A71910">
        <w:rPr>
          <w:rStyle w:val="Bodytext211pt"/>
        </w:rPr>
        <w:t xml:space="preserve">designated </w:t>
      </w:r>
      <w:r w:rsidRPr="00A71910">
        <w:t>and implemented in detail. Measures should be taken by the institution and/or program to encourage and ensure mobility by the agreements and partnerships with other institutions.</w:t>
      </w:r>
    </w:p>
    <w:p w14:paraId="6D1A7B9A" w14:textId="43CA1722" w:rsidR="007D2CD6" w:rsidRPr="00A71910" w:rsidRDefault="004F1A50">
      <w:pPr>
        <w:pStyle w:val="ListeParagraf"/>
        <w:numPr>
          <w:ilvl w:val="3"/>
          <w:numId w:val="2"/>
        </w:numPr>
        <w:tabs>
          <w:tab w:val="left" w:pos="878"/>
        </w:tabs>
        <w:spacing w:line="276" w:lineRule="auto"/>
        <w:ind w:right="417" w:firstLine="0"/>
        <w:jc w:val="both"/>
      </w:pPr>
      <w:r w:rsidRPr="00A71910">
        <w:t xml:space="preserve">An academic and career counseling system for students should be established, operated, </w:t>
      </w:r>
      <w:r w:rsidR="00847AA8" w:rsidRPr="00A71910">
        <w:t xml:space="preserve">and </w:t>
      </w:r>
      <w:r w:rsidRPr="00A71910">
        <w:t>regularly reported and its results should be evaluated.</w:t>
      </w:r>
    </w:p>
    <w:p w14:paraId="2C04B85C" w14:textId="77777777" w:rsidR="007D2CD6" w:rsidRPr="00A71910" w:rsidRDefault="007D2CD6">
      <w:pPr>
        <w:spacing w:line="276" w:lineRule="auto"/>
        <w:jc w:val="both"/>
        <w:sectPr w:rsidR="007D2CD6" w:rsidRPr="00A71910">
          <w:pgSz w:w="11910" w:h="16840"/>
          <w:pgMar w:top="1040" w:right="720" w:bottom="1560" w:left="1600" w:header="0" w:footer="1370" w:gutter="0"/>
          <w:cols w:space="708"/>
        </w:sectPr>
      </w:pPr>
    </w:p>
    <w:p w14:paraId="4C216D2D" w14:textId="77777777" w:rsidR="007D2CD6" w:rsidRPr="00A71910" w:rsidRDefault="004F1A50">
      <w:pPr>
        <w:pStyle w:val="ListeParagraf"/>
        <w:numPr>
          <w:ilvl w:val="3"/>
          <w:numId w:val="2"/>
        </w:numPr>
        <w:tabs>
          <w:tab w:val="left" w:pos="878"/>
        </w:tabs>
        <w:spacing w:before="73" w:line="278" w:lineRule="auto"/>
        <w:ind w:right="413" w:firstLine="0"/>
        <w:rPr>
          <w:sz w:val="21"/>
          <w:szCs w:val="21"/>
        </w:rPr>
      </w:pPr>
      <w:r w:rsidRPr="00A71910">
        <w:rPr>
          <w:sz w:val="21"/>
          <w:szCs w:val="21"/>
        </w:rPr>
        <w:lastRenderedPageBreak/>
        <w:t>Students should benefit from psychological counseling and guidance services provided by the relevant department of the university/institution.</w:t>
      </w:r>
    </w:p>
    <w:p w14:paraId="39662353" w14:textId="77777777" w:rsidR="007D2CD6" w:rsidRPr="00A71910" w:rsidRDefault="004F1A50">
      <w:pPr>
        <w:pStyle w:val="ListeParagraf"/>
        <w:numPr>
          <w:ilvl w:val="3"/>
          <w:numId w:val="2"/>
        </w:numPr>
        <w:tabs>
          <w:tab w:val="left" w:pos="878"/>
        </w:tabs>
        <w:spacing w:line="276" w:lineRule="auto"/>
        <w:ind w:right="407" w:firstLine="0"/>
        <w:rPr>
          <w:sz w:val="21"/>
          <w:szCs w:val="21"/>
        </w:rPr>
      </w:pPr>
      <w:r w:rsidRPr="00A71910">
        <w:rPr>
          <w:sz w:val="21"/>
          <w:szCs w:val="21"/>
        </w:rPr>
        <w:t>Students, who are important stakeholders of education, should be involved in the planning, implementation and evaluation processes of the educational program.</w:t>
      </w:r>
    </w:p>
    <w:p w14:paraId="1E660809" w14:textId="274F0646" w:rsidR="007D2CD6" w:rsidRPr="00A71910" w:rsidRDefault="004F1A50">
      <w:pPr>
        <w:pStyle w:val="ListeParagraf"/>
        <w:numPr>
          <w:ilvl w:val="3"/>
          <w:numId w:val="2"/>
        </w:numPr>
        <w:tabs>
          <w:tab w:val="left" w:pos="938"/>
        </w:tabs>
        <w:spacing w:line="275" w:lineRule="exact"/>
        <w:ind w:left="937" w:hanging="836"/>
        <w:rPr>
          <w:sz w:val="21"/>
          <w:szCs w:val="21"/>
        </w:rPr>
      </w:pPr>
      <w:r w:rsidRPr="00A71910">
        <w:rPr>
          <w:sz w:val="21"/>
          <w:szCs w:val="21"/>
        </w:rPr>
        <w:t>There should be an orientation program for first</w:t>
      </w:r>
      <w:r w:rsidR="001704E3" w:rsidRPr="00A71910">
        <w:rPr>
          <w:sz w:val="21"/>
          <w:szCs w:val="21"/>
        </w:rPr>
        <w:t>-year</w:t>
      </w:r>
      <w:r w:rsidRPr="00A71910">
        <w:rPr>
          <w:sz w:val="21"/>
          <w:szCs w:val="21"/>
        </w:rPr>
        <w:t xml:space="preserve"> students.</w:t>
      </w:r>
    </w:p>
    <w:p w14:paraId="4B4F15CA" w14:textId="77777777" w:rsidR="007D2CD6" w:rsidRPr="00A71910" w:rsidRDefault="004F1A50">
      <w:pPr>
        <w:pStyle w:val="ListeParagraf"/>
        <w:numPr>
          <w:ilvl w:val="3"/>
          <w:numId w:val="2"/>
        </w:numPr>
        <w:tabs>
          <w:tab w:val="left" w:pos="878"/>
        </w:tabs>
        <w:spacing w:before="40" w:line="276" w:lineRule="auto"/>
        <w:ind w:right="417" w:firstLine="0"/>
        <w:rPr>
          <w:sz w:val="21"/>
          <w:szCs w:val="21"/>
        </w:rPr>
      </w:pPr>
      <w:r w:rsidRPr="00A71910">
        <w:rPr>
          <w:sz w:val="21"/>
          <w:szCs w:val="21"/>
        </w:rPr>
        <w:t>All kinds of support should be provided continuously and regularly for the students to have them participate in scientific, social, sportive, and cultural activities.</w:t>
      </w:r>
    </w:p>
    <w:p w14:paraId="3403BC07" w14:textId="77777777" w:rsidR="007D2CD6" w:rsidRPr="00A71910" w:rsidRDefault="004F1A50">
      <w:pPr>
        <w:pStyle w:val="ListeParagraf"/>
        <w:numPr>
          <w:ilvl w:val="3"/>
          <w:numId w:val="1"/>
        </w:numPr>
        <w:tabs>
          <w:tab w:val="left" w:pos="905"/>
        </w:tabs>
        <w:spacing w:line="275" w:lineRule="exact"/>
        <w:rPr>
          <w:sz w:val="21"/>
          <w:szCs w:val="21"/>
        </w:rPr>
      </w:pPr>
      <w:r w:rsidRPr="00A71910">
        <w:rPr>
          <w:sz w:val="21"/>
          <w:szCs w:val="21"/>
        </w:rPr>
        <w:t>A peer mentoring system should be established for the students.</w:t>
      </w:r>
    </w:p>
    <w:p w14:paraId="0E5123A0" w14:textId="77777777" w:rsidR="007D2CD6" w:rsidRPr="00A71910" w:rsidRDefault="004F1A50">
      <w:pPr>
        <w:pStyle w:val="Balk1"/>
        <w:spacing w:before="41"/>
      </w:pPr>
      <w:r w:rsidRPr="00A71910">
        <w:t>STANDARD 5. INSTRUCTORS</w:t>
      </w:r>
    </w:p>
    <w:p w14:paraId="59D064C0" w14:textId="063155A7" w:rsidR="007D2CD6" w:rsidRPr="00A71910" w:rsidRDefault="004F1A50">
      <w:pPr>
        <w:pStyle w:val="GvdeMetni"/>
        <w:spacing w:before="43" w:line="276" w:lineRule="auto"/>
        <w:ind w:right="363"/>
        <w:rPr>
          <w:sz w:val="21"/>
          <w:szCs w:val="21"/>
        </w:rPr>
      </w:pPr>
      <w:r w:rsidRPr="00A71910">
        <w:rPr>
          <w:b/>
          <w:sz w:val="24"/>
        </w:rPr>
        <w:t>TS.5.1.</w:t>
      </w:r>
      <w:r w:rsidRPr="00A71910">
        <w:t xml:space="preserve"> </w:t>
      </w:r>
      <w:r w:rsidR="001704E3" w:rsidRPr="00A71910">
        <w:rPr>
          <w:rStyle w:val="Bodytext211pt"/>
          <w:sz w:val="21"/>
          <w:szCs w:val="21"/>
        </w:rPr>
        <w:t>A policy for</w:t>
      </w:r>
      <w:r w:rsidR="004246E4" w:rsidRPr="00A71910">
        <w:rPr>
          <w:rStyle w:val="Bodytext211pt"/>
          <w:sz w:val="21"/>
          <w:szCs w:val="21"/>
        </w:rPr>
        <w:t xml:space="preserve"> teaching</w:t>
      </w:r>
      <w:r w:rsidR="001704E3" w:rsidRPr="00A71910">
        <w:rPr>
          <w:rStyle w:val="Bodytext211pt"/>
          <w:sz w:val="21"/>
          <w:szCs w:val="21"/>
        </w:rPr>
        <w:t xml:space="preserve"> staff </w:t>
      </w:r>
      <w:r w:rsidR="004246E4" w:rsidRPr="00A71910">
        <w:rPr>
          <w:rStyle w:val="Bodytext211pt"/>
          <w:sz w:val="21"/>
          <w:szCs w:val="21"/>
        </w:rPr>
        <w:t xml:space="preserve">and staff </w:t>
      </w:r>
      <w:r w:rsidR="001704E3" w:rsidRPr="00A71910">
        <w:rPr>
          <w:rStyle w:val="Bodytext211pt"/>
          <w:sz w:val="21"/>
          <w:szCs w:val="21"/>
        </w:rPr>
        <w:t>development appropriate to the qualifications of the education program should be designated</w:t>
      </w:r>
      <w:r w:rsidR="001704E3" w:rsidRPr="00A71910">
        <w:rPr>
          <w:sz w:val="21"/>
          <w:szCs w:val="21"/>
        </w:rPr>
        <w:t xml:space="preserve"> </w:t>
      </w:r>
      <w:r w:rsidR="004246E4" w:rsidRPr="00A71910">
        <w:rPr>
          <w:sz w:val="21"/>
          <w:szCs w:val="21"/>
        </w:rPr>
        <w:t>and published</w:t>
      </w:r>
      <w:r w:rsidRPr="00A71910">
        <w:rPr>
          <w:sz w:val="21"/>
          <w:szCs w:val="21"/>
        </w:rPr>
        <w:t>.</w:t>
      </w:r>
    </w:p>
    <w:p w14:paraId="2AB5F95C" w14:textId="77777777" w:rsidR="007D2CD6" w:rsidRPr="00A71910" w:rsidRDefault="004F1A50">
      <w:pPr>
        <w:pStyle w:val="GvdeMetni"/>
        <w:spacing w:line="278" w:lineRule="auto"/>
        <w:rPr>
          <w:sz w:val="21"/>
          <w:szCs w:val="21"/>
        </w:rPr>
      </w:pPr>
      <w:r w:rsidRPr="00A71910">
        <w:rPr>
          <w:b/>
          <w:sz w:val="21"/>
          <w:szCs w:val="21"/>
        </w:rPr>
        <w:t>TS.5.2.</w:t>
      </w:r>
      <w:r w:rsidRPr="00A71910">
        <w:rPr>
          <w:sz w:val="21"/>
          <w:szCs w:val="21"/>
        </w:rPr>
        <w:t>An orientation program should be organized for the newly appointed or newly assigned instructors at the department.</w:t>
      </w:r>
    </w:p>
    <w:p w14:paraId="222C0F92" w14:textId="242A7828" w:rsidR="007D2CD6" w:rsidRPr="00A71910" w:rsidRDefault="004F1A50">
      <w:pPr>
        <w:pStyle w:val="GvdeMetni"/>
        <w:spacing w:line="276" w:lineRule="auto"/>
        <w:rPr>
          <w:sz w:val="21"/>
          <w:szCs w:val="21"/>
        </w:rPr>
      </w:pPr>
      <w:r w:rsidRPr="00A71910">
        <w:rPr>
          <w:b/>
          <w:sz w:val="21"/>
          <w:szCs w:val="21"/>
        </w:rPr>
        <w:t>TS.5.3.</w:t>
      </w:r>
      <w:r w:rsidRPr="00A71910">
        <w:rPr>
          <w:sz w:val="21"/>
          <w:szCs w:val="21"/>
        </w:rPr>
        <w:t xml:space="preserve">National and/or international scientific activities for the professional development of </w:t>
      </w:r>
      <w:r w:rsidR="001704E3" w:rsidRPr="00A71910">
        <w:rPr>
          <w:rStyle w:val="Bodytext211pt"/>
          <w:sz w:val="21"/>
          <w:szCs w:val="21"/>
        </w:rPr>
        <w:t xml:space="preserve">instructors </w:t>
      </w:r>
      <w:r w:rsidRPr="00A71910">
        <w:rPr>
          <w:sz w:val="21"/>
          <w:szCs w:val="21"/>
        </w:rPr>
        <w:t>should be supported administratively and economically.</w:t>
      </w:r>
    </w:p>
    <w:p w14:paraId="0F5E2304" w14:textId="4169B644" w:rsidR="007D2CD6" w:rsidRPr="00A71910" w:rsidRDefault="004F1A50">
      <w:pPr>
        <w:spacing w:line="276" w:lineRule="auto"/>
        <w:ind w:left="102" w:right="363"/>
        <w:rPr>
          <w:sz w:val="21"/>
          <w:szCs w:val="21"/>
        </w:rPr>
      </w:pPr>
      <w:r w:rsidRPr="00A71910">
        <w:rPr>
          <w:b/>
          <w:sz w:val="21"/>
          <w:szCs w:val="21"/>
        </w:rPr>
        <w:t>TS.5.4.</w:t>
      </w:r>
      <w:r w:rsidRPr="00A71910">
        <w:rPr>
          <w:sz w:val="21"/>
          <w:szCs w:val="21"/>
        </w:rPr>
        <w:t xml:space="preserve">An instructor performance evaluation system must be established and operated. </w:t>
      </w:r>
      <w:r w:rsidR="00D46D92" w:rsidRPr="00A71910">
        <w:rPr>
          <w:sz w:val="21"/>
          <w:szCs w:val="21"/>
        </w:rPr>
        <w:t xml:space="preserve">             </w:t>
      </w:r>
      <w:r w:rsidRPr="00A71910">
        <w:rPr>
          <w:b/>
          <w:sz w:val="21"/>
          <w:szCs w:val="21"/>
        </w:rPr>
        <w:t xml:space="preserve">TS.5.5. </w:t>
      </w:r>
      <w:r w:rsidRPr="00A71910">
        <w:rPr>
          <w:sz w:val="21"/>
          <w:szCs w:val="21"/>
        </w:rPr>
        <w:t>Instructors should participate in train-the-trainer programs at regular intervals to improve their training skills.</w:t>
      </w:r>
    </w:p>
    <w:p w14:paraId="2972152A" w14:textId="7429BB32" w:rsidR="007D2CD6" w:rsidRPr="00A71910" w:rsidRDefault="004F1A50">
      <w:pPr>
        <w:pStyle w:val="Balk1"/>
      </w:pPr>
      <w:r w:rsidRPr="00A71910">
        <w:t xml:space="preserve">STANDARD 6. </w:t>
      </w:r>
      <w:r w:rsidR="00D46D92" w:rsidRPr="00A71910">
        <w:t>EDUCATION</w:t>
      </w:r>
      <w:r w:rsidRPr="00A71910">
        <w:t xml:space="preserve"> MANAGEMENT</w:t>
      </w:r>
    </w:p>
    <w:p w14:paraId="18A2B564" w14:textId="2DAF9C0B" w:rsidR="007D2CD6" w:rsidRPr="00A71910" w:rsidRDefault="004F1A50">
      <w:pPr>
        <w:pStyle w:val="GvdeMetni"/>
        <w:spacing w:before="36" w:line="276" w:lineRule="auto"/>
        <w:ind w:right="415"/>
        <w:jc w:val="both"/>
        <w:rPr>
          <w:sz w:val="21"/>
          <w:szCs w:val="21"/>
        </w:rPr>
      </w:pPr>
      <w:r w:rsidRPr="00A71910">
        <w:rPr>
          <w:b/>
          <w:sz w:val="24"/>
        </w:rPr>
        <w:t xml:space="preserve">TS.6.1. </w:t>
      </w:r>
      <w:r w:rsidRPr="00A71910">
        <w:rPr>
          <w:sz w:val="21"/>
          <w:szCs w:val="21"/>
        </w:rPr>
        <w:t xml:space="preserve">The structure of the management and administrative units of the educational institution, their location within the university, </w:t>
      </w:r>
      <w:r w:rsidR="004246E4" w:rsidRPr="00A71910">
        <w:rPr>
          <w:sz w:val="21"/>
          <w:szCs w:val="21"/>
        </w:rPr>
        <w:t xml:space="preserve">and </w:t>
      </w:r>
      <w:r w:rsidRPr="00A71910">
        <w:rPr>
          <w:sz w:val="21"/>
          <w:szCs w:val="21"/>
        </w:rPr>
        <w:t>the relations between teaching activities and support services should be shown and defined on the organizational chart.</w:t>
      </w:r>
    </w:p>
    <w:p w14:paraId="35157B98" w14:textId="7F27A49C" w:rsidR="007D2CD6" w:rsidRPr="00A71910" w:rsidRDefault="004F1A50">
      <w:pPr>
        <w:pStyle w:val="GvdeMetni"/>
        <w:spacing w:before="1" w:line="278" w:lineRule="auto"/>
        <w:ind w:right="412"/>
        <w:jc w:val="both"/>
        <w:rPr>
          <w:sz w:val="21"/>
          <w:szCs w:val="21"/>
        </w:rPr>
      </w:pPr>
      <w:r w:rsidRPr="00A71910">
        <w:rPr>
          <w:b/>
          <w:sz w:val="21"/>
          <w:szCs w:val="21"/>
        </w:rPr>
        <w:t>TS.6.2</w:t>
      </w:r>
      <w:r w:rsidRPr="00A71910">
        <w:rPr>
          <w:sz w:val="21"/>
          <w:szCs w:val="21"/>
        </w:rPr>
        <w:t xml:space="preserve">. </w:t>
      </w:r>
      <w:r w:rsidR="00D46D92" w:rsidRPr="00A71910">
        <w:rPr>
          <w:sz w:val="21"/>
          <w:szCs w:val="21"/>
        </w:rPr>
        <w:t>The top executive of the education program should be a nursing faculty member who has management and leadership skills and a bachelor's degree in nursing and at least a doctoral degree</w:t>
      </w:r>
      <w:r w:rsidRPr="00A71910">
        <w:rPr>
          <w:sz w:val="21"/>
          <w:szCs w:val="21"/>
        </w:rPr>
        <w:t>.</w:t>
      </w:r>
    </w:p>
    <w:p w14:paraId="7BADD9FA" w14:textId="77777777" w:rsidR="00D46D92" w:rsidRPr="00A71910" w:rsidRDefault="004F1A50">
      <w:pPr>
        <w:pStyle w:val="GvdeMetni"/>
        <w:spacing w:line="276" w:lineRule="auto"/>
        <w:rPr>
          <w:sz w:val="21"/>
          <w:szCs w:val="21"/>
        </w:rPr>
      </w:pPr>
      <w:r w:rsidRPr="00A71910">
        <w:rPr>
          <w:sz w:val="21"/>
          <w:szCs w:val="21"/>
        </w:rPr>
        <w:t xml:space="preserve">Academic and administrative departments should be managed by assistant </w:t>
      </w:r>
      <w:r w:rsidR="00D46D92" w:rsidRPr="00A71910">
        <w:rPr>
          <w:rStyle w:val="Bodytext211pt"/>
          <w:sz w:val="21"/>
          <w:szCs w:val="21"/>
        </w:rPr>
        <w:t xml:space="preserve">executives </w:t>
      </w:r>
      <w:r w:rsidRPr="00A71910">
        <w:rPr>
          <w:sz w:val="21"/>
          <w:szCs w:val="21"/>
        </w:rPr>
        <w:t xml:space="preserve">who are competent in their fields. </w:t>
      </w:r>
    </w:p>
    <w:p w14:paraId="14334DE3" w14:textId="2A5B0196" w:rsidR="007D2CD6" w:rsidRPr="00A71910" w:rsidRDefault="004F1A50">
      <w:pPr>
        <w:pStyle w:val="GvdeMetni"/>
        <w:spacing w:line="276" w:lineRule="auto"/>
        <w:rPr>
          <w:sz w:val="21"/>
          <w:szCs w:val="21"/>
        </w:rPr>
      </w:pPr>
      <w:r w:rsidRPr="00A71910">
        <w:rPr>
          <w:b/>
          <w:sz w:val="21"/>
          <w:szCs w:val="21"/>
        </w:rPr>
        <w:t>TS.6.3.</w:t>
      </w:r>
      <w:r w:rsidRPr="00A71910">
        <w:rPr>
          <w:sz w:val="21"/>
          <w:szCs w:val="21"/>
        </w:rPr>
        <w:t xml:space="preserve">The </w:t>
      </w:r>
      <w:r w:rsidR="00D46D92" w:rsidRPr="00A71910">
        <w:rPr>
          <w:sz w:val="21"/>
          <w:szCs w:val="21"/>
        </w:rPr>
        <w:t xml:space="preserve">top </w:t>
      </w:r>
      <w:r w:rsidR="00D46D92" w:rsidRPr="00A71910">
        <w:rPr>
          <w:rStyle w:val="Bodytext211pt"/>
          <w:sz w:val="21"/>
          <w:szCs w:val="21"/>
        </w:rPr>
        <w:t xml:space="preserve">executive </w:t>
      </w:r>
      <w:r w:rsidRPr="00A71910">
        <w:rPr>
          <w:sz w:val="21"/>
          <w:szCs w:val="21"/>
        </w:rPr>
        <w:t xml:space="preserve">of the </w:t>
      </w:r>
      <w:r w:rsidR="00D46D92" w:rsidRPr="00A71910">
        <w:rPr>
          <w:sz w:val="21"/>
          <w:szCs w:val="21"/>
        </w:rPr>
        <w:t>education</w:t>
      </w:r>
      <w:r w:rsidRPr="00A71910">
        <w:rPr>
          <w:sz w:val="21"/>
          <w:szCs w:val="21"/>
        </w:rPr>
        <w:t xml:space="preserve"> program should realistically plan the financial resources that will ensure the realization of the objectives and </w:t>
      </w:r>
      <w:r w:rsidR="00143D5F" w:rsidRPr="00A71910">
        <w:rPr>
          <w:sz w:val="21"/>
          <w:szCs w:val="21"/>
        </w:rPr>
        <w:t>output</w:t>
      </w:r>
      <w:r w:rsidRPr="00A71910">
        <w:rPr>
          <w:sz w:val="21"/>
          <w:szCs w:val="21"/>
        </w:rPr>
        <w:t xml:space="preserve">s of the </w:t>
      </w:r>
      <w:r w:rsidR="00D46D92" w:rsidRPr="00A71910">
        <w:rPr>
          <w:rStyle w:val="Bodytext211pt"/>
          <w:sz w:val="21"/>
          <w:szCs w:val="21"/>
        </w:rPr>
        <w:t xml:space="preserve">education </w:t>
      </w:r>
      <w:r w:rsidRPr="00A71910">
        <w:rPr>
          <w:sz w:val="21"/>
          <w:szCs w:val="21"/>
        </w:rPr>
        <w:t>program and manage these resources effectively and efficiently.</w:t>
      </w:r>
    </w:p>
    <w:p w14:paraId="0F3FC4E0" w14:textId="6413CD02" w:rsidR="007D2CD6" w:rsidRPr="00A71910" w:rsidRDefault="004F1A50">
      <w:pPr>
        <w:pStyle w:val="GvdeMetni"/>
        <w:spacing w:line="276" w:lineRule="auto"/>
        <w:ind w:right="77"/>
        <w:rPr>
          <w:sz w:val="21"/>
          <w:szCs w:val="21"/>
        </w:rPr>
      </w:pPr>
      <w:r w:rsidRPr="00A71910">
        <w:rPr>
          <w:b/>
          <w:sz w:val="21"/>
          <w:szCs w:val="21"/>
        </w:rPr>
        <w:t>TS.6.4.</w:t>
      </w:r>
      <w:r w:rsidRPr="00A71910">
        <w:rPr>
          <w:sz w:val="21"/>
          <w:szCs w:val="21"/>
        </w:rPr>
        <w:t xml:space="preserve">There should be an official cooperation protocol between the </w:t>
      </w:r>
      <w:r w:rsidR="00D46D92" w:rsidRPr="00A71910">
        <w:rPr>
          <w:rStyle w:val="Bodytext211pt"/>
          <w:sz w:val="21"/>
          <w:szCs w:val="21"/>
        </w:rPr>
        <w:t xml:space="preserve">education </w:t>
      </w:r>
      <w:r w:rsidRPr="00A71910">
        <w:rPr>
          <w:sz w:val="21"/>
          <w:szCs w:val="21"/>
        </w:rPr>
        <w:t>program and the organizations where the practice is carried out.</w:t>
      </w:r>
    </w:p>
    <w:p w14:paraId="1C707CD3" w14:textId="755AAF55" w:rsidR="007D2CD6" w:rsidRPr="00A71910" w:rsidRDefault="004F1A50">
      <w:pPr>
        <w:pStyle w:val="GvdeMetni"/>
        <w:spacing w:line="278" w:lineRule="auto"/>
        <w:ind w:right="77"/>
        <w:rPr>
          <w:sz w:val="21"/>
          <w:szCs w:val="21"/>
        </w:rPr>
      </w:pPr>
      <w:r w:rsidRPr="00A71910">
        <w:rPr>
          <w:b/>
          <w:sz w:val="21"/>
          <w:szCs w:val="21"/>
        </w:rPr>
        <w:t>TS.6.5.</w:t>
      </w:r>
      <w:r w:rsidRPr="00A71910">
        <w:rPr>
          <w:sz w:val="21"/>
          <w:szCs w:val="21"/>
        </w:rPr>
        <w:t xml:space="preserve">The educational institution/program </w:t>
      </w:r>
      <w:r w:rsidR="00D46D92" w:rsidRPr="00A71910">
        <w:rPr>
          <w:sz w:val="21"/>
          <w:szCs w:val="21"/>
        </w:rPr>
        <w:t xml:space="preserve">should </w:t>
      </w:r>
      <w:r w:rsidRPr="00A71910">
        <w:rPr>
          <w:sz w:val="21"/>
          <w:szCs w:val="21"/>
        </w:rPr>
        <w:t>have a documentation and/or information management system in order to meet the informational needs of the managers, employees, students, and other relevant people.</w:t>
      </w:r>
    </w:p>
    <w:p w14:paraId="1CDDC004" w14:textId="77777777" w:rsidR="00E16544" w:rsidRPr="00A71910" w:rsidRDefault="004F1A50">
      <w:pPr>
        <w:pStyle w:val="GvdeMetni"/>
        <w:spacing w:line="276" w:lineRule="auto"/>
        <w:rPr>
          <w:sz w:val="21"/>
          <w:szCs w:val="21"/>
        </w:rPr>
      </w:pPr>
      <w:r w:rsidRPr="00A71910">
        <w:rPr>
          <w:b/>
          <w:sz w:val="21"/>
          <w:szCs w:val="21"/>
        </w:rPr>
        <w:t xml:space="preserve">TS.6.6. </w:t>
      </w:r>
      <w:r w:rsidRPr="00A71910">
        <w:rPr>
          <w:sz w:val="21"/>
          <w:szCs w:val="21"/>
        </w:rPr>
        <w:t xml:space="preserve">A risk management program should be developed and implemented by the </w:t>
      </w:r>
      <w:r w:rsidR="00E16544" w:rsidRPr="00A71910">
        <w:rPr>
          <w:sz w:val="21"/>
          <w:szCs w:val="21"/>
        </w:rPr>
        <w:t xml:space="preserve">education </w:t>
      </w:r>
      <w:r w:rsidRPr="00A71910">
        <w:rPr>
          <w:sz w:val="21"/>
          <w:szCs w:val="21"/>
        </w:rPr>
        <w:t xml:space="preserve">program management. </w:t>
      </w:r>
    </w:p>
    <w:p w14:paraId="22716E04" w14:textId="10D0C768" w:rsidR="007D2CD6" w:rsidRPr="00A71910" w:rsidRDefault="004F1A50">
      <w:pPr>
        <w:pStyle w:val="GvdeMetni"/>
        <w:spacing w:line="276" w:lineRule="auto"/>
        <w:rPr>
          <w:sz w:val="21"/>
          <w:szCs w:val="21"/>
        </w:rPr>
      </w:pPr>
      <w:r w:rsidRPr="00A71910">
        <w:rPr>
          <w:b/>
          <w:sz w:val="21"/>
          <w:szCs w:val="21"/>
        </w:rPr>
        <w:t xml:space="preserve">GS.6.1. </w:t>
      </w:r>
      <w:r w:rsidRPr="00A71910">
        <w:rPr>
          <w:sz w:val="21"/>
          <w:szCs w:val="21"/>
        </w:rPr>
        <w:t xml:space="preserve">Program management should create a system to support instructors to improve their teaching </w:t>
      </w:r>
      <w:r w:rsidR="00E16544" w:rsidRPr="00A71910">
        <w:rPr>
          <w:sz w:val="21"/>
          <w:szCs w:val="21"/>
        </w:rPr>
        <w:t xml:space="preserve">skills </w:t>
      </w:r>
      <w:r w:rsidRPr="00A71910">
        <w:rPr>
          <w:sz w:val="21"/>
          <w:szCs w:val="21"/>
        </w:rPr>
        <w:t>and students to improve their learning skills.</w:t>
      </w:r>
    </w:p>
    <w:p w14:paraId="74964E3D" w14:textId="77777777" w:rsidR="007D2CD6" w:rsidRPr="00A71910" w:rsidRDefault="004F1A50">
      <w:pPr>
        <w:pStyle w:val="Balk1"/>
      </w:pPr>
      <w:r w:rsidRPr="00A71910">
        <w:t>STANDARD 7. PHYSICAL INFRASTRUCTURE</w:t>
      </w:r>
    </w:p>
    <w:p w14:paraId="4544829B" w14:textId="22E33A51" w:rsidR="007D2CD6" w:rsidRPr="00A71910" w:rsidRDefault="004F1A50">
      <w:pPr>
        <w:pStyle w:val="GvdeMetni"/>
        <w:spacing w:before="31" w:line="276" w:lineRule="auto"/>
        <w:ind w:right="412"/>
        <w:jc w:val="both"/>
        <w:rPr>
          <w:sz w:val="21"/>
          <w:szCs w:val="21"/>
        </w:rPr>
      </w:pPr>
      <w:r w:rsidRPr="00A71910">
        <w:rPr>
          <w:b/>
          <w:sz w:val="21"/>
          <w:szCs w:val="21"/>
        </w:rPr>
        <w:t>TS.7.1.</w:t>
      </w:r>
      <w:r w:rsidRPr="00A71910">
        <w:rPr>
          <w:sz w:val="21"/>
          <w:szCs w:val="21"/>
        </w:rPr>
        <w:t xml:space="preserve">The architectural structure of the </w:t>
      </w:r>
      <w:r w:rsidR="00E16544" w:rsidRPr="00A71910">
        <w:rPr>
          <w:rStyle w:val="Bodytext211pt"/>
          <w:sz w:val="21"/>
          <w:szCs w:val="21"/>
        </w:rPr>
        <w:t xml:space="preserve">educational </w:t>
      </w:r>
      <w:r w:rsidRPr="00A71910">
        <w:rPr>
          <w:sz w:val="21"/>
          <w:szCs w:val="21"/>
        </w:rPr>
        <w:t xml:space="preserve">environment/building where the </w:t>
      </w:r>
      <w:r w:rsidR="00E16544" w:rsidRPr="00A71910">
        <w:rPr>
          <w:rStyle w:val="Bodytext211pt"/>
          <w:sz w:val="21"/>
          <w:szCs w:val="21"/>
        </w:rPr>
        <w:t xml:space="preserve">education </w:t>
      </w:r>
      <w:r w:rsidRPr="00A71910">
        <w:rPr>
          <w:sz w:val="21"/>
          <w:szCs w:val="21"/>
        </w:rPr>
        <w:t xml:space="preserve">program is carried out must be suitable for education, and its physical spaces (classrooms, laboratories, offices, library, etc.) must be of a quality that will achieve the </w:t>
      </w:r>
      <w:r w:rsidR="00822400" w:rsidRPr="00A71910">
        <w:rPr>
          <w:sz w:val="21"/>
          <w:szCs w:val="21"/>
        </w:rPr>
        <w:t>objectives</w:t>
      </w:r>
      <w:r w:rsidRPr="00A71910">
        <w:rPr>
          <w:sz w:val="21"/>
          <w:szCs w:val="21"/>
        </w:rPr>
        <w:t xml:space="preserve"> and outputs of the program.</w:t>
      </w:r>
    </w:p>
    <w:p w14:paraId="7053454E" w14:textId="14527C9F" w:rsidR="007D2CD6" w:rsidRPr="00A71910" w:rsidRDefault="004F1A50">
      <w:pPr>
        <w:pStyle w:val="GvdeMetni"/>
        <w:spacing w:line="278" w:lineRule="auto"/>
        <w:ind w:right="410"/>
        <w:jc w:val="both"/>
        <w:rPr>
          <w:sz w:val="21"/>
          <w:szCs w:val="21"/>
        </w:rPr>
      </w:pPr>
      <w:r w:rsidRPr="00A71910">
        <w:rPr>
          <w:b/>
          <w:sz w:val="21"/>
          <w:szCs w:val="21"/>
        </w:rPr>
        <w:t>TS.7.2</w:t>
      </w:r>
      <w:r w:rsidRPr="00A71910">
        <w:rPr>
          <w:sz w:val="21"/>
          <w:szCs w:val="21"/>
        </w:rPr>
        <w:t xml:space="preserve">.The tools and equipment in the educational environment should be </w:t>
      </w:r>
      <w:r w:rsidR="00E16544" w:rsidRPr="00A71910">
        <w:rPr>
          <w:sz w:val="21"/>
          <w:szCs w:val="21"/>
        </w:rPr>
        <w:t>of</w:t>
      </w:r>
      <w:r w:rsidRPr="00A71910">
        <w:rPr>
          <w:sz w:val="21"/>
          <w:szCs w:val="21"/>
        </w:rPr>
        <w:t xml:space="preserve"> a number and quality that will achieve the program objectives and </w:t>
      </w:r>
      <w:r w:rsidR="00143D5F" w:rsidRPr="00A71910">
        <w:rPr>
          <w:sz w:val="21"/>
          <w:szCs w:val="21"/>
        </w:rPr>
        <w:t>output</w:t>
      </w:r>
      <w:r w:rsidR="00822400" w:rsidRPr="00A71910">
        <w:rPr>
          <w:sz w:val="21"/>
          <w:szCs w:val="21"/>
        </w:rPr>
        <w:t>s and</w:t>
      </w:r>
      <w:r w:rsidRPr="00A71910">
        <w:rPr>
          <w:sz w:val="21"/>
          <w:szCs w:val="21"/>
        </w:rPr>
        <w:t xml:space="preserve"> they should be </w:t>
      </w:r>
      <w:r w:rsidR="00E16544" w:rsidRPr="00A71910">
        <w:rPr>
          <w:rStyle w:val="Bodytext211pt"/>
          <w:sz w:val="21"/>
          <w:szCs w:val="21"/>
        </w:rPr>
        <w:t xml:space="preserve">controlled </w:t>
      </w:r>
      <w:r w:rsidRPr="00A71910">
        <w:rPr>
          <w:sz w:val="21"/>
          <w:szCs w:val="21"/>
        </w:rPr>
        <w:t>and updated by making necessary arrangements.</w:t>
      </w:r>
    </w:p>
    <w:p w14:paraId="4596A8BD" w14:textId="3B839364" w:rsidR="007D2CD6" w:rsidRPr="00A71910" w:rsidRDefault="004F1A50">
      <w:pPr>
        <w:pStyle w:val="GvdeMetni"/>
        <w:spacing w:line="276" w:lineRule="auto"/>
        <w:ind w:right="409"/>
        <w:jc w:val="both"/>
        <w:rPr>
          <w:sz w:val="21"/>
          <w:szCs w:val="21"/>
        </w:rPr>
      </w:pPr>
      <w:r w:rsidRPr="00A71910">
        <w:rPr>
          <w:b/>
          <w:sz w:val="21"/>
          <w:szCs w:val="21"/>
        </w:rPr>
        <w:t>TS.7.3.</w:t>
      </w:r>
      <w:r w:rsidRPr="00A71910">
        <w:rPr>
          <w:sz w:val="21"/>
          <w:szCs w:val="21"/>
        </w:rPr>
        <w:t>The university to which the education program is affiliated should have a library that can be used by all the students and faculty members and can be accessed electronically and it should be constantly updated.</w:t>
      </w:r>
    </w:p>
    <w:p w14:paraId="3FD4279D" w14:textId="24503968" w:rsidR="007D2CD6" w:rsidRPr="00A71910" w:rsidRDefault="004F1A50">
      <w:pPr>
        <w:pStyle w:val="GvdeMetni"/>
        <w:spacing w:line="278" w:lineRule="auto"/>
        <w:ind w:right="415"/>
        <w:jc w:val="both"/>
        <w:rPr>
          <w:sz w:val="21"/>
          <w:szCs w:val="21"/>
        </w:rPr>
      </w:pPr>
      <w:r w:rsidRPr="00A71910">
        <w:rPr>
          <w:b/>
          <w:sz w:val="21"/>
          <w:szCs w:val="21"/>
        </w:rPr>
        <w:t>TS.7.4.</w:t>
      </w:r>
      <w:r w:rsidR="00E16544" w:rsidRPr="00A71910">
        <w:rPr>
          <w:sz w:val="21"/>
          <w:szCs w:val="21"/>
        </w:rPr>
        <w:t>The health</w:t>
      </w:r>
      <w:r w:rsidRPr="00A71910">
        <w:rPr>
          <w:sz w:val="21"/>
          <w:szCs w:val="21"/>
        </w:rPr>
        <w:t>care institutions (hospital, family health center, etc.) where students carry out practices should have the infrastructure to achieve the program objectives and outputs.</w:t>
      </w:r>
    </w:p>
    <w:p w14:paraId="49007A6A" w14:textId="77777777" w:rsidR="007D2CD6" w:rsidRPr="00A71910" w:rsidRDefault="007D2CD6">
      <w:pPr>
        <w:spacing w:line="278" w:lineRule="auto"/>
        <w:jc w:val="both"/>
        <w:rPr>
          <w:sz w:val="21"/>
          <w:szCs w:val="21"/>
        </w:rPr>
        <w:sectPr w:rsidR="007D2CD6" w:rsidRPr="00A71910">
          <w:pgSz w:w="11910" w:h="16840"/>
          <w:pgMar w:top="1040" w:right="720" w:bottom="1560" w:left="1600" w:header="0" w:footer="1370" w:gutter="0"/>
          <w:cols w:space="708"/>
        </w:sectPr>
      </w:pPr>
    </w:p>
    <w:p w14:paraId="3265202E" w14:textId="77777777" w:rsidR="007D2CD6" w:rsidRPr="00A71910" w:rsidRDefault="004F1A50">
      <w:pPr>
        <w:pStyle w:val="GvdeMetni"/>
        <w:spacing w:before="73" w:line="278" w:lineRule="auto"/>
        <w:ind w:right="409"/>
        <w:jc w:val="both"/>
      </w:pPr>
      <w:r w:rsidRPr="00A71910">
        <w:rPr>
          <w:b/>
          <w:sz w:val="24"/>
        </w:rPr>
        <w:lastRenderedPageBreak/>
        <w:t>GS.7.1.</w:t>
      </w:r>
      <w:r w:rsidRPr="00A71910">
        <w:t>In the university where the unit is affiliated, there should be places (gymnasium, swimming pool, fitness center, canteens and cafeterias, etc.) that improve the socialization of academic and administrative staff and students.</w:t>
      </w:r>
    </w:p>
    <w:p w14:paraId="6C905F39" w14:textId="77777777" w:rsidR="007D2CD6" w:rsidRPr="00A71910" w:rsidRDefault="004F1A50">
      <w:pPr>
        <w:pStyle w:val="Balk1"/>
        <w:spacing w:line="269" w:lineRule="exact"/>
        <w:jc w:val="both"/>
      </w:pPr>
      <w:r w:rsidRPr="00A71910">
        <w:t>STANDARD 8. CONTINUOUS IMPROVEMENT</w:t>
      </w:r>
    </w:p>
    <w:p w14:paraId="79A1F7BA" w14:textId="1D99AC55" w:rsidR="007D2CD6" w:rsidRPr="00A71910" w:rsidRDefault="004F1A50">
      <w:pPr>
        <w:pStyle w:val="GvdeMetni"/>
        <w:spacing w:before="41" w:line="278" w:lineRule="auto"/>
        <w:ind w:right="363"/>
      </w:pPr>
      <w:r w:rsidRPr="00A71910">
        <w:rPr>
          <w:b/>
          <w:sz w:val="24"/>
        </w:rPr>
        <w:t>TS.8.1.</w:t>
      </w:r>
      <w:r w:rsidRPr="00A71910">
        <w:t xml:space="preserve">A systematic evaluation and continuous improvement system covering all standards and all processes of the </w:t>
      </w:r>
      <w:r w:rsidR="00E16544" w:rsidRPr="00A71910">
        <w:rPr>
          <w:rStyle w:val="Bodytext211pt"/>
        </w:rPr>
        <w:t xml:space="preserve">education </w:t>
      </w:r>
      <w:r w:rsidRPr="00A71910">
        <w:t>program should be established.</w:t>
      </w:r>
    </w:p>
    <w:p w14:paraId="55A99BAC" w14:textId="347ED640" w:rsidR="007D2CD6" w:rsidRPr="00A71910" w:rsidRDefault="004F1A50">
      <w:pPr>
        <w:pStyle w:val="GvdeMetni"/>
        <w:tabs>
          <w:tab w:val="left" w:pos="1018"/>
          <w:tab w:val="left" w:pos="3342"/>
          <w:tab w:val="left" w:pos="4398"/>
          <w:tab w:val="left" w:pos="5221"/>
          <w:tab w:val="left" w:pos="7017"/>
        </w:tabs>
        <w:spacing w:line="273" w:lineRule="auto"/>
        <w:ind w:left="111" w:right="687" w:hanging="10"/>
      </w:pPr>
      <w:r w:rsidRPr="00A71910">
        <w:rPr>
          <w:b/>
          <w:sz w:val="24"/>
        </w:rPr>
        <w:t>TS.8.2.</w:t>
      </w:r>
      <w:r w:rsidRPr="00A71910">
        <w:rPr>
          <w:b/>
          <w:sz w:val="24"/>
        </w:rPr>
        <w:tab/>
      </w:r>
      <w:r w:rsidRPr="00A71910">
        <w:t xml:space="preserve">Improvement activities should be carried out as planned, </w:t>
      </w:r>
      <w:r w:rsidR="00A71910" w:rsidRPr="00A71910">
        <w:t xml:space="preserve">they should be </w:t>
      </w:r>
      <w:r w:rsidRPr="00A71910">
        <w:t>monitored, results should be evaluated, and improvement activities should be shared with relevant persons and organizations.</w:t>
      </w:r>
    </w:p>
    <w:sectPr w:rsidR="007D2CD6" w:rsidRPr="00A71910">
      <w:pgSz w:w="11910" w:h="16840"/>
      <w:pgMar w:top="1040" w:right="720" w:bottom="1560" w:left="1600" w:header="0" w:footer="1370"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D790AA" w14:textId="77777777" w:rsidR="00817EF1" w:rsidRDefault="00817EF1">
      <w:r>
        <w:separator/>
      </w:r>
    </w:p>
  </w:endnote>
  <w:endnote w:type="continuationSeparator" w:id="0">
    <w:p w14:paraId="70F63234" w14:textId="77777777" w:rsidR="00817EF1" w:rsidRDefault="00817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altName w:val="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6EFB0" w14:textId="665D328C" w:rsidR="007D2CD6" w:rsidRDefault="00817EF1">
    <w:pPr>
      <w:pStyle w:val="GvdeMetni"/>
      <w:spacing w:line="14" w:lineRule="auto"/>
      <w:ind w:left="0"/>
      <w:rPr>
        <w:sz w:val="20"/>
      </w:rPr>
    </w:pPr>
    <w:r>
      <w:pict w14:anchorId="5983786D">
        <v:shapetype id="_x0000_t202" coordsize="21600,21600" o:spt="202" path="m,l,21600r21600,l21600,xe">
          <v:stroke joinstyle="miter"/>
          <v:path gradientshapeok="t" o:connecttype="rect"/>
        </v:shapetype>
        <v:shape id="docshape2" o:spid="_x0000_s2050" type="#_x0000_t202" style="position:absolute;margin-left:84.1pt;margin-top:768.3pt;width:415.4pt;height:15.3pt;z-index:-15814144;mso-position-horizontal-relative:page;mso-position-vertical-relative:page" filled="f" stroked="f">
          <v:textbox inset="0,0,0,0">
            <w:txbxContent>
              <w:p w14:paraId="2D069CE2" w14:textId="77777777" w:rsidR="007D2CD6" w:rsidRDefault="004F1A50">
                <w:pPr>
                  <w:spacing w:before="10"/>
                  <w:ind w:left="20"/>
                  <w:rPr>
                    <w:sz w:val="24"/>
                  </w:rPr>
                </w:pPr>
                <w:r>
                  <w:rPr>
                    <w:sz w:val="24"/>
                  </w:rPr>
                  <w:t xml:space="preserve">HEPDAK- </w:t>
                </w:r>
                <w:r>
                  <w:rPr>
                    <w:sz w:val="20"/>
                  </w:rPr>
                  <w:t>Nursing Undergraduate Education Program Standards (Version: 4.1 - 31.03.2021</w:t>
                </w:r>
                <w:r>
                  <w:rPr>
                    <w:sz w:val="24"/>
                  </w:rPr>
                  <w:t>)</w:t>
                </w:r>
              </w:p>
            </w:txbxContent>
          </v:textbox>
          <w10:wrap anchorx="page" anchory="page"/>
        </v:shape>
      </w:pict>
    </w:r>
    <w:r>
      <w:pict w14:anchorId="29666D7F">
        <v:shape id="docshape1" o:spid="_x0000_s2051" style="position:absolute;margin-left:83.65pt;margin-top:763.45pt;width:456.6pt;height:4.45pt;z-index:-15814656;mso-position-horizontal-relative:page;mso-position-vertical-relative:page" coordorigin="1673,15269" coordsize="9132,89" o:spt="100" adj="0,,0" path="m10805,15343r-9132,l1673,15358r9132,l10805,15343xm10805,15269r-9132,l1673,15329r9132,l10805,15269xe" fillcolor="#612322" stroked="f">
          <v:stroke joinstyle="round"/>
          <v:formulas/>
          <v:path arrowok="t" o:connecttype="segments"/>
          <w10:wrap anchorx="page" anchory="page"/>
        </v:shape>
      </w:pict>
    </w:r>
    <w:r>
      <w:pict w14:anchorId="23AFDEE4">
        <v:shape id="docshape3" o:spid="_x0000_s2049" type="#_x0000_t202" style="position:absolute;margin-left:507.3pt;margin-top:769.55pt;width:35.5pt;height:13.7pt;z-index:-15813632;mso-position-horizontal-relative:page;mso-position-vertical-relative:page" filled="f" stroked="f">
          <v:textbox inset="0,0,0,0">
            <w:txbxContent>
              <w:p w14:paraId="0609B042" w14:textId="77777777" w:rsidR="007D2CD6" w:rsidRDefault="004F1A50">
                <w:pPr>
                  <w:spacing w:before="19"/>
                  <w:ind w:left="20"/>
                  <w:rPr>
                    <w:rFonts w:ascii="Cambria"/>
                    <w:sz w:val="20"/>
                  </w:rPr>
                </w:pPr>
                <w:r>
                  <w:rPr>
                    <w:rFonts w:ascii="Cambria"/>
                    <w:sz w:val="20"/>
                  </w:rPr>
                  <w:t xml:space="preserve">Page </w:t>
                </w:r>
                <w:r>
                  <w:rPr>
                    <w:rFonts w:ascii="Cambria"/>
                    <w:sz w:val="20"/>
                  </w:rPr>
                  <w:fldChar w:fldCharType="begin"/>
                </w:r>
                <w:r>
                  <w:rPr>
                    <w:rFonts w:ascii="Cambria"/>
                    <w:sz w:val="20"/>
                  </w:rPr>
                  <w:instrText xml:space="preserve"> PAGE </w:instrText>
                </w:r>
                <w:r>
                  <w:rPr>
                    <w:rFonts w:ascii="Cambria"/>
                    <w:sz w:val="20"/>
                  </w:rPr>
                  <w:fldChar w:fldCharType="separate"/>
                </w:r>
                <w:r w:rsidR="00A31F79">
                  <w:rPr>
                    <w:rFonts w:ascii="Cambria"/>
                    <w:noProof/>
                    <w:sz w:val="20"/>
                  </w:rPr>
                  <w:t>2</w:t>
                </w:r>
                <w:r>
                  <w:rPr>
                    <w:rFonts w:ascii="Cambria"/>
                    <w:sz w:val="20"/>
                  </w:rP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47EF5D" w14:textId="77777777" w:rsidR="00817EF1" w:rsidRDefault="00817EF1">
      <w:r>
        <w:separator/>
      </w:r>
    </w:p>
  </w:footnote>
  <w:footnote w:type="continuationSeparator" w:id="0">
    <w:p w14:paraId="52EBD718" w14:textId="77777777" w:rsidR="00817EF1" w:rsidRDefault="00817E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12B8"/>
    <w:multiLevelType w:val="multilevel"/>
    <w:tmpl w:val="9B908AC4"/>
    <w:lvl w:ilvl="0">
      <w:start w:val="20"/>
      <w:numFmt w:val="upperLetter"/>
      <w:lvlText w:val="%1"/>
      <w:lvlJc w:val="left"/>
      <w:pPr>
        <w:ind w:left="102" w:hanging="776"/>
        <w:jc w:val="left"/>
      </w:pPr>
      <w:rPr>
        <w:rFonts w:hint="default"/>
        <w:lang w:val="tr-TR" w:eastAsia="en-US" w:bidi="ar-SA"/>
      </w:rPr>
    </w:lvl>
    <w:lvl w:ilvl="1">
      <w:start w:val="19"/>
      <w:numFmt w:val="upperLetter"/>
      <w:lvlText w:val="%1.%2"/>
      <w:lvlJc w:val="left"/>
      <w:pPr>
        <w:ind w:left="102" w:hanging="776"/>
        <w:jc w:val="left"/>
      </w:pPr>
      <w:rPr>
        <w:rFonts w:hint="default"/>
        <w:lang w:val="tr-TR" w:eastAsia="en-US" w:bidi="ar-SA"/>
      </w:rPr>
    </w:lvl>
    <w:lvl w:ilvl="2">
      <w:start w:val="4"/>
      <w:numFmt w:val="decimal"/>
      <w:lvlText w:val="%1.%2.%3"/>
      <w:lvlJc w:val="left"/>
      <w:pPr>
        <w:ind w:left="102" w:hanging="776"/>
        <w:jc w:val="left"/>
      </w:pPr>
      <w:rPr>
        <w:rFonts w:hint="default"/>
        <w:lang w:val="tr-TR" w:eastAsia="en-US" w:bidi="ar-SA"/>
      </w:rPr>
    </w:lvl>
    <w:lvl w:ilvl="3">
      <w:start w:val="3"/>
      <w:numFmt w:val="decimal"/>
      <w:lvlText w:val="%1.%2.%3.%4."/>
      <w:lvlJc w:val="left"/>
      <w:pPr>
        <w:ind w:left="102" w:hanging="776"/>
        <w:jc w:val="left"/>
      </w:pPr>
      <w:rPr>
        <w:rFonts w:ascii="Times New Roman" w:eastAsia="Times New Roman" w:hAnsi="Times New Roman" w:cs="Times New Roman" w:hint="default"/>
        <w:b/>
        <w:bCs/>
        <w:i w:val="0"/>
        <w:iCs w:val="0"/>
        <w:w w:val="99"/>
        <w:sz w:val="22"/>
        <w:szCs w:val="22"/>
        <w:lang w:val="tr-TR" w:eastAsia="en-US" w:bidi="ar-SA"/>
      </w:rPr>
    </w:lvl>
    <w:lvl w:ilvl="4">
      <w:numFmt w:val="bullet"/>
      <w:lvlText w:val="•"/>
      <w:lvlJc w:val="left"/>
      <w:pPr>
        <w:ind w:left="3894" w:hanging="776"/>
      </w:pPr>
      <w:rPr>
        <w:rFonts w:hint="default"/>
        <w:lang w:val="tr-TR" w:eastAsia="en-US" w:bidi="ar-SA"/>
      </w:rPr>
    </w:lvl>
    <w:lvl w:ilvl="5">
      <w:numFmt w:val="bullet"/>
      <w:lvlText w:val="•"/>
      <w:lvlJc w:val="left"/>
      <w:pPr>
        <w:ind w:left="4843" w:hanging="776"/>
      </w:pPr>
      <w:rPr>
        <w:rFonts w:hint="default"/>
        <w:lang w:val="tr-TR" w:eastAsia="en-US" w:bidi="ar-SA"/>
      </w:rPr>
    </w:lvl>
    <w:lvl w:ilvl="6">
      <w:numFmt w:val="bullet"/>
      <w:lvlText w:val="•"/>
      <w:lvlJc w:val="left"/>
      <w:pPr>
        <w:ind w:left="5791" w:hanging="776"/>
      </w:pPr>
      <w:rPr>
        <w:rFonts w:hint="default"/>
        <w:lang w:val="tr-TR" w:eastAsia="en-US" w:bidi="ar-SA"/>
      </w:rPr>
    </w:lvl>
    <w:lvl w:ilvl="7">
      <w:numFmt w:val="bullet"/>
      <w:lvlText w:val="•"/>
      <w:lvlJc w:val="left"/>
      <w:pPr>
        <w:ind w:left="6740" w:hanging="776"/>
      </w:pPr>
      <w:rPr>
        <w:rFonts w:hint="default"/>
        <w:lang w:val="tr-TR" w:eastAsia="en-US" w:bidi="ar-SA"/>
      </w:rPr>
    </w:lvl>
    <w:lvl w:ilvl="8">
      <w:numFmt w:val="bullet"/>
      <w:lvlText w:val="•"/>
      <w:lvlJc w:val="left"/>
      <w:pPr>
        <w:ind w:left="7689" w:hanging="776"/>
      </w:pPr>
      <w:rPr>
        <w:rFonts w:hint="default"/>
        <w:lang w:val="tr-TR" w:eastAsia="en-US" w:bidi="ar-SA"/>
      </w:rPr>
    </w:lvl>
  </w:abstractNum>
  <w:abstractNum w:abstractNumId="1">
    <w:nsid w:val="063F6174"/>
    <w:multiLevelType w:val="hybridMultilevel"/>
    <w:tmpl w:val="E90C1FE2"/>
    <w:lvl w:ilvl="0" w:tplc="A336CAA4">
      <w:start w:val="1"/>
      <w:numFmt w:val="decimal"/>
      <w:lvlText w:val="%1."/>
      <w:lvlJc w:val="left"/>
      <w:pPr>
        <w:ind w:left="322" w:hanging="221"/>
        <w:jc w:val="left"/>
      </w:pPr>
      <w:rPr>
        <w:rFonts w:ascii="Times New Roman" w:eastAsia="Times New Roman" w:hAnsi="Times New Roman" w:cs="Times New Roman" w:hint="default"/>
        <w:b w:val="0"/>
        <w:bCs w:val="0"/>
        <w:i/>
        <w:iCs/>
        <w:w w:val="100"/>
        <w:sz w:val="22"/>
        <w:szCs w:val="22"/>
        <w:lang w:val="tr-TR" w:eastAsia="en-US" w:bidi="ar-SA"/>
      </w:rPr>
    </w:lvl>
    <w:lvl w:ilvl="1" w:tplc="6B761BCE">
      <w:numFmt w:val="bullet"/>
      <w:lvlText w:val="•"/>
      <w:lvlJc w:val="left"/>
      <w:pPr>
        <w:ind w:left="1246" w:hanging="221"/>
      </w:pPr>
      <w:rPr>
        <w:rFonts w:hint="default"/>
        <w:lang w:val="tr-TR" w:eastAsia="en-US" w:bidi="ar-SA"/>
      </w:rPr>
    </w:lvl>
    <w:lvl w:ilvl="2" w:tplc="FFA4B956">
      <w:numFmt w:val="bullet"/>
      <w:lvlText w:val="•"/>
      <w:lvlJc w:val="left"/>
      <w:pPr>
        <w:ind w:left="2173" w:hanging="221"/>
      </w:pPr>
      <w:rPr>
        <w:rFonts w:hint="default"/>
        <w:lang w:val="tr-TR" w:eastAsia="en-US" w:bidi="ar-SA"/>
      </w:rPr>
    </w:lvl>
    <w:lvl w:ilvl="3" w:tplc="9BBE7398">
      <w:numFmt w:val="bullet"/>
      <w:lvlText w:val="•"/>
      <w:lvlJc w:val="left"/>
      <w:pPr>
        <w:ind w:left="3099" w:hanging="221"/>
      </w:pPr>
      <w:rPr>
        <w:rFonts w:hint="default"/>
        <w:lang w:val="tr-TR" w:eastAsia="en-US" w:bidi="ar-SA"/>
      </w:rPr>
    </w:lvl>
    <w:lvl w:ilvl="4" w:tplc="ED569234">
      <w:numFmt w:val="bullet"/>
      <w:lvlText w:val="•"/>
      <w:lvlJc w:val="left"/>
      <w:pPr>
        <w:ind w:left="4026" w:hanging="221"/>
      </w:pPr>
      <w:rPr>
        <w:rFonts w:hint="default"/>
        <w:lang w:val="tr-TR" w:eastAsia="en-US" w:bidi="ar-SA"/>
      </w:rPr>
    </w:lvl>
    <w:lvl w:ilvl="5" w:tplc="43127A3C">
      <w:numFmt w:val="bullet"/>
      <w:lvlText w:val="•"/>
      <w:lvlJc w:val="left"/>
      <w:pPr>
        <w:ind w:left="4953" w:hanging="221"/>
      </w:pPr>
      <w:rPr>
        <w:rFonts w:hint="default"/>
        <w:lang w:val="tr-TR" w:eastAsia="en-US" w:bidi="ar-SA"/>
      </w:rPr>
    </w:lvl>
    <w:lvl w:ilvl="6" w:tplc="B3F40646">
      <w:numFmt w:val="bullet"/>
      <w:lvlText w:val="•"/>
      <w:lvlJc w:val="left"/>
      <w:pPr>
        <w:ind w:left="5879" w:hanging="221"/>
      </w:pPr>
      <w:rPr>
        <w:rFonts w:hint="default"/>
        <w:lang w:val="tr-TR" w:eastAsia="en-US" w:bidi="ar-SA"/>
      </w:rPr>
    </w:lvl>
    <w:lvl w:ilvl="7" w:tplc="22A45AFE">
      <w:numFmt w:val="bullet"/>
      <w:lvlText w:val="•"/>
      <w:lvlJc w:val="left"/>
      <w:pPr>
        <w:ind w:left="6806" w:hanging="221"/>
      </w:pPr>
      <w:rPr>
        <w:rFonts w:hint="default"/>
        <w:lang w:val="tr-TR" w:eastAsia="en-US" w:bidi="ar-SA"/>
      </w:rPr>
    </w:lvl>
    <w:lvl w:ilvl="8" w:tplc="3F3AFEDE">
      <w:numFmt w:val="bullet"/>
      <w:lvlText w:val="•"/>
      <w:lvlJc w:val="left"/>
      <w:pPr>
        <w:ind w:left="7733" w:hanging="221"/>
      </w:pPr>
      <w:rPr>
        <w:rFonts w:hint="default"/>
        <w:lang w:val="tr-TR" w:eastAsia="en-US" w:bidi="ar-SA"/>
      </w:rPr>
    </w:lvl>
  </w:abstractNum>
  <w:abstractNum w:abstractNumId="2">
    <w:nsid w:val="0A841890"/>
    <w:multiLevelType w:val="hybridMultilevel"/>
    <w:tmpl w:val="DFC2923E"/>
    <w:lvl w:ilvl="0" w:tplc="C2803CD8">
      <w:start w:val="1"/>
      <w:numFmt w:val="lowerRoman"/>
      <w:lvlText w:val="%1."/>
      <w:lvlJc w:val="left"/>
      <w:pPr>
        <w:ind w:left="526" w:hanging="190"/>
        <w:jc w:val="left"/>
      </w:pPr>
      <w:rPr>
        <w:rFonts w:ascii="Times New Roman" w:eastAsia="Times New Roman" w:hAnsi="Times New Roman" w:cs="Times New Roman" w:hint="default"/>
        <w:b/>
        <w:bCs/>
        <w:i w:val="0"/>
        <w:iCs w:val="0"/>
        <w:w w:val="100"/>
        <w:sz w:val="24"/>
        <w:szCs w:val="24"/>
        <w:lang w:val="tr-TR" w:eastAsia="en-US" w:bidi="ar-SA"/>
      </w:rPr>
    </w:lvl>
    <w:lvl w:ilvl="1" w:tplc="BAA61DC6">
      <w:numFmt w:val="bullet"/>
      <w:lvlText w:val="•"/>
      <w:lvlJc w:val="left"/>
      <w:pPr>
        <w:ind w:left="1426" w:hanging="190"/>
      </w:pPr>
      <w:rPr>
        <w:rFonts w:hint="default"/>
        <w:lang w:val="tr-TR" w:eastAsia="en-US" w:bidi="ar-SA"/>
      </w:rPr>
    </w:lvl>
    <w:lvl w:ilvl="2" w:tplc="B77A7744">
      <w:numFmt w:val="bullet"/>
      <w:lvlText w:val="•"/>
      <w:lvlJc w:val="left"/>
      <w:pPr>
        <w:ind w:left="2333" w:hanging="190"/>
      </w:pPr>
      <w:rPr>
        <w:rFonts w:hint="default"/>
        <w:lang w:val="tr-TR" w:eastAsia="en-US" w:bidi="ar-SA"/>
      </w:rPr>
    </w:lvl>
    <w:lvl w:ilvl="3" w:tplc="0E9029F6">
      <w:numFmt w:val="bullet"/>
      <w:lvlText w:val="•"/>
      <w:lvlJc w:val="left"/>
      <w:pPr>
        <w:ind w:left="3239" w:hanging="190"/>
      </w:pPr>
      <w:rPr>
        <w:rFonts w:hint="default"/>
        <w:lang w:val="tr-TR" w:eastAsia="en-US" w:bidi="ar-SA"/>
      </w:rPr>
    </w:lvl>
    <w:lvl w:ilvl="4" w:tplc="289C62AA">
      <w:numFmt w:val="bullet"/>
      <w:lvlText w:val="•"/>
      <w:lvlJc w:val="left"/>
      <w:pPr>
        <w:ind w:left="4146" w:hanging="190"/>
      </w:pPr>
      <w:rPr>
        <w:rFonts w:hint="default"/>
        <w:lang w:val="tr-TR" w:eastAsia="en-US" w:bidi="ar-SA"/>
      </w:rPr>
    </w:lvl>
    <w:lvl w:ilvl="5" w:tplc="7068A00A">
      <w:numFmt w:val="bullet"/>
      <w:lvlText w:val="•"/>
      <w:lvlJc w:val="left"/>
      <w:pPr>
        <w:ind w:left="5053" w:hanging="190"/>
      </w:pPr>
      <w:rPr>
        <w:rFonts w:hint="default"/>
        <w:lang w:val="tr-TR" w:eastAsia="en-US" w:bidi="ar-SA"/>
      </w:rPr>
    </w:lvl>
    <w:lvl w:ilvl="6" w:tplc="47EED2E2">
      <w:numFmt w:val="bullet"/>
      <w:lvlText w:val="•"/>
      <w:lvlJc w:val="left"/>
      <w:pPr>
        <w:ind w:left="5959" w:hanging="190"/>
      </w:pPr>
      <w:rPr>
        <w:rFonts w:hint="default"/>
        <w:lang w:val="tr-TR" w:eastAsia="en-US" w:bidi="ar-SA"/>
      </w:rPr>
    </w:lvl>
    <w:lvl w:ilvl="7" w:tplc="C6206028">
      <w:numFmt w:val="bullet"/>
      <w:lvlText w:val="•"/>
      <w:lvlJc w:val="left"/>
      <w:pPr>
        <w:ind w:left="6866" w:hanging="190"/>
      </w:pPr>
      <w:rPr>
        <w:rFonts w:hint="default"/>
        <w:lang w:val="tr-TR" w:eastAsia="en-US" w:bidi="ar-SA"/>
      </w:rPr>
    </w:lvl>
    <w:lvl w:ilvl="8" w:tplc="6C64A548">
      <w:numFmt w:val="bullet"/>
      <w:lvlText w:val="•"/>
      <w:lvlJc w:val="left"/>
      <w:pPr>
        <w:ind w:left="7773" w:hanging="190"/>
      </w:pPr>
      <w:rPr>
        <w:rFonts w:hint="default"/>
        <w:lang w:val="tr-TR" w:eastAsia="en-US" w:bidi="ar-SA"/>
      </w:rPr>
    </w:lvl>
  </w:abstractNum>
  <w:abstractNum w:abstractNumId="3">
    <w:nsid w:val="296123AB"/>
    <w:multiLevelType w:val="multilevel"/>
    <w:tmpl w:val="2EAE4F6C"/>
    <w:lvl w:ilvl="0">
      <w:start w:val="7"/>
      <w:numFmt w:val="upperLetter"/>
      <w:lvlText w:val="%1"/>
      <w:lvlJc w:val="left"/>
      <w:pPr>
        <w:ind w:left="904" w:hanging="803"/>
        <w:jc w:val="left"/>
      </w:pPr>
      <w:rPr>
        <w:rFonts w:hint="default"/>
        <w:lang w:val="tr-TR" w:eastAsia="en-US" w:bidi="ar-SA"/>
      </w:rPr>
    </w:lvl>
    <w:lvl w:ilvl="1">
      <w:start w:val="19"/>
      <w:numFmt w:val="upperLetter"/>
      <w:lvlText w:val="%1.%2"/>
      <w:lvlJc w:val="left"/>
      <w:pPr>
        <w:ind w:left="904" w:hanging="803"/>
        <w:jc w:val="left"/>
      </w:pPr>
      <w:rPr>
        <w:rFonts w:hint="default"/>
        <w:lang w:val="tr-TR" w:eastAsia="en-US" w:bidi="ar-SA"/>
      </w:rPr>
    </w:lvl>
    <w:lvl w:ilvl="2">
      <w:start w:val="4"/>
      <w:numFmt w:val="decimal"/>
      <w:lvlText w:val="%1.%2.%3"/>
      <w:lvlJc w:val="left"/>
      <w:pPr>
        <w:ind w:left="904" w:hanging="803"/>
        <w:jc w:val="left"/>
      </w:pPr>
      <w:rPr>
        <w:rFonts w:hint="default"/>
        <w:lang w:val="tr-TR" w:eastAsia="en-US" w:bidi="ar-SA"/>
      </w:rPr>
    </w:lvl>
    <w:lvl w:ilvl="3">
      <w:start w:val="1"/>
      <w:numFmt w:val="decimal"/>
      <w:lvlText w:val="%1.%2.%3.%4."/>
      <w:lvlJc w:val="left"/>
      <w:pPr>
        <w:ind w:left="904" w:hanging="803"/>
        <w:jc w:val="left"/>
      </w:pPr>
      <w:rPr>
        <w:rFonts w:ascii="Times New Roman" w:eastAsia="Times New Roman" w:hAnsi="Times New Roman" w:cs="Times New Roman" w:hint="default"/>
        <w:b/>
        <w:bCs/>
        <w:i w:val="0"/>
        <w:iCs w:val="0"/>
        <w:w w:val="99"/>
        <w:sz w:val="22"/>
        <w:szCs w:val="22"/>
        <w:lang w:val="tr-TR" w:eastAsia="en-US" w:bidi="ar-SA"/>
      </w:rPr>
    </w:lvl>
    <w:lvl w:ilvl="4">
      <w:numFmt w:val="bullet"/>
      <w:lvlText w:val="•"/>
      <w:lvlJc w:val="left"/>
      <w:pPr>
        <w:ind w:left="4374" w:hanging="803"/>
      </w:pPr>
      <w:rPr>
        <w:rFonts w:hint="default"/>
        <w:lang w:val="tr-TR" w:eastAsia="en-US" w:bidi="ar-SA"/>
      </w:rPr>
    </w:lvl>
    <w:lvl w:ilvl="5">
      <w:numFmt w:val="bullet"/>
      <w:lvlText w:val="•"/>
      <w:lvlJc w:val="left"/>
      <w:pPr>
        <w:ind w:left="5243" w:hanging="803"/>
      </w:pPr>
      <w:rPr>
        <w:rFonts w:hint="default"/>
        <w:lang w:val="tr-TR" w:eastAsia="en-US" w:bidi="ar-SA"/>
      </w:rPr>
    </w:lvl>
    <w:lvl w:ilvl="6">
      <w:numFmt w:val="bullet"/>
      <w:lvlText w:val="•"/>
      <w:lvlJc w:val="left"/>
      <w:pPr>
        <w:ind w:left="6111" w:hanging="803"/>
      </w:pPr>
      <w:rPr>
        <w:rFonts w:hint="default"/>
        <w:lang w:val="tr-TR" w:eastAsia="en-US" w:bidi="ar-SA"/>
      </w:rPr>
    </w:lvl>
    <w:lvl w:ilvl="7">
      <w:numFmt w:val="bullet"/>
      <w:lvlText w:val="•"/>
      <w:lvlJc w:val="left"/>
      <w:pPr>
        <w:ind w:left="6980" w:hanging="803"/>
      </w:pPr>
      <w:rPr>
        <w:rFonts w:hint="default"/>
        <w:lang w:val="tr-TR" w:eastAsia="en-US" w:bidi="ar-SA"/>
      </w:rPr>
    </w:lvl>
    <w:lvl w:ilvl="8">
      <w:numFmt w:val="bullet"/>
      <w:lvlText w:val="•"/>
      <w:lvlJc w:val="left"/>
      <w:pPr>
        <w:ind w:left="7849" w:hanging="803"/>
      </w:pPr>
      <w:rPr>
        <w:rFonts w:hint="default"/>
        <w:lang w:val="tr-TR" w:eastAsia="en-US" w:bidi="ar-SA"/>
      </w:rPr>
    </w:lvl>
  </w:abstractNum>
  <w:abstractNum w:abstractNumId="4">
    <w:nsid w:val="2F5D32E4"/>
    <w:multiLevelType w:val="multilevel"/>
    <w:tmpl w:val="46326112"/>
    <w:lvl w:ilvl="0">
      <w:start w:val="20"/>
      <w:numFmt w:val="upperLetter"/>
      <w:lvlText w:val="%1"/>
      <w:lvlJc w:val="left"/>
      <w:pPr>
        <w:ind w:left="102" w:hanging="852"/>
        <w:jc w:val="left"/>
      </w:pPr>
      <w:rPr>
        <w:rFonts w:hint="default"/>
        <w:lang w:val="tr-TR" w:eastAsia="en-US" w:bidi="ar-SA"/>
      </w:rPr>
    </w:lvl>
    <w:lvl w:ilvl="1">
      <w:start w:val="19"/>
      <w:numFmt w:val="upperLetter"/>
      <w:lvlText w:val="%1.%2"/>
      <w:lvlJc w:val="left"/>
      <w:pPr>
        <w:ind w:left="102" w:hanging="852"/>
        <w:jc w:val="left"/>
      </w:pPr>
      <w:rPr>
        <w:rFonts w:hint="default"/>
        <w:lang w:val="tr-TR" w:eastAsia="en-US" w:bidi="ar-SA"/>
      </w:rPr>
    </w:lvl>
    <w:lvl w:ilvl="2">
      <w:start w:val="3"/>
      <w:numFmt w:val="decimal"/>
      <w:lvlText w:val="%1.%2.%3"/>
      <w:lvlJc w:val="left"/>
      <w:pPr>
        <w:ind w:left="102" w:hanging="852"/>
        <w:jc w:val="left"/>
      </w:pPr>
      <w:rPr>
        <w:rFonts w:hint="default"/>
        <w:lang w:val="tr-TR" w:eastAsia="en-US" w:bidi="ar-SA"/>
      </w:rPr>
    </w:lvl>
    <w:lvl w:ilvl="3">
      <w:start w:val="3"/>
      <w:numFmt w:val="decimal"/>
      <w:lvlText w:val="%1.%2.%3.%4."/>
      <w:lvlJc w:val="left"/>
      <w:pPr>
        <w:ind w:left="102" w:hanging="852"/>
        <w:jc w:val="left"/>
      </w:pPr>
      <w:rPr>
        <w:rFonts w:ascii="Times New Roman" w:eastAsia="Times New Roman" w:hAnsi="Times New Roman" w:cs="Times New Roman" w:hint="default"/>
        <w:b/>
        <w:bCs/>
        <w:i w:val="0"/>
        <w:iCs w:val="0"/>
        <w:w w:val="99"/>
        <w:sz w:val="24"/>
        <w:szCs w:val="24"/>
        <w:lang w:val="tr-TR" w:eastAsia="en-US" w:bidi="ar-SA"/>
      </w:rPr>
    </w:lvl>
    <w:lvl w:ilvl="4">
      <w:numFmt w:val="bullet"/>
      <w:lvlText w:val="•"/>
      <w:lvlJc w:val="left"/>
      <w:pPr>
        <w:ind w:left="3894" w:hanging="852"/>
      </w:pPr>
      <w:rPr>
        <w:rFonts w:hint="default"/>
        <w:lang w:val="tr-TR" w:eastAsia="en-US" w:bidi="ar-SA"/>
      </w:rPr>
    </w:lvl>
    <w:lvl w:ilvl="5">
      <w:numFmt w:val="bullet"/>
      <w:lvlText w:val="•"/>
      <w:lvlJc w:val="left"/>
      <w:pPr>
        <w:ind w:left="4843" w:hanging="852"/>
      </w:pPr>
      <w:rPr>
        <w:rFonts w:hint="default"/>
        <w:lang w:val="tr-TR" w:eastAsia="en-US" w:bidi="ar-SA"/>
      </w:rPr>
    </w:lvl>
    <w:lvl w:ilvl="6">
      <w:numFmt w:val="bullet"/>
      <w:lvlText w:val="•"/>
      <w:lvlJc w:val="left"/>
      <w:pPr>
        <w:ind w:left="5791" w:hanging="852"/>
      </w:pPr>
      <w:rPr>
        <w:rFonts w:hint="default"/>
        <w:lang w:val="tr-TR" w:eastAsia="en-US" w:bidi="ar-SA"/>
      </w:rPr>
    </w:lvl>
    <w:lvl w:ilvl="7">
      <w:numFmt w:val="bullet"/>
      <w:lvlText w:val="•"/>
      <w:lvlJc w:val="left"/>
      <w:pPr>
        <w:ind w:left="6740" w:hanging="852"/>
      </w:pPr>
      <w:rPr>
        <w:rFonts w:hint="default"/>
        <w:lang w:val="tr-TR" w:eastAsia="en-US" w:bidi="ar-SA"/>
      </w:rPr>
    </w:lvl>
    <w:lvl w:ilvl="8">
      <w:numFmt w:val="bullet"/>
      <w:lvlText w:val="•"/>
      <w:lvlJc w:val="left"/>
      <w:pPr>
        <w:ind w:left="7689" w:hanging="852"/>
      </w:pPr>
      <w:rPr>
        <w:rFonts w:hint="default"/>
        <w:lang w:val="tr-TR" w:eastAsia="en-US" w:bidi="ar-SA"/>
      </w:rPr>
    </w:lvl>
  </w:abstractNum>
  <w:abstractNum w:abstractNumId="5">
    <w:nsid w:val="7CA34AE4"/>
    <w:multiLevelType w:val="hybridMultilevel"/>
    <w:tmpl w:val="C32AB44C"/>
    <w:lvl w:ilvl="0" w:tplc="554E0152">
      <w:start w:val="8"/>
      <w:numFmt w:val="decimal"/>
      <w:lvlText w:val="%1."/>
      <w:lvlJc w:val="left"/>
      <w:pPr>
        <w:ind w:left="322" w:hanging="221"/>
        <w:jc w:val="left"/>
      </w:pPr>
      <w:rPr>
        <w:rFonts w:ascii="Times New Roman" w:eastAsia="Times New Roman" w:hAnsi="Times New Roman" w:cs="Times New Roman" w:hint="default"/>
        <w:b w:val="0"/>
        <w:bCs w:val="0"/>
        <w:i/>
        <w:iCs/>
        <w:w w:val="100"/>
        <w:sz w:val="22"/>
        <w:szCs w:val="22"/>
        <w:lang w:val="tr-TR" w:eastAsia="en-US" w:bidi="ar-SA"/>
      </w:rPr>
    </w:lvl>
    <w:lvl w:ilvl="1" w:tplc="EC52C17A">
      <w:numFmt w:val="bullet"/>
      <w:lvlText w:val="•"/>
      <w:lvlJc w:val="left"/>
      <w:pPr>
        <w:ind w:left="1246" w:hanging="221"/>
      </w:pPr>
      <w:rPr>
        <w:rFonts w:hint="default"/>
        <w:lang w:val="tr-TR" w:eastAsia="en-US" w:bidi="ar-SA"/>
      </w:rPr>
    </w:lvl>
    <w:lvl w:ilvl="2" w:tplc="FC9CAD10">
      <w:numFmt w:val="bullet"/>
      <w:lvlText w:val="•"/>
      <w:lvlJc w:val="left"/>
      <w:pPr>
        <w:ind w:left="2173" w:hanging="221"/>
      </w:pPr>
      <w:rPr>
        <w:rFonts w:hint="default"/>
        <w:lang w:val="tr-TR" w:eastAsia="en-US" w:bidi="ar-SA"/>
      </w:rPr>
    </w:lvl>
    <w:lvl w:ilvl="3" w:tplc="CAD866BE">
      <w:numFmt w:val="bullet"/>
      <w:lvlText w:val="•"/>
      <w:lvlJc w:val="left"/>
      <w:pPr>
        <w:ind w:left="3099" w:hanging="221"/>
      </w:pPr>
      <w:rPr>
        <w:rFonts w:hint="default"/>
        <w:lang w:val="tr-TR" w:eastAsia="en-US" w:bidi="ar-SA"/>
      </w:rPr>
    </w:lvl>
    <w:lvl w:ilvl="4" w:tplc="25FEE0A6">
      <w:numFmt w:val="bullet"/>
      <w:lvlText w:val="•"/>
      <w:lvlJc w:val="left"/>
      <w:pPr>
        <w:ind w:left="4026" w:hanging="221"/>
      </w:pPr>
      <w:rPr>
        <w:rFonts w:hint="default"/>
        <w:lang w:val="tr-TR" w:eastAsia="en-US" w:bidi="ar-SA"/>
      </w:rPr>
    </w:lvl>
    <w:lvl w:ilvl="5" w:tplc="BB6247FE">
      <w:numFmt w:val="bullet"/>
      <w:lvlText w:val="•"/>
      <w:lvlJc w:val="left"/>
      <w:pPr>
        <w:ind w:left="4953" w:hanging="221"/>
      </w:pPr>
      <w:rPr>
        <w:rFonts w:hint="default"/>
        <w:lang w:val="tr-TR" w:eastAsia="en-US" w:bidi="ar-SA"/>
      </w:rPr>
    </w:lvl>
    <w:lvl w:ilvl="6" w:tplc="6DF820DC">
      <w:numFmt w:val="bullet"/>
      <w:lvlText w:val="•"/>
      <w:lvlJc w:val="left"/>
      <w:pPr>
        <w:ind w:left="5879" w:hanging="221"/>
      </w:pPr>
      <w:rPr>
        <w:rFonts w:hint="default"/>
        <w:lang w:val="tr-TR" w:eastAsia="en-US" w:bidi="ar-SA"/>
      </w:rPr>
    </w:lvl>
    <w:lvl w:ilvl="7" w:tplc="E8CC7A40">
      <w:numFmt w:val="bullet"/>
      <w:lvlText w:val="•"/>
      <w:lvlJc w:val="left"/>
      <w:pPr>
        <w:ind w:left="6806" w:hanging="221"/>
      </w:pPr>
      <w:rPr>
        <w:rFonts w:hint="default"/>
        <w:lang w:val="tr-TR" w:eastAsia="en-US" w:bidi="ar-SA"/>
      </w:rPr>
    </w:lvl>
    <w:lvl w:ilvl="8" w:tplc="7500F0C8">
      <w:numFmt w:val="bullet"/>
      <w:lvlText w:val="•"/>
      <w:lvlJc w:val="left"/>
      <w:pPr>
        <w:ind w:left="7733" w:hanging="221"/>
      </w:pPr>
      <w:rPr>
        <w:rFonts w:hint="default"/>
        <w:lang w:val="tr-TR" w:eastAsia="en-US" w:bidi="ar-SA"/>
      </w:r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7D2CD6"/>
    <w:rsid w:val="00110671"/>
    <w:rsid w:val="00143D5F"/>
    <w:rsid w:val="001704E3"/>
    <w:rsid w:val="00175D49"/>
    <w:rsid w:val="001E067E"/>
    <w:rsid w:val="00260031"/>
    <w:rsid w:val="00297F19"/>
    <w:rsid w:val="002D7625"/>
    <w:rsid w:val="002E0701"/>
    <w:rsid w:val="004246E4"/>
    <w:rsid w:val="004F1A50"/>
    <w:rsid w:val="0052753D"/>
    <w:rsid w:val="007B61B6"/>
    <w:rsid w:val="007D2CD6"/>
    <w:rsid w:val="00817EF1"/>
    <w:rsid w:val="00822400"/>
    <w:rsid w:val="00847AA8"/>
    <w:rsid w:val="008D29E7"/>
    <w:rsid w:val="00950A83"/>
    <w:rsid w:val="009F698B"/>
    <w:rsid w:val="00A31F79"/>
    <w:rsid w:val="00A71910"/>
    <w:rsid w:val="00B806F0"/>
    <w:rsid w:val="00C57964"/>
    <w:rsid w:val="00D46D92"/>
    <w:rsid w:val="00D84C61"/>
    <w:rsid w:val="00D91630"/>
    <w:rsid w:val="00E16544"/>
    <w:rsid w:val="00E179F7"/>
    <w:rsid w:val="00E61BC5"/>
    <w:rsid w:val="00E650B5"/>
    <w:rsid w:val="00F509C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75DD6BA"/>
  <w15:docId w15:val="{AF20B75A-E4D9-435E-BB4B-F3836668B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Balk1">
    <w:name w:val="heading 1"/>
    <w:basedOn w:val="Normal"/>
    <w:uiPriority w:val="9"/>
    <w:qFormat/>
    <w:pPr>
      <w:ind w:left="102"/>
      <w:outlineLvl w:val="0"/>
    </w:pPr>
    <w:rPr>
      <w:b/>
      <w:bCs/>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pPr>
      <w:ind w:left="102"/>
    </w:pPr>
  </w:style>
  <w:style w:type="paragraph" w:styleId="ListeParagraf">
    <w:name w:val="List Paragraph"/>
    <w:basedOn w:val="Normal"/>
    <w:uiPriority w:val="1"/>
    <w:qFormat/>
    <w:pPr>
      <w:ind w:left="102"/>
    </w:pPr>
  </w:style>
  <w:style w:type="paragraph" w:customStyle="1" w:styleId="TableParagraph">
    <w:name w:val="Table Paragraph"/>
    <w:basedOn w:val="Normal"/>
    <w:uiPriority w:val="1"/>
    <w:qFormat/>
  </w:style>
  <w:style w:type="paragraph" w:styleId="stbilgi">
    <w:name w:val="header"/>
    <w:basedOn w:val="Normal"/>
    <w:link w:val="stbilgiChar"/>
    <w:uiPriority w:val="99"/>
    <w:unhideWhenUsed/>
    <w:rsid w:val="00D84C61"/>
    <w:pPr>
      <w:tabs>
        <w:tab w:val="center" w:pos="4703"/>
        <w:tab w:val="right" w:pos="9406"/>
      </w:tabs>
    </w:pPr>
  </w:style>
  <w:style w:type="character" w:customStyle="1" w:styleId="stbilgiChar">
    <w:name w:val="Üstbilgi Char"/>
    <w:basedOn w:val="VarsaylanParagrafYazTipi"/>
    <w:link w:val="stbilgi"/>
    <w:uiPriority w:val="99"/>
    <w:rsid w:val="00D84C61"/>
    <w:rPr>
      <w:rFonts w:ascii="Times New Roman" w:eastAsia="Times New Roman" w:hAnsi="Times New Roman" w:cs="Times New Roman"/>
    </w:rPr>
  </w:style>
  <w:style w:type="paragraph" w:styleId="Altbilgi">
    <w:name w:val="footer"/>
    <w:basedOn w:val="Normal"/>
    <w:link w:val="AltbilgiChar"/>
    <w:uiPriority w:val="99"/>
    <w:unhideWhenUsed/>
    <w:rsid w:val="00D84C61"/>
    <w:pPr>
      <w:tabs>
        <w:tab w:val="center" w:pos="4703"/>
        <w:tab w:val="right" w:pos="9406"/>
      </w:tabs>
    </w:pPr>
  </w:style>
  <w:style w:type="character" w:customStyle="1" w:styleId="AltbilgiChar">
    <w:name w:val="Altbilgi Char"/>
    <w:basedOn w:val="VarsaylanParagrafYazTipi"/>
    <w:link w:val="Altbilgi"/>
    <w:uiPriority w:val="99"/>
    <w:rsid w:val="00D84C61"/>
    <w:rPr>
      <w:rFonts w:ascii="Times New Roman" w:eastAsia="Times New Roman" w:hAnsi="Times New Roman" w:cs="Times New Roman"/>
    </w:rPr>
  </w:style>
  <w:style w:type="character" w:customStyle="1" w:styleId="Bodytext211pt">
    <w:name w:val="Body text (2) + 11 pt"/>
    <w:basedOn w:val="VarsaylanParagrafYazTipi"/>
    <w:rsid w:val="00260031"/>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eastAsia="tr-TR" w:bidi="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6</Pages>
  <Words>2021</Words>
  <Characters>11526</Characters>
  <Application>Microsoft Office Word</Application>
  <DocSecurity>0</DocSecurity>
  <Lines>96</Lines>
  <Paragraphs>27</Paragraphs>
  <ScaleCrop>false</ScaleCrop>
  <HeadingPairs>
    <vt:vector size="2" baseType="variant">
      <vt:variant>
        <vt:lpstr>Konu Başlığı</vt:lpstr>
      </vt:variant>
      <vt:variant>
        <vt:i4>1</vt:i4>
      </vt:variant>
    </vt:vector>
  </HeadingPairs>
  <TitlesOfParts>
    <vt:vector size="1" baseType="lpstr">
      <vt:lpstr>STANDARTLARI BELİRLEME VE GELİŞTİRME KOMİSYONU TASLAK RAPORU</vt:lpstr>
    </vt:vector>
  </TitlesOfParts>
  <Company/>
  <LinksUpToDate>false</LinksUpToDate>
  <CharactersWithSpaces>13520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STANDARTLARI BELİRLEME VE GELİŞTİRME KOMİSYONU TASLAK RAPORU</dc:title>
  <dc:creator>ege</dc:creator>
  <cp:lastModifiedBy>Microsoft hesabı</cp:lastModifiedBy>
  <cp:revision>10</cp:revision>
  <dcterms:created xsi:type="dcterms:W3CDTF">2022-12-11T22:45:00Z</dcterms:created>
  <dcterms:modified xsi:type="dcterms:W3CDTF">2023-01-07T16:23:00Z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2022-07-01T00:00:00Z</vt:filetime>
  </property>
  <property fmtid="{D5CDD505-2E9C-101B-9397-08002B2CF9AE}" pid="3" name="Creator">
    <vt:lpwstr>Microsoft® Word 2016</vt:lpwstr>
  </property>
  <property fmtid="{D5CDD505-2E9C-101B-9397-08002B2CF9AE}" pid="4" name="LastSaved">
    <vt:filetime>2022-12-11T00:00:00Z</vt:filetime>
  </property>
  <property fmtid="{D5CDD505-2E9C-101B-9397-08002B2CF9AE}" pid="5" name="Producer">
    <vt:lpwstr>Microsoft® Word 2016</vt:lpwstr>
  </property>
</Properties>
</file>