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B5C81" w14:textId="44DE881A" w:rsidR="00A91A36" w:rsidRDefault="00C4512B">
      <w:r>
        <w:t>Solid prensiplerine devam edildi.</w:t>
      </w:r>
    </w:p>
    <w:sectPr w:rsidR="00A91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E6"/>
    <w:rsid w:val="00086DE6"/>
    <w:rsid w:val="003F66D4"/>
    <w:rsid w:val="00A91A36"/>
    <w:rsid w:val="00C4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66D63"/>
  <w15:chartTrackingRefBased/>
  <w15:docId w15:val="{83696607-777D-4E6A-9282-A85D78C1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2</cp:revision>
  <dcterms:created xsi:type="dcterms:W3CDTF">2023-08-31T05:39:00Z</dcterms:created>
  <dcterms:modified xsi:type="dcterms:W3CDTF">2023-08-31T05:39:00Z</dcterms:modified>
</cp:coreProperties>
</file>