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9F149" w14:textId="2116DD84"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 xml:space="preserve">Universal </w:t>
      </w:r>
      <w:proofErr w:type="spellStart"/>
      <w:r w:rsidR="00896803" w:rsidRPr="00896803">
        <w:rPr>
          <w:rFonts w:ascii="Times New Roman" w:hAnsi="Times New Roman" w:cs="Times New Roman"/>
          <w:b/>
          <w:bCs/>
          <w:i/>
          <w:iCs/>
          <w:color w:val="FF0000"/>
          <w:sz w:val="26"/>
          <w:szCs w:val="26"/>
          <w:shd w:val="clear" w:color="auto" w:fill="FFFFFF"/>
        </w:rPr>
        <w:t>Asynchronous</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Receiver</w:t>
      </w:r>
      <w:proofErr w:type="spellEnd"/>
      <w:r w:rsidR="00896803" w:rsidRPr="00896803">
        <w:rPr>
          <w:rFonts w:ascii="Times New Roman" w:hAnsi="Times New Roman" w:cs="Times New Roman"/>
          <w:b/>
          <w:bCs/>
          <w:i/>
          <w:iCs/>
          <w:color w:val="FF0000"/>
          <w:sz w:val="26"/>
          <w:szCs w:val="26"/>
          <w:shd w:val="clear" w:color="auto" w:fill="FFFFFF"/>
        </w:rPr>
        <w:t xml:space="preserve"> </w:t>
      </w:r>
      <w:proofErr w:type="spellStart"/>
      <w:r w:rsidR="00896803" w:rsidRPr="00896803">
        <w:rPr>
          <w:rFonts w:ascii="Times New Roman" w:hAnsi="Times New Roman" w:cs="Times New Roman"/>
          <w:b/>
          <w:bCs/>
          <w:i/>
          <w:iCs/>
          <w:color w:val="FF0000"/>
          <w:sz w:val="26"/>
          <w:szCs w:val="26"/>
          <w:shd w:val="clear" w:color="auto" w:fill="FFFFFF"/>
        </w:rPr>
        <w:t>Transmitter</w:t>
      </w:r>
      <w:proofErr w:type="spellEnd"/>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w:t>
      </w:r>
      <w:proofErr w:type="gramStart"/>
      <w:r w:rsidRPr="00752E0A">
        <w:rPr>
          <w:rFonts w:ascii="Times New Roman" w:hAnsi="Times New Roman" w:cs="Times New Roman"/>
          <w:b/>
          <w:bCs/>
          <w:i/>
          <w:iCs/>
          <w:color w:val="FF0000"/>
          <w:sz w:val="26"/>
          <w:szCs w:val="26"/>
        </w:rPr>
        <w:t>Nedir ?</w:t>
      </w:r>
      <w:proofErr w:type="gramEnd"/>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alıcı-verici, veri biçiminin ve iletim hızlarının yapılandırılabilir olduğu </w:t>
      </w:r>
      <w:proofErr w:type="spellStart"/>
      <w:r w:rsidRPr="003338D7">
        <w:rPr>
          <w:rFonts w:ascii="Times New Roman" w:hAnsi="Times New Roman" w:cs="Times New Roman"/>
          <w:color w:val="262626" w:themeColor="text1" w:themeTint="D9"/>
          <w:sz w:val="21"/>
          <w:szCs w:val="21"/>
          <w:shd w:val="clear" w:color="auto" w:fill="FFFFFF"/>
        </w:rPr>
        <w:t>eşzamansız</w:t>
      </w:r>
      <w:proofErr w:type="spellEnd"/>
      <w:r w:rsidRPr="003338D7">
        <w:rPr>
          <w:rFonts w:ascii="Times New Roman" w:hAnsi="Times New Roman" w:cs="Times New Roman"/>
          <w:color w:val="262626" w:themeColor="text1" w:themeTint="D9"/>
          <w:sz w:val="21"/>
          <w:szCs w:val="21"/>
          <w:shd w:val="clear" w:color="auto" w:fill="FFFFFF"/>
        </w:rPr>
        <w:t xml:space="preserve">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proofErr w:type="spellStart"/>
      <w:r w:rsidRPr="003338D7">
        <w:rPr>
          <w:rFonts w:ascii="Times New Roman" w:hAnsi="Times New Roman" w:cs="Times New Roman"/>
          <w:color w:val="262626" w:themeColor="text1" w:themeTint="D9"/>
          <w:sz w:val="21"/>
          <w:szCs w:val="21"/>
        </w:rPr>
        <w:t>UART'ın</w:t>
      </w:r>
      <w:proofErr w:type="spellEnd"/>
      <w:r w:rsidRPr="003338D7">
        <w:rPr>
          <w:rFonts w:ascii="Times New Roman" w:hAnsi="Times New Roman" w:cs="Times New Roman"/>
          <w:color w:val="262626" w:themeColor="text1" w:themeTint="D9"/>
          <w:sz w:val="21"/>
          <w:szCs w:val="21"/>
        </w:rPr>
        <w:t xml:space="preserve">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w:t>
      </w:r>
      <w:proofErr w:type="gramStart"/>
      <w:r w:rsidRPr="003338D7">
        <w:rPr>
          <w:rFonts w:ascii="Times New Roman" w:hAnsi="Times New Roman" w:cs="Times New Roman"/>
          <w:color w:val="222222"/>
          <w:sz w:val="21"/>
          <w:szCs w:val="21"/>
          <w:shd w:val="clear" w:color="auto" w:fill="FFFFFF"/>
        </w:rPr>
        <w:t xml:space="preserve">için </w:t>
      </w:r>
      <w:r w:rsidR="00677ECB" w:rsidRPr="003338D7">
        <w:rPr>
          <w:rFonts w:ascii="Times New Roman" w:hAnsi="Times New Roman" w:cs="Times New Roman"/>
          <w:color w:val="222222"/>
          <w:sz w:val="21"/>
          <w:szCs w:val="21"/>
          <w:shd w:val="clear" w:color="auto" w:fill="FFFFFF"/>
        </w:rPr>
        <w:t> basit</w:t>
      </w:r>
      <w:proofErr w:type="gramEnd"/>
      <w:r w:rsidR="00677ECB" w:rsidRPr="003338D7">
        <w:rPr>
          <w:rFonts w:ascii="Times New Roman" w:hAnsi="Times New Roman" w:cs="Times New Roman"/>
          <w:color w:val="222222"/>
          <w:sz w:val="21"/>
          <w:szCs w:val="21"/>
          <w:shd w:val="clear" w:color="auto" w:fill="FFFFFF"/>
        </w:rPr>
        <w: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w:t>
      </w:r>
      <w:proofErr w:type="spellEnd"/>
      <w:r w:rsidRPr="003338D7">
        <w:rPr>
          <w:rFonts w:ascii="Times New Roman" w:hAnsi="Times New Roman" w:cs="Times New Roman"/>
          <w:color w:val="222222"/>
          <w:sz w:val="21"/>
          <w:szCs w:val="21"/>
          <w:shd w:val="clear" w:color="auto" w:fill="FFFFFF"/>
        </w:rPr>
        <w:t xml:space="preserve">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494896AA"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UART’taki</w:t>
      </w:r>
      <w:proofErr w:type="spellEnd"/>
      <w:r w:rsidRPr="003338D7">
        <w:rPr>
          <w:rFonts w:ascii="Times New Roman" w:hAnsi="Times New Roman" w:cs="Times New Roman"/>
          <w:color w:val="222222"/>
          <w:sz w:val="21"/>
          <w:szCs w:val="21"/>
          <w:shd w:val="clear" w:color="auto" w:fill="FFFFFF"/>
        </w:rPr>
        <w:t xml:space="preserve"> veriler </w:t>
      </w:r>
      <w:r w:rsidRPr="003338D7">
        <w:rPr>
          <w:rFonts w:ascii="Times New Roman" w:hAnsi="Times New Roman" w:cs="Times New Roman"/>
          <w:b/>
          <w:bCs/>
          <w:color w:val="222222"/>
          <w:sz w:val="21"/>
          <w:szCs w:val="21"/>
          <w:shd w:val="clear" w:color="auto" w:fill="FFFFFF"/>
        </w:rPr>
        <w:t>çerçeveler</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Pr="003338D7"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proofErr w:type="spellStart"/>
      <w:r w:rsidRPr="003338D7">
        <w:rPr>
          <w:rFonts w:ascii="Times New Roman" w:hAnsi="Times New Roman" w:cs="Times New Roman"/>
          <w:color w:val="222222"/>
          <w:sz w:val="21"/>
          <w:szCs w:val="21"/>
          <w:shd w:val="clear" w:color="auto" w:fill="FFFFFF"/>
        </w:rPr>
        <w:t>UART’ın</w:t>
      </w:r>
      <w:proofErr w:type="spellEnd"/>
      <w:r w:rsidRPr="003338D7">
        <w:rPr>
          <w:rFonts w:ascii="Times New Roman" w:hAnsi="Times New Roman" w:cs="Times New Roman"/>
          <w:color w:val="222222"/>
          <w:sz w:val="21"/>
          <w:szCs w:val="21"/>
          <w:shd w:val="clear" w:color="auto" w:fill="FFFFFF"/>
        </w:rPr>
        <w:t xml:space="preserve">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w:t>
      </w:r>
      <w:proofErr w:type="gramStart"/>
      <w:r w:rsidRPr="003338D7">
        <w:rPr>
          <w:rFonts w:ascii="Times New Roman" w:hAnsi="Times New Roman" w:cs="Times New Roman"/>
          <w:color w:val="222222"/>
          <w:sz w:val="21"/>
          <w:szCs w:val="21"/>
          <w:shd w:val="clear" w:color="auto" w:fill="FFFFFF"/>
        </w:rPr>
        <w:t>de,</w:t>
      </w:r>
      <w:proofErr w:type="gramEnd"/>
      <w:r w:rsidRPr="003338D7">
        <w:rPr>
          <w:rFonts w:ascii="Times New Roman" w:hAnsi="Times New Roman" w:cs="Times New Roman"/>
          <w:color w:val="222222"/>
          <w:sz w:val="21"/>
          <w:szCs w:val="21"/>
          <w:shd w:val="clear" w:color="auto" w:fill="FFFFFF"/>
        </w:rPr>
        <w:t xml:space="preserve"> verici ve alıcıya belirli gereksinimler getirir. Bir saati paylaşmadıklarından, aynı bit zamanlamasına sahip olmak için her iki uç da aynı, önceden ayarlanmış hızda iletmelidir.</w:t>
      </w:r>
    </w:p>
    <w:p w14:paraId="38BFA22A" w14:textId="77777777" w:rsidR="00D363CA" w:rsidRDefault="00D363CA" w:rsidP="00D363CA">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7CBD33B9" w14:textId="4FF53DB5" w:rsidR="002403A4" w:rsidRPr="00545CA6" w:rsidRDefault="002403A4" w:rsidP="00D363CA">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22057783" w14:textId="2AF07145" w:rsidR="00D363CA" w:rsidRPr="002403A4" w:rsidRDefault="00D363CA" w:rsidP="005E5A31">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w:t>
      </w:r>
      <w:r w:rsidR="007F3E07" w:rsidRPr="002403A4">
        <w:rPr>
          <w:rFonts w:ascii="Times New Roman" w:eastAsia="Times New Roman" w:hAnsi="Times New Roman" w:cs="Times New Roman"/>
          <w:b/>
          <w:bCs/>
          <w:color w:val="222222"/>
          <w:kern w:val="0"/>
          <w:sz w:val="21"/>
          <w:szCs w:val="21"/>
          <w:lang w:eastAsia="tr-TR"/>
          <w14:ligatures w14:val="none"/>
        </w:rPr>
        <w:t xml:space="preserve"> (parite biti)</w:t>
      </w:r>
      <w:r w:rsidRPr="002403A4">
        <w:rPr>
          <w:rFonts w:ascii="Times New Roman" w:eastAsia="Times New Roman" w:hAnsi="Times New Roman" w:cs="Times New Roman"/>
          <w:color w:val="222222"/>
          <w:kern w:val="0"/>
          <w:sz w:val="21"/>
          <w:szCs w:val="21"/>
          <w:lang w:eastAsia="tr-TR"/>
          <w14:ligatures w14:val="none"/>
        </w:rPr>
        <w:t xml:space="preserve"> kullanılabilir.</w:t>
      </w:r>
      <w:r w:rsidR="00173886" w:rsidRPr="002403A4">
        <w:rPr>
          <w:rFonts w:ascii="Times New Roman" w:eastAsia="Times New Roman" w:hAnsi="Times New Roman" w:cs="Times New Roman"/>
          <w:color w:val="222222"/>
          <w:kern w:val="0"/>
          <w:sz w:val="21"/>
          <w:szCs w:val="21"/>
          <w:lang w:eastAsia="tr-TR"/>
          <w14:ligatures w14:val="none"/>
        </w:rPr>
        <w:t xml:space="preserve"> Veri bütünlüğünü korumak için kullanılır. </w:t>
      </w:r>
    </w:p>
    <w:p w14:paraId="1FBC46E8" w14:textId="34C61808" w:rsidR="00185BC7" w:rsidRPr="002403A4" w:rsidRDefault="00185BC7" w:rsidP="005E5A31">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02AFEE16" w14:textId="77777777" w:rsidR="00D363CA" w:rsidRDefault="00D363CA" w:rsidP="0096036A">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I2C,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02933DBB" w14:textId="548AC125" w:rsidR="00661C06" w:rsidRDefault="00563357" w:rsidP="00563357">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t>Asenkron</w:t>
      </w:r>
      <w:r w:rsidRPr="00661C06">
        <w:rPr>
          <w:rFonts w:ascii="Times New Roman" w:eastAsia="Times New Roman" w:hAnsi="Times New Roman" w:cs="Times New Roman"/>
          <w:color w:val="222222"/>
          <w:kern w:val="0"/>
          <w:sz w:val="21"/>
          <w:szCs w:val="21"/>
          <w:lang w:eastAsia="tr-TR"/>
          <w14:ligatures w14:val="none"/>
        </w:rPr>
        <w:t xml:space="preserve">, paylaşılan saat olmadığı anlamına gelir, bu nedenle </w:t>
      </w:r>
      <w:proofErr w:type="spellStart"/>
      <w:r w:rsidRPr="00661C06">
        <w:rPr>
          <w:rFonts w:ascii="Times New Roman" w:eastAsia="Times New Roman" w:hAnsi="Times New Roman" w:cs="Times New Roman"/>
          <w:color w:val="222222"/>
          <w:kern w:val="0"/>
          <w:sz w:val="21"/>
          <w:szCs w:val="21"/>
          <w:lang w:eastAsia="tr-TR"/>
          <w14:ligatures w14:val="none"/>
        </w:rPr>
        <w:t>UART’ın</w:t>
      </w:r>
      <w:proofErr w:type="spellEnd"/>
      <w:r w:rsidRPr="00661C06">
        <w:rPr>
          <w:rFonts w:ascii="Times New Roman" w:eastAsia="Times New Roman" w:hAnsi="Times New Roman" w:cs="Times New Roman"/>
          <w:color w:val="222222"/>
          <w:kern w:val="0"/>
          <w:sz w:val="21"/>
          <w:szCs w:val="21"/>
          <w:lang w:eastAsia="tr-TR"/>
          <w14:ligatures w14:val="none"/>
        </w:rPr>
        <w:t xml:space="preserve"> çalışması için bağlantının her iki </w:t>
      </w:r>
      <w:proofErr w:type="gramStart"/>
      <w:r w:rsidRPr="00661C06">
        <w:rPr>
          <w:rFonts w:ascii="Times New Roman" w:eastAsia="Times New Roman" w:hAnsi="Times New Roman" w:cs="Times New Roman"/>
          <w:color w:val="222222"/>
          <w:kern w:val="0"/>
          <w:sz w:val="21"/>
          <w:szCs w:val="21"/>
          <w:lang w:eastAsia="tr-TR"/>
          <w14:ligatures w14:val="none"/>
        </w:rPr>
        <w:t>tarafında</w:t>
      </w:r>
      <w:proofErr w:type="gramEnd"/>
      <w:r w:rsidRPr="00661C06">
        <w:rPr>
          <w:rFonts w:ascii="Times New Roman" w:eastAsia="Times New Roman" w:hAnsi="Times New Roman" w:cs="Times New Roman"/>
          <w:color w:val="222222"/>
          <w:kern w:val="0"/>
          <w:sz w:val="21"/>
          <w:szCs w:val="21"/>
          <w:lang w:eastAsia="tr-TR"/>
          <w14:ligatures w14:val="none"/>
        </w:rPr>
        <w:t xml:space="preserve"> aynı bit veya baud hızı yapılandırılmalıdır.</w:t>
      </w:r>
    </w:p>
    <w:p w14:paraId="6382116C" w14:textId="57E4D1D8" w:rsidR="00FE1E75" w:rsidRDefault="00FE1E75">
      <w:pPr>
        <w:rPr>
          <w:rFonts w:ascii="Times New Roman" w:hAnsi="Times New Roman" w:cs="Times New Roman"/>
          <w:sz w:val="21"/>
          <w:szCs w:val="21"/>
        </w:rPr>
      </w:pPr>
      <w:r w:rsidRPr="00277A6C">
        <w:rPr>
          <w:rFonts w:ascii="Times New Roman" w:hAnsi="Times New Roman" w:cs="Times New Roman"/>
          <w:b/>
          <w:bCs/>
          <w:color w:val="C00000"/>
          <w:sz w:val="21"/>
          <w:szCs w:val="21"/>
        </w:rPr>
        <w:t>Baud Hızı:</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ile iletilen verilen hızı bu şekilde adlandırılır.</w:t>
      </w:r>
      <w:r w:rsidR="00284071">
        <w:rPr>
          <w:rFonts w:ascii="Times New Roman" w:hAnsi="Times New Roman" w:cs="Times New Roman"/>
          <w:sz w:val="21"/>
          <w:szCs w:val="21"/>
        </w:rPr>
        <w:t xml:space="preserve"> Saniyede iletilen bit sayısını ifade eder.</w:t>
      </w:r>
    </w:p>
    <w:p w14:paraId="3FF3EC90" w14:textId="1037DC44" w:rsidR="00C40B14" w:rsidRDefault="00C40B14">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GPS alıcıları, bluetooth modülleri, </w:t>
      </w:r>
      <w:proofErr w:type="spellStart"/>
      <w:r w:rsidRPr="00D965E4">
        <w:rPr>
          <w:rFonts w:ascii="Times New Roman" w:hAnsi="Times New Roman" w:cs="Times New Roman"/>
          <w:sz w:val="21"/>
          <w:szCs w:val="21"/>
        </w:rPr>
        <w:t>Wi</w:t>
      </w:r>
      <w:proofErr w:type="spellEnd"/>
      <w:r w:rsidRPr="00D965E4">
        <w:rPr>
          <w:rFonts w:ascii="Times New Roman" w:hAnsi="Times New Roman" w:cs="Times New Roman"/>
          <w:sz w:val="21"/>
          <w:szCs w:val="21"/>
        </w:rPr>
        <w:t>-Fi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72DB1E42" w14:textId="3B1ED7E4" w:rsidR="00866A4B" w:rsidRPr="00AC5A52" w:rsidRDefault="00AC5A52" w:rsidP="0002193F">
      <w:pPr>
        <w:ind w:firstLine="708"/>
        <w:rPr>
          <w:rStyle w:val="Gl"/>
          <w:rFonts w:ascii="Times New Roman" w:hAnsi="Times New Roman" w:cs="Times New Roman"/>
          <w:b w:val="0"/>
          <w:bCs w:val="0"/>
          <w:sz w:val="21"/>
          <w:szCs w:val="21"/>
        </w:rPr>
      </w:pPr>
      <w:r w:rsidRPr="00AC5A52">
        <w:rPr>
          <w:rFonts w:ascii="Times New Roman" w:hAnsi="Times New Roman" w:cs="Times New Roman"/>
          <w:color w:val="000000"/>
          <w:sz w:val="21"/>
          <w:szCs w:val="21"/>
          <w:shd w:val="clear" w:color="auto" w:fill="FFFFFF"/>
        </w:rPr>
        <w:lastRenderedPageBreak/>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 xml:space="preserve">(Universal </w:t>
      </w:r>
      <w:proofErr w:type="spellStart"/>
      <w:r w:rsidRPr="009156DB">
        <w:rPr>
          <w:rFonts w:ascii="Times New Roman" w:hAnsi="Times New Roman" w:cs="Times New Roman"/>
          <w:b/>
          <w:bCs/>
          <w:color w:val="538135" w:themeColor="accent6" w:themeShade="BF"/>
          <w:sz w:val="26"/>
          <w:szCs w:val="26"/>
          <w:shd w:val="clear" w:color="auto" w:fill="FFFFFF"/>
        </w:rPr>
        <w:t>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Asynchronous</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Receiver</w:t>
      </w:r>
      <w:proofErr w:type="spellEnd"/>
      <w:r w:rsidRPr="009156DB">
        <w:rPr>
          <w:rFonts w:ascii="Times New Roman" w:hAnsi="Times New Roman" w:cs="Times New Roman"/>
          <w:b/>
          <w:bCs/>
          <w:color w:val="538135" w:themeColor="accent6" w:themeShade="BF"/>
          <w:sz w:val="26"/>
          <w:szCs w:val="26"/>
          <w:shd w:val="clear" w:color="auto" w:fill="FFFFFF"/>
        </w:rPr>
        <w:t xml:space="preserve"> </w:t>
      </w:r>
      <w:proofErr w:type="spellStart"/>
      <w:r w:rsidRPr="009156DB">
        <w:rPr>
          <w:rFonts w:ascii="Times New Roman" w:hAnsi="Times New Roman" w:cs="Times New Roman"/>
          <w:b/>
          <w:bCs/>
          <w:color w:val="538135" w:themeColor="accent6" w:themeShade="BF"/>
          <w:sz w:val="26"/>
          <w:szCs w:val="26"/>
          <w:shd w:val="clear" w:color="auto" w:fill="FFFFFF"/>
        </w:rPr>
        <w:t>Transmitter</w:t>
      </w:r>
      <w:proofErr w:type="spellEnd"/>
      <w:r w:rsidRPr="009156DB">
        <w:rPr>
          <w:rFonts w:ascii="Times New Roman" w:hAnsi="Times New Roman" w:cs="Times New Roman"/>
          <w:b/>
          <w:bCs/>
          <w:color w:val="538135" w:themeColor="accent6" w:themeShade="BF"/>
          <w:sz w:val="26"/>
          <w:szCs w:val="26"/>
          <w:shd w:val="clear" w:color="auto" w:fill="FFFFFF"/>
        </w:rPr>
        <w:t>)</w:t>
      </w:r>
    </w:p>
    <w:p w14:paraId="0752FF86"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proofErr w:type="spellStart"/>
      <w:r w:rsidRPr="00D63CDE">
        <w:rPr>
          <w:rFonts w:ascii="Times New Roman" w:hAnsi="Times New Roman" w:cs="Times New Roman"/>
          <w:color w:val="181D31"/>
          <w:sz w:val="21"/>
          <w:szCs w:val="21"/>
          <w:shd w:val="clear" w:color="auto" w:fill="FFFFFF"/>
        </w:rPr>
        <w:t>UART’a</w:t>
      </w:r>
      <w:proofErr w:type="spellEnd"/>
      <w:r w:rsidRPr="00D63CDE">
        <w:rPr>
          <w:rFonts w:ascii="Times New Roman" w:hAnsi="Times New Roman" w:cs="Times New Roman"/>
          <w:color w:val="181D31"/>
          <w:sz w:val="21"/>
          <w:szCs w:val="21"/>
          <w:shd w:val="clear" w:color="auto" w:fill="FFFFFF"/>
        </w:rPr>
        <w:t xml:space="preserve"> göre daha gelişmiş bir protokoldür. </w:t>
      </w:r>
    </w:p>
    <w:p w14:paraId="3FB7C814" w14:textId="77777777" w:rsidR="0098010A"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senkron haberleşmeleri de gerçekleştirebilir. </w:t>
      </w:r>
    </w:p>
    <w:p w14:paraId="5AE9524B" w14:textId="00C78D3F" w:rsidR="00FE1E75" w:rsidRPr="00D63CDE" w:rsidRDefault="009156DB" w:rsidP="00381DA8">
      <w:pPr>
        <w:pStyle w:val="ListeParagraf"/>
        <w:numPr>
          <w:ilvl w:val="0"/>
          <w:numId w:val="9"/>
        </w:numPr>
        <w:spacing w:line="276" w:lineRule="auto"/>
        <w:rPr>
          <w:rFonts w:ascii="Times New Roman" w:hAnsi="Times New Roman" w:cs="Times New Roman"/>
          <w:sz w:val="21"/>
          <w:szCs w:val="21"/>
        </w:rPr>
      </w:pPr>
      <w:r w:rsidRPr="00D63CDE">
        <w:rPr>
          <w:rFonts w:ascii="Times New Roman" w:hAnsi="Times New Roman" w:cs="Times New Roman"/>
          <w:color w:val="181D31"/>
          <w:sz w:val="21"/>
          <w:szCs w:val="21"/>
          <w:shd w:val="clear" w:color="auto" w:fill="FFFFFF"/>
        </w:rPr>
        <w:t xml:space="preserve">Yeni çıkan bir mikroişlemcinin </w:t>
      </w:r>
      <w:proofErr w:type="spellStart"/>
      <w:r w:rsidRPr="00D63CDE">
        <w:rPr>
          <w:rFonts w:ascii="Times New Roman" w:hAnsi="Times New Roman" w:cs="Times New Roman"/>
          <w:color w:val="181D31"/>
          <w:sz w:val="21"/>
          <w:szCs w:val="21"/>
          <w:shd w:val="clear" w:color="auto" w:fill="FFFFFF"/>
        </w:rPr>
        <w:t>datasheet’ine</w:t>
      </w:r>
      <w:proofErr w:type="spellEnd"/>
      <w:r w:rsidRPr="00D63CDE">
        <w:rPr>
          <w:rFonts w:ascii="Times New Roman" w:hAnsi="Times New Roman" w:cs="Times New Roman"/>
          <w:color w:val="181D31"/>
          <w:sz w:val="21"/>
          <w:szCs w:val="21"/>
          <w:shd w:val="clear" w:color="auto" w:fill="FFFFFF"/>
        </w:rPr>
        <w:t xml:space="preserv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 xml:space="preserve">baktığınız zaman bu birimleri genelde USART birimi olarak görüyoruz çünkü USART aynı zamanda </w:t>
      </w:r>
      <w:proofErr w:type="spellStart"/>
      <w:r w:rsidRPr="00D63CDE">
        <w:rPr>
          <w:rFonts w:ascii="Times New Roman" w:hAnsi="Times New Roman" w:cs="Times New Roman"/>
          <w:color w:val="181D31"/>
          <w:sz w:val="21"/>
          <w:szCs w:val="21"/>
          <w:shd w:val="clear" w:color="auto" w:fill="FFFFFF"/>
        </w:rPr>
        <w:t>UART’ı</w:t>
      </w:r>
      <w:proofErr w:type="spellEnd"/>
      <w:r w:rsidRPr="00D63CDE">
        <w:rPr>
          <w:rFonts w:ascii="Times New Roman" w:hAnsi="Times New Roman" w:cs="Times New Roman"/>
          <w:color w:val="181D31"/>
          <w:sz w:val="21"/>
          <w:szCs w:val="21"/>
          <w:shd w:val="clear" w:color="auto" w:fill="FFFFFF"/>
        </w:rPr>
        <w:t xml:space="preserve"> da kapsayan bir birim olarak tasarlanmıştır.</w:t>
      </w:r>
    </w:p>
    <w:sectPr w:rsidR="00FE1E75" w:rsidRPr="00D63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304255">
    <w:abstractNumId w:val="6"/>
  </w:num>
  <w:num w:numId="2" w16cid:durableId="32584860">
    <w:abstractNumId w:val="3"/>
  </w:num>
  <w:num w:numId="3" w16cid:durableId="758139656">
    <w:abstractNumId w:val="1"/>
  </w:num>
  <w:num w:numId="4" w16cid:durableId="1134640889">
    <w:abstractNumId w:val="0"/>
  </w:num>
  <w:num w:numId="5" w16cid:durableId="1342393275">
    <w:abstractNumId w:val="8"/>
  </w:num>
  <w:num w:numId="6" w16cid:durableId="738088950">
    <w:abstractNumId w:val="4"/>
  </w:num>
  <w:num w:numId="7" w16cid:durableId="1133324768">
    <w:abstractNumId w:val="5"/>
  </w:num>
  <w:num w:numId="8" w16cid:durableId="1386685367">
    <w:abstractNumId w:val="7"/>
  </w:num>
  <w:num w:numId="9" w16cid:durableId="130392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193F"/>
    <w:rsid w:val="00066AA4"/>
    <w:rsid w:val="00117FB7"/>
    <w:rsid w:val="00173886"/>
    <w:rsid w:val="00183C67"/>
    <w:rsid w:val="00185BC7"/>
    <w:rsid w:val="001F25C5"/>
    <w:rsid w:val="002014CA"/>
    <w:rsid w:val="002403A4"/>
    <w:rsid w:val="00264006"/>
    <w:rsid w:val="00277A6C"/>
    <w:rsid w:val="00284071"/>
    <w:rsid w:val="00292B37"/>
    <w:rsid w:val="002A4E7A"/>
    <w:rsid w:val="002C2D3D"/>
    <w:rsid w:val="002C79B6"/>
    <w:rsid w:val="002D47F1"/>
    <w:rsid w:val="00330429"/>
    <w:rsid w:val="003338D7"/>
    <w:rsid w:val="00381DA8"/>
    <w:rsid w:val="003F2E84"/>
    <w:rsid w:val="003F66D4"/>
    <w:rsid w:val="00427B13"/>
    <w:rsid w:val="00496503"/>
    <w:rsid w:val="004A6011"/>
    <w:rsid w:val="005222D5"/>
    <w:rsid w:val="00536F69"/>
    <w:rsid w:val="00545CA6"/>
    <w:rsid w:val="00563357"/>
    <w:rsid w:val="005E5A31"/>
    <w:rsid w:val="00661C06"/>
    <w:rsid w:val="00677ECB"/>
    <w:rsid w:val="006A06C1"/>
    <w:rsid w:val="006A591C"/>
    <w:rsid w:val="006C5449"/>
    <w:rsid w:val="006F7A19"/>
    <w:rsid w:val="00751613"/>
    <w:rsid w:val="00752E0A"/>
    <w:rsid w:val="007C68FA"/>
    <w:rsid w:val="007F3E07"/>
    <w:rsid w:val="008279F6"/>
    <w:rsid w:val="00830F9F"/>
    <w:rsid w:val="00837EF6"/>
    <w:rsid w:val="0085526B"/>
    <w:rsid w:val="00866A4B"/>
    <w:rsid w:val="00896803"/>
    <w:rsid w:val="008E4953"/>
    <w:rsid w:val="00912D5A"/>
    <w:rsid w:val="009156DB"/>
    <w:rsid w:val="00920460"/>
    <w:rsid w:val="0096036A"/>
    <w:rsid w:val="0098010A"/>
    <w:rsid w:val="009A4A33"/>
    <w:rsid w:val="009E78AB"/>
    <w:rsid w:val="00A20A34"/>
    <w:rsid w:val="00A31DCC"/>
    <w:rsid w:val="00A91A36"/>
    <w:rsid w:val="00AC5A52"/>
    <w:rsid w:val="00AD0A37"/>
    <w:rsid w:val="00AF660D"/>
    <w:rsid w:val="00BA4F66"/>
    <w:rsid w:val="00BA5279"/>
    <w:rsid w:val="00BB1A08"/>
    <w:rsid w:val="00BC6DE0"/>
    <w:rsid w:val="00C40B14"/>
    <w:rsid w:val="00D252C3"/>
    <w:rsid w:val="00D363CA"/>
    <w:rsid w:val="00D44CD3"/>
    <w:rsid w:val="00D6207C"/>
    <w:rsid w:val="00D63CDE"/>
    <w:rsid w:val="00D965E4"/>
    <w:rsid w:val="00E16CEC"/>
    <w:rsid w:val="00E365EB"/>
    <w:rsid w:val="00E7012B"/>
    <w:rsid w:val="00F045A6"/>
    <w:rsid w:val="00F115B1"/>
    <w:rsid w:val="00F152FD"/>
    <w:rsid w:val="00F20F64"/>
    <w:rsid w:val="00F8695D"/>
    <w:rsid w:val="00FE1E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79</cp:revision>
  <dcterms:created xsi:type="dcterms:W3CDTF">2023-08-28T05:59:00Z</dcterms:created>
  <dcterms:modified xsi:type="dcterms:W3CDTF">2023-08-28T07:23:00Z</dcterms:modified>
</cp:coreProperties>
</file>