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2CB3B" w14:textId="3F95B39C" w:rsidR="00B02392" w:rsidRDefault="00047B72" w:rsidP="0071526C">
      <w:pPr>
        <w:pStyle w:val="Heading1"/>
        <w:jc w:val="center"/>
        <w:rPr>
          <w:lang w:val="tr-TR"/>
        </w:rPr>
      </w:pPr>
      <w:r>
        <w:rPr>
          <w:lang w:val="tr-TR"/>
        </w:rPr>
        <w:t>2D ve 3D Model Kalibrasyonu</w:t>
      </w:r>
    </w:p>
    <w:p w14:paraId="6D183A64" w14:textId="36E04292" w:rsidR="00047B72" w:rsidRDefault="00047B72" w:rsidP="0071526C">
      <w:pPr>
        <w:pStyle w:val="Heading2"/>
        <w:jc w:val="both"/>
        <w:rPr>
          <w:lang w:val="tr-TR"/>
        </w:rPr>
      </w:pPr>
      <w:r>
        <w:rPr>
          <w:lang w:val="tr-TR"/>
        </w:rPr>
        <w:t>1. Giriş</w:t>
      </w:r>
    </w:p>
    <w:p w14:paraId="137A5E9E" w14:textId="21D12367" w:rsidR="007B5030" w:rsidRDefault="00047B72" w:rsidP="007B5030">
      <w:pPr>
        <w:jc w:val="both"/>
        <w:rPr>
          <w:lang w:val="tr-TR"/>
        </w:rPr>
      </w:pPr>
      <w:r>
        <w:rPr>
          <w:lang w:val="tr-TR"/>
        </w:rPr>
        <w:t xml:space="preserve">2 boyutlu analizlerde model derinliği olarak Carter faktöründen hesaplanan elektromanyetik uzunluk girilmektedir. </w:t>
      </w:r>
      <w:r w:rsidR="00A34AE2">
        <w:rPr>
          <w:lang w:val="tr-TR"/>
        </w:rPr>
        <w:t xml:space="preserve">Bu durum 2 boyutlu modellerde bir hassasiyet sorunu oluşturmaktadır. </w:t>
      </w:r>
      <w:r>
        <w:rPr>
          <w:lang w:val="tr-TR"/>
        </w:rPr>
        <w:t>3 boyutlu modelde ise daha doğru çözüm sunulmasına karşın çözüm süresi çok artmaktadır.</w:t>
      </w:r>
      <w:r w:rsidR="00A34AE2">
        <w:rPr>
          <w:lang w:val="tr-TR"/>
        </w:rPr>
        <w:t xml:space="preserve"> Bundan dolayı bu 2D modeli 3D modele göre elektromanyetik uzunluğu ve/veya ikaz akımını değiştirmek suretiyle kalibrasyon ihtiyacı doğmuştur. Bu dokümanda kalibrasyon sürecini ve süreç boyunca karşılaşılan problemlerin çözümünü içermektedir.</w:t>
      </w:r>
    </w:p>
    <w:p w14:paraId="7BCBAFD2" w14:textId="0EDF1EED" w:rsidR="0071526C" w:rsidRDefault="007B5030" w:rsidP="0071526C">
      <w:pPr>
        <w:pStyle w:val="Heading2"/>
        <w:rPr>
          <w:lang w:val="tr-TR"/>
        </w:rPr>
      </w:pPr>
      <w:r>
        <w:rPr>
          <w:lang w:val="tr-TR"/>
        </w:rPr>
        <w:t>2</w:t>
      </w:r>
      <w:r w:rsidR="0071526C">
        <w:rPr>
          <w:lang w:val="tr-TR"/>
        </w:rPr>
        <w:t xml:space="preserve">. 3D </w:t>
      </w:r>
      <w:proofErr w:type="spellStart"/>
      <w:r w:rsidR="0071526C">
        <w:rPr>
          <w:lang w:val="tr-TR"/>
        </w:rPr>
        <w:t>Magnetostatic</w:t>
      </w:r>
      <w:proofErr w:type="spellEnd"/>
      <w:r w:rsidR="0071526C">
        <w:rPr>
          <w:lang w:val="tr-TR"/>
        </w:rPr>
        <w:t xml:space="preserve"> Model Kurulumu</w:t>
      </w:r>
      <w:r w:rsidR="00002C78">
        <w:rPr>
          <w:lang w:val="tr-TR"/>
        </w:rPr>
        <w:t xml:space="preserve"> ve Kalibrasyon Metodu</w:t>
      </w:r>
    </w:p>
    <w:p w14:paraId="7C15148F" w14:textId="25067E66" w:rsidR="0071526C" w:rsidRDefault="0071526C" w:rsidP="0071526C">
      <w:pPr>
        <w:jc w:val="both"/>
        <w:rPr>
          <w:lang w:val="tr-TR"/>
        </w:rPr>
      </w:pPr>
      <w:r>
        <w:rPr>
          <w:lang w:val="tr-TR"/>
        </w:rPr>
        <w:t xml:space="preserve">Güncel tasarım </w:t>
      </w:r>
      <w:proofErr w:type="spellStart"/>
      <w:r>
        <w:rPr>
          <w:lang w:val="tr-TR"/>
        </w:rPr>
        <w:t>generatör</w:t>
      </w:r>
      <w:proofErr w:type="spellEnd"/>
      <w:r>
        <w:rPr>
          <w:lang w:val="tr-TR"/>
        </w:rPr>
        <w:t xml:space="preserve"> 300 </w:t>
      </w:r>
      <w:proofErr w:type="spellStart"/>
      <w:r>
        <w:rPr>
          <w:lang w:val="tr-TR"/>
        </w:rPr>
        <w:t>ankuş</w:t>
      </w:r>
      <w:proofErr w:type="spellEnd"/>
      <w:r>
        <w:rPr>
          <w:lang w:val="tr-TR"/>
        </w:rPr>
        <w:t xml:space="preserve">, 32 kutup ve 3 faz sargıya sahiptir. Bundan dolayı 2D modelde çeyrek simetriye sahiptir. </w:t>
      </w:r>
      <w:proofErr w:type="spellStart"/>
      <w:r>
        <w:rPr>
          <w:lang w:val="tr-TR"/>
        </w:rPr>
        <w:t>Eksenel</w:t>
      </w:r>
      <w:proofErr w:type="spellEnd"/>
      <w:r>
        <w:rPr>
          <w:lang w:val="tr-TR"/>
        </w:rPr>
        <w:t xml:space="preserve"> yönde ise </w:t>
      </w:r>
      <w:proofErr w:type="spellStart"/>
      <w:r>
        <w:rPr>
          <w:lang w:val="tr-TR"/>
        </w:rPr>
        <w:t>laminasyon</w:t>
      </w:r>
      <w:proofErr w:type="spellEnd"/>
      <w:r>
        <w:rPr>
          <w:lang w:val="tr-TR"/>
        </w:rPr>
        <w:t xml:space="preserve"> paketleri yarım simetriye sahip olduğundan 3D model ise </w:t>
      </w:r>
      <w:proofErr w:type="spellStart"/>
      <w:r>
        <w:rPr>
          <w:lang w:val="tr-TR"/>
        </w:rPr>
        <w:t>eksenel</w:t>
      </w:r>
      <w:proofErr w:type="spellEnd"/>
      <w:r>
        <w:rPr>
          <w:lang w:val="tr-TR"/>
        </w:rPr>
        <w:t xml:space="preserve"> yönde yarım, </w:t>
      </w:r>
      <w:proofErr w:type="spellStart"/>
      <w:r>
        <w:rPr>
          <w:lang w:val="tr-TR"/>
        </w:rPr>
        <w:t>radyal</w:t>
      </w:r>
      <w:proofErr w:type="spellEnd"/>
      <w:r>
        <w:rPr>
          <w:lang w:val="tr-TR"/>
        </w:rPr>
        <w:t xml:space="preserve"> yönde çeyrek simetri olmak üzere sekizde bir simetriye sahiptir. Model</w:t>
      </w:r>
      <w:r w:rsidR="007B5030">
        <w:rPr>
          <w:lang w:val="tr-TR"/>
        </w:rPr>
        <w:t>in “</w:t>
      </w:r>
      <w:proofErr w:type="spellStart"/>
      <w:r w:rsidR="007B5030">
        <w:rPr>
          <w:lang w:val="tr-TR"/>
        </w:rPr>
        <w:t>transient</w:t>
      </w:r>
      <w:proofErr w:type="spellEnd"/>
      <w:r w:rsidR="007B5030">
        <w:rPr>
          <w:lang w:val="tr-TR"/>
        </w:rPr>
        <w:t xml:space="preserve">” çözücü tipinde kurulmamasının sebebi ise yine çözüm süresinin düşürülmek istenmesidir. Model görüntüsü </w:t>
      </w:r>
      <w:r w:rsidR="003C3A57">
        <w:rPr>
          <w:lang w:val="tr-TR"/>
        </w:rPr>
        <w:fldChar w:fldCharType="begin"/>
      </w:r>
      <w:r w:rsidR="003C3A57">
        <w:rPr>
          <w:lang w:val="tr-TR"/>
        </w:rPr>
        <w:instrText xml:space="preserve"> REF _Ref130908723 \h </w:instrText>
      </w:r>
      <w:r w:rsidR="003C3A57">
        <w:rPr>
          <w:lang w:val="tr-TR"/>
        </w:rPr>
      </w:r>
      <w:r w:rsidR="003C3A57">
        <w:rPr>
          <w:lang w:val="tr-TR"/>
        </w:rPr>
        <w:fldChar w:fldCharType="separate"/>
      </w:r>
      <w:proofErr w:type="spellStart"/>
      <w:r w:rsidR="007E7351">
        <w:t>Şekil</w:t>
      </w:r>
      <w:proofErr w:type="spellEnd"/>
      <w:r w:rsidR="007E7351">
        <w:t xml:space="preserve"> </w:t>
      </w:r>
      <w:r w:rsidR="007E7351">
        <w:rPr>
          <w:noProof/>
        </w:rPr>
        <w:t>1</w:t>
      </w:r>
      <w:r w:rsidR="003C3A57">
        <w:rPr>
          <w:lang w:val="tr-TR"/>
        </w:rPr>
        <w:fldChar w:fldCharType="end"/>
      </w:r>
      <w:r w:rsidR="007B5030">
        <w:rPr>
          <w:lang w:val="tr-TR"/>
        </w:rPr>
        <w:t>’de sunulmuştur.</w:t>
      </w:r>
      <w:r w:rsidR="00641728">
        <w:rPr>
          <w:lang w:val="tr-TR"/>
        </w:rPr>
        <w:t xml:space="preserve"> </w:t>
      </w:r>
    </w:p>
    <w:p w14:paraId="005AB65C" w14:textId="77777777" w:rsidR="00832D7A" w:rsidRDefault="00832D7A" w:rsidP="00832D7A">
      <w:pPr>
        <w:keepNext/>
        <w:jc w:val="both"/>
      </w:pPr>
      <w:r>
        <w:rPr>
          <w:noProof/>
        </w:rPr>
        <w:drawing>
          <wp:inline distT="0" distB="0" distL="0" distR="0" wp14:anchorId="26FA572E" wp14:editId="08F6EADF">
            <wp:extent cx="5943600" cy="3235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35325"/>
                    </a:xfrm>
                    <a:prstGeom prst="rect">
                      <a:avLst/>
                    </a:prstGeom>
                  </pic:spPr>
                </pic:pic>
              </a:graphicData>
            </a:graphic>
          </wp:inline>
        </w:drawing>
      </w:r>
    </w:p>
    <w:p w14:paraId="21DA87D0" w14:textId="75A0845D" w:rsidR="00832D7A" w:rsidRDefault="00832D7A" w:rsidP="00832D7A">
      <w:pPr>
        <w:pStyle w:val="Caption"/>
        <w:jc w:val="center"/>
        <w:rPr>
          <w:lang w:val="tr-TR"/>
        </w:rPr>
      </w:pPr>
      <w:bookmarkStart w:id="0" w:name="_Ref130908723"/>
      <w:proofErr w:type="spellStart"/>
      <w:r>
        <w:t>Şekil</w:t>
      </w:r>
      <w:proofErr w:type="spellEnd"/>
      <w:r>
        <w:t xml:space="preserve"> </w:t>
      </w:r>
      <w:r w:rsidR="009F0C68">
        <w:fldChar w:fldCharType="begin"/>
      </w:r>
      <w:r w:rsidR="009F0C68">
        <w:instrText xml:space="preserve"> SEQ Şekil \* ARABIC </w:instrText>
      </w:r>
      <w:r w:rsidR="009F0C68">
        <w:fldChar w:fldCharType="separate"/>
      </w:r>
      <w:r w:rsidR="007E7351">
        <w:rPr>
          <w:noProof/>
        </w:rPr>
        <w:t>1</w:t>
      </w:r>
      <w:r w:rsidR="009F0C68">
        <w:rPr>
          <w:noProof/>
        </w:rPr>
        <w:fldChar w:fldCharType="end"/>
      </w:r>
      <w:bookmarkEnd w:id="0"/>
      <w:r>
        <w:t xml:space="preserve">. ANSYS Maxwell 3D magnetostatic </w:t>
      </w:r>
      <w:proofErr w:type="spellStart"/>
      <w:r>
        <w:t>modeli</w:t>
      </w:r>
      <w:proofErr w:type="spellEnd"/>
    </w:p>
    <w:p w14:paraId="28CF467C" w14:textId="2B31E840" w:rsidR="00CF09A0" w:rsidRDefault="00CF09A0" w:rsidP="0071526C">
      <w:pPr>
        <w:jc w:val="both"/>
        <w:rPr>
          <w:lang w:val="tr-TR"/>
        </w:rPr>
      </w:pPr>
      <w:r>
        <w:rPr>
          <w:lang w:val="tr-TR"/>
        </w:rPr>
        <w:t>Modelde sınır koşulları olarak “</w:t>
      </w:r>
      <w:proofErr w:type="spellStart"/>
      <w:r>
        <w:rPr>
          <w:lang w:val="tr-TR"/>
        </w:rPr>
        <w:t>independent</w:t>
      </w:r>
      <w:proofErr w:type="spellEnd"/>
      <w:r>
        <w:rPr>
          <w:lang w:val="tr-TR"/>
        </w:rPr>
        <w:t>” ve “</w:t>
      </w:r>
      <w:proofErr w:type="spellStart"/>
      <w:r>
        <w:rPr>
          <w:lang w:val="tr-TR"/>
        </w:rPr>
        <w:t>dependent</w:t>
      </w:r>
      <w:proofErr w:type="spellEnd"/>
      <w:r>
        <w:rPr>
          <w:lang w:val="tr-TR"/>
        </w:rPr>
        <w:t>” koşulları kullanılmıştır. Bu sayede modelin periyodik olduğu tanımlanabilmiş ve doğru sonuçlar elde edilebilmiştir. “</w:t>
      </w:r>
      <w:proofErr w:type="spellStart"/>
      <w:r>
        <w:rPr>
          <w:lang w:val="tr-TR"/>
        </w:rPr>
        <w:t>Region</w:t>
      </w:r>
      <w:proofErr w:type="spellEnd"/>
      <w:r>
        <w:rPr>
          <w:lang w:val="tr-TR"/>
        </w:rPr>
        <w:t>” modeli de silindirik oluşturulmuştur. Kaçak akıları (</w:t>
      </w:r>
      <w:proofErr w:type="spellStart"/>
      <w:r>
        <w:rPr>
          <w:lang w:val="tr-TR"/>
        </w:rPr>
        <w:t>fringing</w:t>
      </w:r>
      <w:proofErr w:type="spellEnd"/>
      <w:r>
        <w:rPr>
          <w:lang w:val="tr-TR"/>
        </w:rPr>
        <w:t xml:space="preserve"> </w:t>
      </w:r>
      <w:proofErr w:type="spellStart"/>
      <w:r>
        <w:rPr>
          <w:lang w:val="tr-TR"/>
        </w:rPr>
        <w:t>flux</w:t>
      </w:r>
      <w:proofErr w:type="spellEnd"/>
      <w:r>
        <w:rPr>
          <w:lang w:val="tr-TR"/>
        </w:rPr>
        <w:t>) görebilmek içinse “</w:t>
      </w:r>
      <w:proofErr w:type="spellStart"/>
      <w:r>
        <w:rPr>
          <w:lang w:val="tr-TR"/>
        </w:rPr>
        <w:t>Region</w:t>
      </w:r>
      <w:proofErr w:type="spellEnd"/>
      <w:r>
        <w:rPr>
          <w:lang w:val="tr-TR"/>
        </w:rPr>
        <w:t xml:space="preserve">” +z ve </w:t>
      </w:r>
      <w:proofErr w:type="spellStart"/>
      <w:r>
        <w:rPr>
          <w:lang w:val="tr-TR"/>
        </w:rPr>
        <w:t>radyal</w:t>
      </w:r>
      <w:proofErr w:type="spellEnd"/>
      <w:r>
        <w:rPr>
          <w:lang w:val="tr-TR"/>
        </w:rPr>
        <w:t xml:space="preserve"> yönde dışa doğru uzatılmıştır. </w:t>
      </w:r>
      <w:proofErr w:type="spellStart"/>
      <w:r>
        <w:rPr>
          <w:lang w:val="tr-TR"/>
        </w:rPr>
        <w:t>Eksenel</w:t>
      </w:r>
      <w:proofErr w:type="spellEnd"/>
      <w:r>
        <w:rPr>
          <w:lang w:val="tr-TR"/>
        </w:rPr>
        <w:t xml:space="preserve"> yönde yarım simetrinin uzunluğu 462.5 mm iken “</w:t>
      </w:r>
      <w:proofErr w:type="spellStart"/>
      <w:r>
        <w:rPr>
          <w:lang w:val="tr-TR"/>
        </w:rPr>
        <w:t>Region</w:t>
      </w:r>
      <w:proofErr w:type="spellEnd"/>
      <w:r>
        <w:rPr>
          <w:lang w:val="tr-TR"/>
        </w:rPr>
        <w:t xml:space="preserve">” z=600 mm’ye kadar uzatılmıştır. </w:t>
      </w:r>
      <w:r w:rsidR="00FC55FF">
        <w:rPr>
          <w:lang w:val="tr-TR"/>
        </w:rPr>
        <w:t xml:space="preserve">İkaz akımı ise parametrik olarak tanımlanmış olup 15 farklı değer için çözdürülmüştür. Çözümlerde </w:t>
      </w:r>
      <w:r w:rsidR="006D68E7">
        <w:rPr>
          <w:lang w:val="tr-TR"/>
        </w:rPr>
        <w:t>mesh sayısı ikaz akımına göre 3 milyon ile 5 milyon arasında değişmektedir</w:t>
      </w:r>
      <w:r w:rsidR="00FC55FF">
        <w:rPr>
          <w:lang w:val="tr-TR"/>
        </w:rPr>
        <w:t>.</w:t>
      </w:r>
      <w:r w:rsidR="00E91B10">
        <w:rPr>
          <w:lang w:val="tr-TR"/>
        </w:rPr>
        <w:t xml:space="preserve"> </w:t>
      </w:r>
    </w:p>
    <w:p w14:paraId="31C5579E" w14:textId="77777777" w:rsidR="003C3A57" w:rsidRDefault="003C3A57" w:rsidP="0071526C">
      <w:pPr>
        <w:jc w:val="both"/>
        <w:rPr>
          <w:lang w:val="tr-TR"/>
        </w:rPr>
      </w:pPr>
    </w:p>
    <w:p w14:paraId="0A18EB81" w14:textId="77777777" w:rsidR="006D68E7" w:rsidRDefault="006D68E7" w:rsidP="0071526C">
      <w:pPr>
        <w:jc w:val="both"/>
        <w:rPr>
          <w:lang w:val="tr-TR"/>
        </w:rPr>
      </w:pPr>
    </w:p>
    <w:p w14:paraId="34462356" w14:textId="27FAABC1" w:rsidR="00641728" w:rsidRDefault="00641728" w:rsidP="0071526C">
      <w:pPr>
        <w:jc w:val="both"/>
        <w:rPr>
          <w:lang w:val="tr-TR"/>
        </w:rPr>
      </w:pPr>
      <w:r>
        <w:rPr>
          <w:lang w:val="tr-TR"/>
        </w:rPr>
        <w:t>Modelde görülebileceği üzere hava aralığında birçok silindirik yüzey bulunmaktadır. Bu yüzeylerin amacı ise hava aralığından birçok nokta alarak (1280 ayrı yüzey tanımlanmıştır) uzay sisteminden (</w:t>
      </w:r>
      <w:proofErr w:type="spellStart"/>
      <w:r>
        <w:rPr>
          <w:lang w:val="tr-TR"/>
        </w:rPr>
        <w:t>space</w:t>
      </w:r>
      <w:proofErr w:type="spellEnd"/>
      <w:r>
        <w:rPr>
          <w:lang w:val="tr-TR"/>
        </w:rPr>
        <w:t xml:space="preserve"> domain) zaman sistemine (time domain) geçişin sağlanabilmesidir. Başka bir deyişle, hesaplanan parametrelerin silindirik koordinat sistemindeki pozisyon değeri kullanılarak elektriksel pozisyona ve dolayısıyla da zamana bağlı değerlere geçilebilmektedir. Bahse konu bu yüzeylerin her birinde ise akı hesaplanmıştır. Daha sonra her kutup için tanımlanan 160 akı değeri toplanarak kutup başına düşen maksimum akıya geçilmiştir. </w:t>
      </w:r>
      <w:r w:rsidR="00131036">
        <w:rPr>
          <w:lang w:val="tr-TR"/>
        </w:rPr>
        <w:t xml:space="preserve">Yine bu yüzeylerdeki akı değerleri kullanılarak hava aralığındaki akı değişimini pozisyona ve zamana göre çizdirebilir, FFT yöntemiyle barındırdığı </w:t>
      </w:r>
      <w:proofErr w:type="spellStart"/>
      <w:r w:rsidR="00131036">
        <w:rPr>
          <w:lang w:val="tr-TR"/>
        </w:rPr>
        <w:t>harmoniklere</w:t>
      </w:r>
      <w:proofErr w:type="spellEnd"/>
      <w:r w:rsidR="00131036">
        <w:rPr>
          <w:lang w:val="tr-TR"/>
        </w:rPr>
        <w:t xml:space="preserve"> ve </w:t>
      </w:r>
      <w:proofErr w:type="spellStart"/>
      <w:r w:rsidR="00131036">
        <w:rPr>
          <w:lang w:val="tr-TR"/>
        </w:rPr>
        <w:t>endüklenen</w:t>
      </w:r>
      <w:proofErr w:type="spellEnd"/>
      <w:r w:rsidR="00131036">
        <w:rPr>
          <w:lang w:val="tr-TR"/>
        </w:rPr>
        <w:t xml:space="preserve"> gerilime geçilebilmektedir. </w:t>
      </w:r>
    </w:p>
    <w:p w14:paraId="569BCB67" w14:textId="30F087C4" w:rsidR="00002C78" w:rsidRDefault="00002C78" w:rsidP="0071526C">
      <w:pPr>
        <w:jc w:val="both"/>
        <w:rPr>
          <w:lang w:val="tr-TR"/>
        </w:rPr>
      </w:pPr>
      <w:r>
        <w:rPr>
          <w:lang w:val="tr-TR"/>
        </w:rPr>
        <w:t xml:space="preserve">Sonuç olarak, mevcutta kurulan 3D model üzerinden kutup başına düşen akı kalibre edilebilirse </w:t>
      </w:r>
      <w:proofErr w:type="spellStart"/>
      <w:r>
        <w:rPr>
          <w:lang w:val="tr-TR"/>
        </w:rPr>
        <w:t>endüklenen</w:t>
      </w:r>
      <w:proofErr w:type="spellEnd"/>
      <w:r>
        <w:rPr>
          <w:lang w:val="tr-TR"/>
        </w:rPr>
        <w:t xml:space="preserve"> gerilim ve gerilimdeki </w:t>
      </w:r>
      <w:proofErr w:type="spellStart"/>
      <w:r>
        <w:rPr>
          <w:lang w:val="tr-TR"/>
        </w:rPr>
        <w:t>harmonikler</w:t>
      </w:r>
      <w:proofErr w:type="spellEnd"/>
      <w:r>
        <w:rPr>
          <w:lang w:val="tr-TR"/>
        </w:rPr>
        <w:t xml:space="preserve"> de elde edilebilir. Ayrıca uzay </w:t>
      </w:r>
      <w:proofErr w:type="spellStart"/>
      <w:r>
        <w:rPr>
          <w:lang w:val="tr-TR"/>
        </w:rPr>
        <w:t>harmonikleri</w:t>
      </w:r>
      <w:proofErr w:type="spellEnd"/>
      <w:r>
        <w:rPr>
          <w:lang w:val="tr-TR"/>
        </w:rPr>
        <w:t xml:space="preserve"> (</w:t>
      </w:r>
      <w:proofErr w:type="spellStart"/>
      <w:r>
        <w:rPr>
          <w:lang w:val="tr-TR"/>
        </w:rPr>
        <w:t>space</w:t>
      </w:r>
      <w:proofErr w:type="spellEnd"/>
      <w:r>
        <w:rPr>
          <w:lang w:val="tr-TR"/>
        </w:rPr>
        <w:t xml:space="preserve"> </w:t>
      </w:r>
      <w:proofErr w:type="spellStart"/>
      <w:r>
        <w:rPr>
          <w:lang w:val="tr-TR"/>
        </w:rPr>
        <w:t>harmonics</w:t>
      </w:r>
      <w:proofErr w:type="spellEnd"/>
      <w:r>
        <w:rPr>
          <w:lang w:val="tr-TR"/>
        </w:rPr>
        <w:t>) analiz edilerek tehlikeli titreşimlerde elde edilebilir. Kalibrasyon sağlandığında 2D modelin kapasitesi arttırılmış ve birçok işi 2D model üzerinden yapabilir hale gelmiş olacağız.</w:t>
      </w:r>
    </w:p>
    <w:p w14:paraId="16954A90" w14:textId="4C118200" w:rsidR="00C72074" w:rsidRDefault="00C72074" w:rsidP="00C72074">
      <w:pPr>
        <w:pStyle w:val="Heading2"/>
        <w:rPr>
          <w:lang w:val="tr-TR"/>
        </w:rPr>
      </w:pPr>
      <w:r>
        <w:rPr>
          <w:lang w:val="tr-TR"/>
        </w:rPr>
        <w:t>3. Kalibrasyon Sonuçları</w:t>
      </w:r>
    </w:p>
    <w:p w14:paraId="56B51556" w14:textId="34B1E964" w:rsidR="00C72074" w:rsidRDefault="002B5367" w:rsidP="00E0579D">
      <w:pPr>
        <w:jc w:val="both"/>
        <w:rPr>
          <w:lang w:val="tr-TR"/>
        </w:rPr>
      </w:pPr>
      <w:r>
        <w:rPr>
          <w:lang w:val="tr-TR"/>
        </w:rPr>
        <w:fldChar w:fldCharType="begin"/>
      </w:r>
      <w:r>
        <w:rPr>
          <w:lang w:val="tr-TR"/>
        </w:rPr>
        <w:instrText xml:space="preserve"> REF _Ref130908873 \h </w:instrText>
      </w:r>
      <w:r>
        <w:rPr>
          <w:lang w:val="tr-TR"/>
        </w:rPr>
      </w:r>
      <w:r>
        <w:rPr>
          <w:lang w:val="tr-TR"/>
        </w:rPr>
        <w:fldChar w:fldCharType="separate"/>
      </w:r>
      <w:proofErr w:type="spellStart"/>
      <w:r w:rsidR="007E7351">
        <w:t>Şekil</w:t>
      </w:r>
      <w:proofErr w:type="spellEnd"/>
      <w:r w:rsidR="007E7351">
        <w:t xml:space="preserve"> </w:t>
      </w:r>
      <w:r w:rsidR="007E7351">
        <w:rPr>
          <w:noProof/>
        </w:rPr>
        <w:t>2</w:t>
      </w:r>
      <w:r>
        <w:rPr>
          <w:lang w:val="tr-TR"/>
        </w:rPr>
        <w:fldChar w:fldCharType="end"/>
      </w:r>
      <w:r w:rsidR="00C72074">
        <w:rPr>
          <w:lang w:val="tr-TR"/>
        </w:rPr>
        <w:t xml:space="preserve">’de 2D ve 3D model üzerinden elde edilen kutup başına düşen akılar çizdirilmiştir. Görülebileceği üzere 2D model üzerinden hesaplanan kutup başına düşen akı 3D modele göre daha yüksek çıkmaktadır. Bu da bize elektromanyetik uzunluğun gerçekte olandan daha fazla hesaplandığını göstermektedir. Bunun üzerine, hesaplanan elektromanyetik uzunluk değiştirilerek kalibrasyon tamamlanmıştır. </w:t>
      </w:r>
      <w:r>
        <w:rPr>
          <w:lang w:val="tr-TR"/>
        </w:rPr>
        <w:fldChar w:fldCharType="begin"/>
      </w:r>
      <w:r>
        <w:rPr>
          <w:lang w:val="tr-TR"/>
        </w:rPr>
        <w:instrText xml:space="preserve"> REF _Ref130908947 \h </w:instrText>
      </w:r>
      <w:r>
        <w:rPr>
          <w:lang w:val="tr-TR"/>
        </w:rPr>
      </w:r>
      <w:r>
        <w:rPr>
          <w:lang w:val="tr-TR"/>
        </w:rPr>
        <w:fldChar w:fldCharType="separate"/>
      </w:r>
      <w:proofErr w:type="spellStart"/>
      <w:r w:rsidR="007E7351">
        <w:t>Şekil</w:t>
      </w:r>
      <w:proofErr w:type="spellEnd"/>
      <w:r w:rsidR="007E7351">
        <w:t xml:space="preserve"> </w:t>
      </w:r>
      <w:r w:rsidR="007E7351">
        <w:rPr>
          <w:noProof/>
        </w:rPr>
        <w:t>3</w:t>
      </w:r>
      <w:r>
        <w:rPr>
          <w:lang w:val="tr-TR"/>
        </w:rPr>
        <w:fldChar w:fldCharType="end"/>
      </w:r>
      <w:r w:rsidR="00C72074">
        <w:rPr>
          <w:lang w:val="tr-TR"/>
        </w:rPr>
        <w:t>’</w:t>
      </w:r>
      <w:r>
        <w:rPr>
          <w:lang w:val="tr-TR"/>
        </w:rPr>
        <w:t>t</w:t>
      </w:r>
      <w:r w:rsidR="00C72074">
        <w:rPr>
          <w:lang w:val="tr-TR"/>
        </w:rPr>
        <w:t xml:space="preserve">e görülebileceği üzere elektromanyetik uzunluğu %8 azalttığımızda 2D ve 3D modellerde hesaplanan kutup başına düşen akılar eşitlenmektedir. </w:t>
      </w:r>
      <w:r w:rsidR="00E0579D">
        <w:rPr>
          <w:lang w:val="tr-TR"/>
        </w:rPr>
        <w:t xml:space="preserve">Bu durumda </w:t>
      </w:r>
      <w:r w:rsidR="00E0579D" w:rsidRPr="00CA3962">
        <w:rPr>
          <w:b/>
          <w:bCs/>
          <w:lang w:val="tr-TR"/>
        </w:rPr>
        <w:t>913.46 mm</w:t>
      </w:r>
      <w:r w:rsidR="00E0579D">
        <w:rPr>
          <w:lang w:val="tr-TR"/>
        </w:rPr>
        <w:t xml:space="preserve"> </w:t>
      </w:r>
      <w:r w:rsidR="00CA3962">
        <w:rPr>
          <w:lang w:val="tr-TR"/>
        </w:rPr>
        <w:t>hesaplanan</w:t>
      </w:r>
      <w:r w:rsidR="00E0579D">
        <w:rPr>
          <w:lang w:val="tr-TR"/>
        </w:rPr>
        <w:t xml:space="preserve"> elektromanyetik uzunluk </w:t>
      </w:r>
      <w:r w:rsidR="00E0579D" w:rsidRPr="00B130DE">
        <w:rPr>
          <w:b/>
          <w:bCs/>
          <w:lang w:val="tr-TR"/>
        </w:rPr>
        <w:t>8</w:t>
      </w:r>
      <w:r w:rsidR="00E0579D" w:rsidRPr="00CA3962">
        <w:rPr>
          <w:b/>
          <w:bCs/>
          <w:lang w:val="tr-TR"/>
        </w:rPr>
        <w:t>40.38 mm</w:t>
      </w:r>
      <w:r w:rsidR="00E0579D">
        <w:rPr>
          <w:lang w:val="tr-TR"/>
        </w:rPr>
        <w:t xml:space="preserve"> olacaktır.</w:t>
      </w:r>
    </w:p>
    <w:p w14:paraId="0CB01F82" w14:textId="77777777" w:rsidR="002B5367" w:rsidRDefault="002B5367" w:rsidP="002B5367">
      <w:pPr>
        <w:keepNext/>
        <w:jc w:val="both"/>
      </w:pPr>
      <w:r>
        <w:rPr>
          <w:noProof/>
        </w:rPr>
        <w:drawing>
          <wp:inline distT="0" distB="0" distL="0" distR="0" wp14:anchorId="55A81EAA" wp14:editId="09F1EC2C">
            <wp:extent cx="5943600" cy="29813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943600" cy="2981325"/>
                    </a:xfrm>
                    <a:prstGeom prst="rect">
                      <a:avLst/>
                    </a:prstGeom>
                  </pic:spPr>
                </pic:pic>
              </a:graphicData>
            </a:graphic>
          </wp:inline>
        </w:drawing>
      </w:r>
    </w:p>
    <w:p w14:paraId="54F1FDCF" w14:textId="38B7A3FD" w:rsidR="002B5367" w:rsidRDefault="002B5367" w:rsidP="002B5367">
      <w:pPr>
        <w:pStyle w:val="Caption"/>
        <w:jc w:val="center"/>
      </w:pPr>
      <w:bookmarkStart w:id="1" w:name="_Ref130908873"/>
      <w:proofErr w:type="spellStart"/>
      <w:r>
        <w:t>Şekil</w:t>
      </w:r>
      <w:proofErr w:type="spellEnd"/>
      <w:r>
        <w:t xml:space="preserve"> </w:t>
      </w:r>
      <w:r w:rsidR="009F0C68">
        <w:fldChar w:fldCharType="begin"/>
      </w:r>
      <w:r w:rsidR="009F0C68">
        <w:instrText xml:space="preserve"> SEQ Şekil \* ARABIC </w:instrText>
      </w:r>
      <w:r w:rsidR="009F0C68">
        <w:fldChar w:fldCharType="separate"/>
      </w:r>
      <w:r w:rsidR="007E7351">
        <w:rPr>
          <w:noProof/>
        </w:rPr>
        <w:t>2</w:t>
      </w:r>
      <w:r w:rsidR="009F0C68">
        <w:rPr>
          <w:noProof/>
        </w:rPr>
        <w:fldChar w:fldCharType="end"/>
      </w:r>
      <w:bookmarkEnd w:id="1"/>
      <w:r>
        <w:t xml:space="preserve">. </w:t>
      </w:r>
      <w:proofErr w:type="spellStart"/>
      <w:r>
        <w:t>İkaz</w:t>
      </w:r>
      <w:proofErr w:type="spellEnd"/>
      <w:r>
        <w:t xml:space="preserve"> </w:t>
      </w:r>
      <w:proofErr w:type="spellStart"/>
      <w:r>
        <w:t>akımına</w:t>
      </w:r>
      <w:proofErr w:type="spellEnd"/>
      <w:r>
        <w:t xml:space="preserve"> </w:t>
      </w:r>
      <w:proofErr w:type="spellStart"/>
      <w:r>
        <w:t>göre</w:t>
      </w:r>
      <w:proofErr w:type="spellEnd"/>
      <w:r>
        <w:t xml:space="preserve"> 3D </w:t>
      </w:r>
      <w:proofErr w:type="spellStart"/>
      <w:r>
        <w:t>ve</w:t>
      </w:r>
      <w:proofErr w:type="spellEnd"/>
      <w:r>
        <w:t xml:space="preserve"> 2D </w:t>
      </w:r>
      <w:proofErr w:type="spellStart"/>
      <w:r>
        <w:t>modellerde</w:t>
      </w:r>
      <w:proofErr w:type="spellEnd"/>
      <w:r>
        <w:t xml:space="preserve"> </w:t>
      </w:r>
      <w:proofErr w:type="spellStart"/>
      <w:r>
        <w:t>kutup</w:t>
      </w:r>
      <w:proofErr w:type="spellEnd"/>
      <w:r>
        <w:t xml:space="preserve"> </w:t>
      </w:r>
      <w:proofErr w:type="spellStart"/>
      <w:r>
        <w:t>bşaına</w:t>
      </w:r>
      <w:proofErr w:type="spellEnd"/>
      <w:r>
        <w:t xml:space="preserve"> </w:t>
      </w:r>
      <w:proofErr w:type="spellStart"/>
      <w:r>
        <w:t>düşen</w:t>
      </w:r>
      <w:proofErr w:type="spellEnd"/>
      <w:r>
        <w:t xml:space="preserve"> </w:t>
      </w:r>
      <w:proofErr w:type="spellStart"/>
      <w:r>
        <w:t>akı</w:t>
      </w:r>
      <w:proofErr w:type="spellEnd"/>
    </w:p>
    <w:p w14:paraId="2AD746E8" w14:textId="77777777" w:rsidR="002B5367" w:rsidRDefault="002B5367" w:rsidP="002B5367">
      <w:pPr>
        <w:keepNext/>
      </w:pPr>
      <w:r>
        <w:rPr>
          <w:noProof/>
        </w:rPr>
        <w:lastRenderedPageBreak/>
        <w:drawing>
          <wp:inline distT="0" distB="0" distL="0" distR="0" wp14:anchorId="49052422" wp14:editId="5B00F796">
            <wp:extent cx="5943600" cy="2981325"/>
            <wp:effectExtent l="0" t="0" r="0" b="952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943600" cy="2981325"/>
                    </a:xfrm>
                    <a:prstGeom prst="rect">
                      <a:avLst/>
                    </a:prstGeom>
                  </pic:spPr>
                </pic:pic>
              </a:graphicData>
            </a:graphic>
          </wp:inline>
        </w:drawing>
      </w:r>
    </w:p>
    <w:p w14:paraId="0204CCDA" w14:textId="3F5012F3" w:rsidR="002B5367" w:rsidRPr="002B5367" w:rsidRDefault="002B5367" w:rsidP="002B5367">
      <w:pPr>
        <w:pStyle w:val="Caption"/>
        <w:jc w:val="center"/>
      </w:pPr>
      <w:bookmarkStart w:id="2" w:name="_Ref130908947"/>
      <w:proofErr w:type="spellStart"/>
      <w:r>
        <w:t>Şekil</w:t>
      </w:r>
      <w:proofErr w:type="spellEnd"/>
      <w:r>
        <w:t xml:space="preserve"> </w:t>
      </w:r>
      <w:r w:rsidR="009F0C68">
        <w:fldChar w:fldCharType="begin"/>
      </w:r>
      <w:r w:rsidR="009F0C68">
        <w:instrText xml:space="preserve"> SEQ Şekil \* ARABIC </w:instrText>
      </w:r>
      <w:r w:rsidR="009F0C68">
        <w:fldChar w:fldCharType="separate"/>
      </w:r>
      <w:r w:rsidR="007E7351">
        <w:rPr>
          <w:noProof/>
        </w:rPr>
        <w:t>3</w:t>
      </w:r>
      <w:r w:rsidR="009F0C68">
        <w:rPr>
          <w:noProof/>
        </w:rPr>
        <w:fldChar w:fldCharType="end"/>
      </w:r>
      <w:bookmarkEnd w:id="2"/>
      <w:r>
        <w:t xml:space="preserve">. </w:t>
      </w:r>
      <w:proofErr w:type="spellStart"/>
      <w:r>
        <w:t>İkaz</w:t>
      </w:r>
      <w:proofErr w:type="spellEnd"/>
      <w:r>
        <w:t xml:space="preserve"> </w:t>
      </w:r>
      <w:proofErr w:type="spellStart"/>
      <w:r>
        <w:t>akımına</w:t>
      </w:r>
      <w:proofErr w:type="spellEnd"/>
      <w:r>
        <w:t xml:space="preserve"> </w:t>
      </w:r>
      <w:proofErr w:type="spellStart"/>
      <w:r>
        <w:t>göre</w:t>
      </w:r>
      <w:proofErr w:type="spellEnd"/>
      <w:r>
        <w:t xml:space="preserve"> 3D </w:t>
      </w:r>
      <w:proofErr w:type="spellStart"/>
      <w:r>
        <w:t>ve</w:t>
      </w:r>
      <w:proofErr w:type="spellEnd"/>
      <w:r>
        <w:t xml:space="preserve"> 2D </w:t>
      </w:r>
      <w:proofErr w:type="spellStart"/>
      <w:r>
        <w:t>modellerde</w:t>
      </w:r>
      <w:proofErr w:type="spellEnd"/>
      <w:r>
        <w:t xml:space="preserve"> </w:t>
      </w:r>
      <w:proofErr w:type="spellStart"/>
      <w:r>
        <w:t>kutup</w:t>
      </w:r>
      <w:proofErr w:type="spellEnd"/>
      <w:r>
        <w:t xml:space="preserve"> </w:t>
      </w:r>
      <w:proofErr w:type="spellStart"/>
      <w:r>
        <w:t>başına</w:t>
      </w:r>
      <w:proofErr w:type="spellEnd"/>
      <w:r>
        <w:t xml:space="preserve"> </w:t>
      </w:r>
      <w:proofErr w:type="spellStart"/>
      <w:r>
        <w:t>düşen</w:t>
      </w:r>
      <w:proofErr w:type="spellEnd"/>
      <w:r>
        <w:t xml:space="preserve"> </w:t>
      </w:r>
      <w:proofErr w:type="spellStart"/>
      <w:r>
        <w:t>akı</w:t>
      </w:r>
      <w:proofErr w:type="spellEnd"/>
      <w:r>
        <w:rPr>
          <w:noProof/>
        </w:rPr>
        <w:t xml:space="preserve"> (2D modelde elektromanyetik uzunluk %8 azaltılmış hali)</w:t>
      </w:r>
    </w:p>
    <w:p w14:paraId="32852A86" w14:textId="1A793868" w:rsidR="00CA3962" w:rsidRDefault="00CA3962" w:rsidP="00CA3962">
      <w:pPr>
        <w:pStyle w:val="Heading2"/>
        <w:rPr>
          <w:lang w:val="tr-TR"/>
        </w:rPr>
      </w:pPr>
      <w:r>
        <w:rPr>
          <w:lang w:val="tr-TR"/>
        </w:rPr>
        <w:t>4. Sonuç</w:t>
      </w:r>
    </w:p>
    <w:p w14:paraId="3775A707" w14:textId="00E905B9" w:rsidR="00CA3962" w:rsidRDefault="00CA3962" w:rsidP="002E69D6">
      <w:pPr>
        <w:jc w:val="both"/>
        <w:rPr>
          <w:lang w:val="tr-TR"/>
        </w:rPr>
      </w:pPr>
      <w:r>
        <w:rPr>
          <w:lang w:val="tr-TR"/>
        </w:rPr>
        <w:t>Yapılan analizler ve elde edilen veriler doğrultusunda elektromanyetik uzunluğun gerçekten daha yüksek olarak hesaplandığını göstermektedir. 2D modellere 3D model üzerinden elde edilen elektromanyetik uzunluk girilerek analiz yapılmasının daha doğru olacağı düşünülmektedir.</w:t>
      </w:r>
    </w:p>
    <w:p w14:paraId="068D3E70" w14:textId="61D96FA2" w:rsidR="002E69D6" w:rsidRDefault="002E69D6" w:rsidP="002E69D6">
      <w:pPr>
        <w:pStyle w:val="Heading2"/>
        <w:rPr>
          <w:lang w:val="tr-TR"/>
        </w:rPr>
      </w:pPr>
      <w:r>
        <w:rPr>
          <w:lang w:val="tr-TR"/>
        </w:rPr>
        <w:t>Ek – 1: Karşılaşılan Problemler</w:t>
      </w:r>
    </w:p>
    <w:p w14:paraId="6EA2B3FC" w14:textId="0393F8CF" w:rsidR="005516D5" w:rsidRDefault="002E69D6" w:rsidP="005516D5">
      <w:pPr>
        <w:jc w:val="both"/>
        <w:rPr>
          <w:lang w:val="tr-TR"/>
        </w:rPr>
      </w:pPr>
      <w:r>
        <w:rPr>
          <w:lang w:val="tr-TR"/>
        </w:rPr>
        <w:t>Analiz boyunca ilk karşılaşılan problem “</w:t>
      </w:r>
      <w:proofErr w:type="spellStart"/>
      <w:r>
        <w:rPr>
          <w:lang w:val="tr-TR"/>
        </w:rPr>
        <w:t>eddy</w:t>
      </w:r>
      <w:proofErr w:type="spellEnd"/>
      <w:r>
        <w:rPr>
          <w:lang w:val="tr-TR"/>
        </w:rPr>
        <w:t xml:space="preserve"> </w:t>
      </w:r>
      <w:proofErr w:type="spellStart"/>
      <w:r>
        <w:rPr>
          <w:lang w:val="tr-TR"/>
        </w:rPr>
        <w:t>phenomenon</w:t>
      </w:r>
      <w:proofErr w:type="spellEnd"/>
      <w:r>
        <w:rPr>
          <w:lang w:val="tr-TR"/>
        </w:rPr>
        <w:t>” olmuştur.</w:t>
      </w:r>
      <w:r w:rsidR="005516D5">
        <w:rPr>
          <w:lang w:val="tr-TR"/>
        </w:rPr>
        <w:t xml:space="preserve"> “</w:t>
      </w:r>
      <w:proofErr w:type="spellStart"/>
      <w:r w:rsidR="005516D5">
        <w:rPr>
          <w:lang w:val="tr-TR"/>
        </w:rPr>
        <w:t>Eddy</w:t>
      </w:r>
      <w:proofErr w:type="spellEnd"/>
      <w:r w:rsidR="005516D5">
        <w:rPr>
          <w:lang w:val="tr-TR"/>
        </w:rPr>
        <w:t xml:space="preserve"> </w:t>
      </w:r>
      <w:proofErr w:type="spellStart"/>
      <w:r w:rsidR="005516D5">
        <w:rPr>
          <w:lang w:val="tr-TR"/>
        </w:rPr>
        <w:t>phenomenon</w:t>
      </w:r>
      <w:proofErr w:type="spellEnd"/>
      <w:r w:rsidR="005516D5">
        <w:rPr>
          <w:lang w:val="tr-TR"/>
        </w:rPr>
        <w:t>” ise ilk elde edilen kutup başına düşen akı grafiğinde 2D ve 3D modeller arasındaki lineer olmayan hatadan yola çıkarak tespit edilmiştir.</w:t>
      </w:r>
      <w:r>
        <w:rPr>
          <w:lang w:val="tr-TR"/>
        </w:rPr>
        <w:t xml:space="preserve"> </w:t>
      </w:r>
      <w:r w:rsidR="005516D5">
        <w:rPr>
          <w:lang w:val="tr-TR"/>
        </w:rPr>
        <w:t>“</w:t>
      </w:r>
      <w:proofErr w:type="spellStart"/>
      <w:r w:rsidR="005516D5">
        <w:rPr>
          <w:lang w:val="tr-TR"/>
        </w:rPr>
        <w:t>Eddy</w:t>
      </w:r>
      <w:proofErr w:type="spellEnd"/>
      <w:r w:rsidR="005516D5">
        <w:rPr>
          <w:lang w:val="tr-TR"/>
        </w:rPr>
        <w:t xml:space="preserve"> </w:t>
      </w:r>
      <w:proofErr w:type="spellStart"/>
      <w:r w:rsidR="005516D5">
        <w:rPr>
          <w:lang w:val="tr-TR"/>
        </w:rPr>
        <w:t>phenomenon</w:t>
      </w:r>
      <w:proofErr w:type="spellEnd"/>
      <w:r w:rsidR="005516D5">
        <w:rPr>
          <w:lang w:val="tr-TR"/>
        </w:rPr>
        <w:t xml:space="preserve">” etkisiyle bir dişteki B dağılımı </w:t>
      </w:r>
      <w:r w:rsidR="006B3C9C">
        <w:rPr>
          <w:lang w:val="tr-TR"/>
        </w:rPr>
        <w:fldChar w:fldCharType="begin"/>
      </w:r>
      <w:r w:rsidR="006B3C9C">
        <w:rPr>
          <w:lang w:val="tr-TR"/>
        </w:rPr>
        <w:instrText xml:space="preserve"> REF _Ref130909092 \h </w:instrText>
      </w:r>
      <w:r w:rsidR="006B3C9C">
        <w:rPr>
          <w:lang w:val="tr-TR"/>
        </w:rPr>
      </w:r>
      <w:r w:rsidR="006B3C9C">
        <w:rPr>
          <w:lang w:val="tr-TR"/>
        </w:rPr>
        <w:fldChar w:fldCharType="separate"/>
      </w:r>
      <w:proofErr w:type="spellStart"/>
      <w:r w:rsidR="007E7351">
        <w:t>Şekil</w:t>
      </w:r>
      <w:proofErr w:type="spellEnd"/>
      <w:r w:rsidR="007E7351">
        <w:t xml:space="preserve"> </w:t>
      </w:r>
      <w:r w:rsidR="007E7351">
        <w:rPr>
          <w:noProof/>
        </w:rPr>
        <w:t>4</w:t>
      </w:r>
      <w:r w:rsidR="006B3C9C">
        <w:rPr>
          <w:lang w:val="tr-TR"/>
        </w:rPr>
        <w:fldChar w:fldCharType="end"/>
      </w:r>
      <w:r>
        <w:rPr>
          <w:lang w:val="tr-TR"/>
        </w:rPr>
        <w:t>’</w:t>
      </w:r>
      <w:r w:rsidR="006B3C9C">
        <w:rPr>
          <w:lang w:val="tr-TR"/>
        </w:rPr>
        <w:t>t</w:t>
      </w:r>
      <w:r>
        <w:rPr>
          <w:lang w:val="tr-TR"/>
        </w:rPr>
        <w:t xml:space="preserve">e görülebilmektedir. </w:t>
      </w:r>
    </w:p>
    <w:p w14:paraId="6D56F6F1" w14:textId="77777777" w:rsidR="006B3C9C" w:rsidRDefault="006B3C9C" w:rsidP="006B3C9C">
      <w:pPr>
        <w:keepNext/>
        <w:jc w:val="both"/>
      </w:pPr>
      <w:r>
        <w:rPr>
          <w:noProof/>
        </w:rPr>
        <w:lastRenderedPageBreak/>
        <w:drawing>
          <wp:inline distT="0" distB="0" distL="0" distR="0" wp14:anchorId="33AB2677" wp14:editId="14833D99">
            <wp:extent cx="5943600" cy="3094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94990"/>
                    </a:xfrm>
                    <a:prstGeom prst="rect">
                      <a:avLst/>
                    </a:prstGeom>
                  </pic:spPr>
                </pic:pic>
              </a:graphicData>
            </a:graphic>
          </wp:inline>
        </w:drawing>
      </w:r>
    </w:p>
    <w:p w14:paraId="5146873E" w14:textId="356CA2B1" w:rsidR="006B3C9C" w:rsidRDefault="006B3C9C" w:rsidP="006B3C9C">
      <w:pPr>
        <w:pStyle w:val="Caption"/>
        <w:jc w:val="center"/>
        <w:rPr>
          <w:lang w:val="tr-TR"/>
        </w:rPr>
      </w:pPr>
      <w:bookmarkStart w:id="3" w:name="_Ref130909092"/>
      <w:proofErr w:type="spellStart"/>
      <w:r>
        <w:t>Şekil</w:t>
      </w:r>
      <w:proofErr w:type="spellEnd"/>
      <w:r>
        <w:t xml:space="preserve"> </w:t>
      </w:r>
      <w:r w:rsidR="009F0C68">
        <w:fldChar w:fldCharType="begin"/>
      </w:r>
      <w:r w:rsidR="009F0C68">
        <w:instrText xml:space="preserve"> SEQ Şekil \* ARABIC </w:instrText>
      </w:r>
      <w:r w:rsidR="009F0C68">
        <w:fldChar w:fldCharType="separate"/>
      </w:r>
      <w:r w:rsidR="007E7351">
        <w:rPr>
          <w:noProof/>
        </w:rPr>
        <w:t>4</w:t>
      </w:r>
      <w:r w:rsidR="009F0C68">
        <w:rPr>
          <w:noProof/>
        </w:rPr>
        <w:fldChar w:fldCharType="end"/>
      </w:r>
      <w:bookmarkEnd w:id="3"/>
      <w:r>
        <w:t xml:space="preserve">. </w:t>
      </w:r>
      <w:proofErr w:type="spellStart"/>
      <w:r>
        <w:t>Hatalı</w:t>
      </w:r>
      <w:proofErr w:type="spellEnd"/>
      <w:r>
        <w:t xml:space="preserve"> </w:t>
      </w:r>
      <w:proofErr w:type="spellStart"/>
      <w:r>
        <w:t>laminasyon</w:t>
      </w:r>
      <w:proofErr w:type="spellEnd"/>
      <w:r>
        <w:t xml:space="preserve"> </w:t>
      </w:r>
      <w:proofErr w:type="spellStart"/>
      <w:r>
        <w:t>modelinde</w:t>
      </w:r>
      <w:proofErr w:type="spellEnd"/>
      <w:r>
        <w:t xml:space="preserve"> </w:t>
      </w:r>
      <w:proofErr w:type="spellStart"/>
      <w:r>
        <w:t>bir</w:t>
      </w:r>
      <w:proofErr w:type="spellEnd"/>
      <w:r>
        <w:t xml:space="preserve"> </w:t>
      </w:r>
      <w:proofErr w:type="spellStart"/>
      <w:r>
        <w:t>dişteki</w:t>
      </w:r>
      <w:proofErr w:type="spellEnd"/>
      <w:r>
        <w:t xml:space="preserve"> </w:t>
      </w:r>
      <w:proofErr w:type="spellStart"/>
      <w:r>
        <w:t>akı</w:t>
      </w:r>
      <w:proofErr w:type="spellEnd"/>
      <w:r>
        <w:t xml:space="preserve"> </w:t>
      </w:r>
      <w:proofErr w:type="spellStart"/>
      <w:r>
        <w:t>dağılımı</w:t>
      </w:r>
      <w:proofErr w:type="spellEnd"/>
    </w:p>
    <w:p w14:paraId="6D9C7DE1" w14:textId="580AF470" w:rsidR="002E69D6" w:rsidRDefault="002E69D6" w:rsidP="005516D5">
      <w:pPr>
        <w:jc w:val="both"/>
        <w:rPr>
          <w:lang w:val="tr-TR"/>
        </w:rPr>
      </w:pPr>
      <w:r>
        <w:rPr>
          <w:lang w:val="tr-TR"/>
        </w:rPr>
        <w:t xml:space="preserve">Şekilden anlaşılacağı üzere bir </w:t>
      </w:r>
      <w:proofErr w:type="spellStart"/>
      <w:r>
        <w:rPr>
          <w:lang w:val="tr-TR"/>
        </w:rPr>
        <w:t>laminasyon</w:t>
      </w:r>
      <w:proofErr w:type="spellEnd"/>
      <w:r>
        <w:rPr>
          <w:lang w:val="tr-TR"/>
        </w:rPr>
        <w:t xml:space="preserve"> </w:t>
      </w:r>
      <w:proofErr w:type="spellStart"/>
      <w:r>
        <w:rPr>
          <w:lang w:val="tr-TR"/>
        </w:rPr>
        <w:t>pakedindeki</w:t>
      </w:r>
      <w:proofErr w:type="spellEnd"/>
      <w:r>
        <w:rPr>
          <w:lang w:val="tr-TR"/>
        </w:rPr>
        <w:t xml:space="preserve"> diş boyunca akı yoğunluğu dağılımı arasında ciddi fark vardır. </w:t>
      </w:r>
      <w:r w:rsidR="00D90549">
        <w:rPr>
          <w:lang w:val="tr-TR"/>
        </w:rPr>
        <w:t xml:space="preserve">Diş ortası yaklaşık olarak 1 T değerindeyken uçlar 1.7 – 1.8 T değerlerine ulaşarak </w:t>
      </w:r>
      <w:proofErr w:type="spellStart"/>
      <w:r w:rsidR="00D90549">
        <w:rPr>
          <w:lang w:val="tr-TR"/>
        </w:rPr>
        <w:t>satürasyona</w:t>
      </w:r>
      <w:proofErr w:type="spellEnd"/>
      <w:r w:rsidR="00D90549">
        <w:rPr>
          <w:lang w:val="tr-TR"/>
        </w:rPr>
        <w:t xml:space="preserve"> girmektedir. Bu önemli farkın sebebinin ise </w:t>
      </w:r>
      <w:proofErr w:type="spellStart"/>
      <w:r w:rsidR="00D90549">
        <w:rPr>
          <w:lang w:val="tr-TR"/>
        </w:rPr>
        <w:t>laminasyon</w:t>
      </w:r>
      <w:proofErr w:type="spellEnd"/>
      <w:r w:rsidR="00D90549">
        <w:rPr>
          <w:lang w:val="tr-TR"/>
        </w:rPr>
        <w:t xml:space="preserve"> modelinin yanlış olduğu düşünülmüştür. Bunu görmek içinse </w:t>
      </w:r>
      <w:proofErr w:type="spellStart"/>
      <w:r w:rsidR="00D90549">
        <w:rPr>
          <w:lang w:val="tr-TR"/>
        </w:rPr>
        <w:t>laminasyon</w:t>
      </w:r>
      <w:proofErr w:type="spellEnd"/>
      <w:r w:rsidR="00D90549">
        <w:rPr>
          <w:lang w:val="tr-TR"/>
        </w:rPr>
        <w:t xml:space="preserve"> modelinde iletkenlik düşürülmüş ve </w:t>
      </w:r>
      <w:r w:rsidR="00600A5B">
        <w:rPr>
          <w:lang w:val="tr-TR"/>
        </w:rPr>
        <w:fldChar w:fldCharType="begin"/>
      </w:r>
      <w:r w:rsidR="00600A5B">
        <w:rPr>
          <w:lang w:val="tr-TR"/>
        </w:rPr>
        <w:instrText xml:space="preserve"> REF _Ref130909524 \h </w:instrText>
      </w:r>
      <w:r w:rsidR="00600A5B">
        <w:rPr>
          <w:lang w:val="tr-TR"/>
        </w:rPr>
      </w:r>
      <w:r w:rsidR="00600A5B">
        <w:rPr>
          <w:lang w:val="tr-TR"/>
        </w:rPr>
        <w:fldChar w:fldCharType="separate"/>
      </w:r>
      <w:proofErr w:type="spellStart"/>
      <w:r w:rsidR="007E7351">
        <w:t>Şekil</w:t>
      </w:r>
      <w:proofErr w:type="spellEnd"/>
      <w:r w:rsidR="007E7351">
        <w:t xml:space="preserve"> </w:t>
      </w:r>
      <w:r w:rsidR="007E7351">
        <w:rPr>
          <w:noProof/>
        </w:rPr>
        <w:t>5</w:t>
      </w:r>
      <w:r w:rsidR="00600A5B">
        <w:rPr>
          <w:lang w:val="tr-TR"/>
        </w:rPr>
        <w:fldChar w:fldCharType="end"/>
      </w:r>
      <w:r w:rsidR="00D90549">
        <w:rPr>
          <w:lang w:val="tr-TR"/>
        </w:rPr>
        <w:t>’</w:t>
      </w:r>
      <w:r w:rsidR="00600A5B">
        <w:rPr>
          <w:lang w:val="tr-TR"/>
        </w:rPr>
        <w:t>t</w:t>
      </w:r>
      <w:r w:rsidR="00D90549">
        <w:rPr>
          <w:lang w:val="tr-TR"/>
        </w:rPr>
        <w:t xml:space="preserve">eki akı dağılımı elde edilmiştir. </w:t>
      </w:r>
    </w:p>
    <w:p w14:paraId="4FF1444B" w14:textId="77777777" w:rsidR="005A60B3" w:rsidRDefault="005A60B3" w:rsidP="005A60B3">
      <w:pPr>
        <w:keepNext/>
        <w:jc w:val="both"/>
      </w:pPr>
      <w:r>
        <w:rPr>
          <w:noProof/>
        </w:rPr>
        <w:drawing>
          <wp:inline distT="0" distB="0" distL="0" distR="0" wp14:anchorId="43D5B637" wp14:editId="23BFACEB">
            <wp:extent cx="5943600" cy="33845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84550"/>
                    </a:xfrm>
                    <a:prstGeom prst="rect">
                      <a:avLst/>
                    </a:prstGeom>
                  </pic:spPr>
                </pic:pic>
              </a:graphicData>
            </a:graphic>
          </wp:inline>
        </w:drawing>
      </w:r>
    </w:p>
    <w:p w14:paraId="5FAD81EE" w14:textId="15494DDB" w:rsidR="005A60B3" w:rsidRDefault="005A60B3" w:rsidP="005A60B3">
      <w:pPr>
        <w:pStyle w:val="Caption"/>
        <w:jc w:val="center"/>
        <w:rPr>
          <w:lang w:val="tr-TR"/>
        </w:rPr>
      </w:pPr>
      <w:bookmarkStart w:id="4" w:name="_Ref130909524"/>
      <w:proofErr w:type="spellStart"/>
      <w:r>
        <w:t>Şekil</w:t>
      </w:r>
      <w:proofErr w:type="spellEnd"/>
      <w:r>
        <w:t xml:space="preserve"> </w:t>
      </w:r>
      <w:r w:rsidR="009F0C68">
        <w:fldChar w:fldCharType="begin"/>
      </w:r>
      <w:r w:rsidR="009F0C68">
        <w:instrText xml:space="preserve"> SEQ Şekil \* ARABIC </w:instrText>
      </w:r>
      <w:r w:rsidR="009F0C68">
        <w:fldChar w:fldCharType="separate"/>
      </w:r>
      <w:r w:rsidR="007E7351">
        <w:rPr>
          <w:noProof/>
        </w:rPr>
        <w:t>5</w:t>
      </w:r>
      <w:r w:rsidR="009F0C68">
        <w:rPr>
          <w:noProof/>
        </w:rPr>
        <w:fldChar w:fldCharType="end"/>
      </w:r>
      <w:bookmarkEnd w:id="4"/>
      <w:r>
        <w:t xml:space="preserve">. </w:t>
      </w:r>
      <w:proofErr w:type="spellStart"/>
      <w:r>
        <w:t>İletkenliği</w:t>
      </w:r>
      <w:proofErr w:type="spellEnd"/>
      <w:r>
        <w:t xml:space="preserve"> </w:t>
      </w:r>
      <w:proofErr w:type="spellStart"/>
      <w:r>
        <w:t>azaltılmış</w:t>
      </w:r>
      <w:proofErr w:type="spellEnd"/>
      <w:r>
        <w:t xml:space="preserve"> </w:t>
      </w:r>
      <w:proofErr w:type="spellStart"/>
      <w:r>
        <w:t>laminasyon</w:t>
      </w:r>
      <w:proofErr w:type="spellEnd"/>
      <w:r>
        <w:t xml:space="preserve"> </w:t>
      </w:r>
      <w:proofErr w:type="spellStart"/>
      <w:r>
        <w:t>modelinde</w:t>
      </w:r>
      <w:proofErr w:type="spellEnd"/>
      <w:r>
        <w:t xml:space="preserve"> </w:t>
      </w:r>
      <w:proofErr w:type="spellStart"/>
      <w:r>
        <w:t>bir</w:t>
      </w:r>
      <w:proofErr w:type="spellEnd"/>
      <w:r>
        <w:t xml:space="preserve"> </w:t>
      </w:r>
      <w:proofErr w:type="spellStart"/>
      <w:r>
        <w:t>dişteki</w:t>
      </w:r>
      <w:proofErr w:type="spellEnd"/>
      <w:r>
        <w:t xml:space="preserve"> </w:t>
      </w:r>
      <w:proofErr w:type="spellStart"/>
      <w:r>
        <w:t>akı</w:t>
      </w:r>
      <w:proofErr w:type="spellEnd"/>
      <w:r>
        <w:t xml:space="preserve"> </w:t>
      </w:r>
      <w:proofErr w:type="spellStart"/>
      <w:r>
        <w:t>dağılımı</w:t>
      </w:r>
      <w:proofErr w:type="spellEnd"/>
    </w:p>
    <w:p w14:paraId="0A16ABAE" w14:textId="45ED899A" w:rsidR="005516D5" w:rsidRDefault="005516D5" w:rsidP="005516D5">
      <w:pPr>
        <w:jc w:val="both"/>
        <w:rPr>
          <w:lang w:val="tr-TR"/>
        </w:rPr>
      </w:pPr>
      <w:r>
        <w:rPr>
          <w:lang w:val="tr-TR"/>
        </w:rPr>
        <w:lastRenderedPageBreak/>
        <w:t>Model kurulurken “</w:t>
      </w:r>
      <w:proofErr w:type="spellStart"/>
      <w:r>
        <w:rPr>
          <w:lang w:val="tr-TR"/>
        </w:rPr>
        <w:t>independent</w:t>
      </w:r>
      <w:proofErr w:type="spellEnd"/>
      <w:r>
        <w:rPr>
          <w:lang w:val="tr-TR"/>
        </w:rPr>
        <w:t>” ve “</w:t>
      </w:r>
      <w:proofErr w:type="spellStart"/>
      <w:r>
        <w:rPr>
          <w:lang w:val="tr-TR"/>
        </w:rPr>
        <w:t>dependent</w:t>
      </w:r>
      <w:proofErr w:type="spellEnd"/>
      <w:r>
        <w:rPr>
          <w:lang w:val="tr-TR"/>
        </w:rPr>
        <w:t>” koşulları yerine aynı yüzeylere “</w:t>
      </w:r>
      <w:proofErr w:type="spellStart"/>
      <w:r>
        <w:rPr>
          <w:lang w:val="tr-TR"/>
        </w:rPr>
        <w:t>even</w:t>
      </w:r>
      <w:proofErr w:type="spellEnd"/>
      <w:r>
        <w:rPr>
          <w:lang w:val="tr-TR"/>
        </w:rPr>
        <w:t xml:space="preserve"> </w:t>
      </w:r>
      <w:proofErr w:type="spellStart"/>
      <w:r>
        <w:rPr>
          <w:lang w:val="tr-TR"/>
        </w:rPr>
        <w:t>symmetry</w:t>
      </w:r>
      <w:proofErr w:type="spellEnd"/>
      <w:r>
        <w:rPr>
          <w:lang w:val="tr-TR"/>
        </w:rPr>
        <w:t>” koşulları atılmıştı.</w:t>
      </w:r>
      <w:r w:rsidR="00E234FD">
        <w:rPr>
          <w:lang w:val="tr-TR"/>
        </w:rPr>
        <w:t xml:space="preserve"> Bu durumda ise B dağılımına bakıldığında her mekanik 45 dereceye denk gelen q – eksenindeki boyunduruk daha az akı yoğunluğuna sahip olmaktadır. Bu hatadan yola çıkarak sınır koşulları düzeltilmiştir. Her iki sınır koşuluna ait B dağılımı </w:t>
      </w:r>
      <w:r w:rsidR="00213131">
        <w:rPr>
          <w:lang w:val="tr-TR"/>
        </w:rPr>
        <w:fldChar w:fldCharType="begin"/>
      </w:r>
      <w:r w:rsidR="00213131">
        <w:rPr>
          <w:lang w:val="tr-TR"/>
        </w:rPr>
        <w:instrText xml:space="preserve"> REF _Ref130909538 \h </w:instrText>
      </w:r>
      <w:r w:rsidR="00213131">
        <w:rPr>
          <w:lang w:val="tr-TR"/>
        </w:rPr>
      </w:r>
      <w:r w:rsidR="00213131">
        <w:rPr>
          <w:lang w:val="tr-TR"/>
        </w:rPr>
        <w:fldChar w:fldCharType="separate"/>
      </w:r>
      <w:proofErr w:type="spellStart"/>
      <w:r w:rsidR="007E7351">
        <w:t>Şekil</w:t>
      </w:r>
      <w:proofErr w:type="spellEnd"/>
      <w:r w:rsidR="007E7351">
        <w:t xml:space="preserve"> </w:t>
      </w:r>
      <w:r w:rsidR="007E7351">
        <w:rPr>
          <w:noProof/>
        </w:rPr>
        <w:t>6</w:t>
      </w:r>
      <w:r w:rsidR="00213131">
        <w:rPr>
          <w:lang w:val="tr-TR"/>
        </w:rPr>
        <w:fldChar w:fldCharType="end"/>
      </w:r>
      <w:r w:rsidR="00E234FD">
        <w:rPr>
          <w:lang w:val="tr-TR"/>
        </w:rPr>
        <w:t xml:space="preserve"> ve </w:t>
      </w:r>
      <w:r w:rsidR="00213131">
        <w:rPr>
          <w:lang w:val="tr-TR"/>
        </w:rPr>
        <w:fldChar w:fldCharType="begin"/>
      </w:r>
      <w:r w:rsidR="00213131">
        <w:rPr>
          <w:lang w:val="tr-TR"/>
        </w:rPr>
        <w:instrText xml:space="preserve"> REF _Ref130909545 \h </w:instrText>
      </w:r>
      <w:r w:rsidR="00213131">
        <w:rPr>
          <w:lang w:val="tr-TR"/>
        </w:rPr>
      </w:r>
      <w:r w:rsidR="00213131">
        <w:rPr>
          <w:lang w:val="tr-TR"/>
        </w:rPr>
        <w:fldChar w:fldCharType="separate"/>
      </w:r>
      <w:proofErr w:type="spellStart"/>
      <w:r w:rsidR="007E7351">
        <w:t>Şekil</w:t>
      </w:r>
      <w:proofErr w:type="spellEnd"/>
      <w:r w:rsidR="007E7351">
        <w:t xml:space="preserve"> </w:t>
      </w:r>
      <w:r w:rsidR="007E7351">
        <w:rPr>
          <w:noProof/>
        </w:rPr>
        <w:t>7</w:t>
      </w:r>
      <w:r w:rsidR="00213131">
        <w:rPr>
          <w:lang w:val="tr-TR"/>
        </w:rPr>
        <w:fldChar w:fldCharType="end"/>
      </w:r>
      <w:r w:rsidR="00E234FD">
        <w:rPr>
          <w:lang w:val="tr-TR"/>
        </w:rPr>
        <w:t>’de sunulmuştur.</w:t>
      </w:r>
    </w:p>
    <w:p w14:paraId="1F801C3A" w14:textId="694BB1DB" w:rsidR="00AC7112" w:rsidRDefault="00AC7112" w:rsidP="00AC7112">
      <w:pPr>
        <w:keepNext/>
        <w:jc w:val="both"/>
      </w:pPr>
      <w:r>
        <w:rPr>
          <w:noProof/>
        </w:rPr>
        <w:drawing>
          <wp:inline distT="0" distB="0" distL="0" distR="0" wp14:anchorId="17F2FE05" wp14:editId="507275CA">
            <wp:extent cx="5943600" cy="3094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94990"/>
                    </a:xfrm>
                    <a:prstGeom prst="rect">
                      <a:avLst/>
                    </a:prstGeom>
                  </pic:spPr>
                </pic:pic>
              </a:graphicData>
            </a:graphic>
          </wp:inline>
        </w:drawing>
      </w:r>
    </w:p>
    <w:p w14:paraId="2FFB4568" w14:textId="17C7D340" w:rsidR="00AC7112" w:rsidRDefault="00AC7112" w:rsidP="00AC7112">
      <w:pPr>
        <w:pStyle w:val="Caption"/>
        <w:jc w:val="center"/>
      </w:pPr>
      <w:bookmarkStart w:id="5" w:name="_Ref130909538"/>
      <w:proofErr w:type="spellStart"/>
      <w:r>
        <w:t>Şekil</w:t>
      </w:r>
      <w:proofErr w:type="spellEnd"/>
      <w:r>
        <w:t xml:space="preserve"> </w:t>
      </w:r>
      <w:r w:rsidR="009F0C68">
        <w:fldChar w:fldCharType="begin"/>
      </w:r>
      <w:r w:rsidR="009F0C68">
        <w:instrText xml:space="preserve"> SEQ Şekil \* ARABIC </w:instrText>
      </w:r>
      <w:r w:rsidR="009F0C68">
        <w:fldChar w:fldCharType="separate"/>
      </w:r>
      <w:r w:rsidR="007E7351">
        <w:rPr>
          <w:noProof/>
        </w:rPr>
        <w:t>6</w:t>
      </w:r>
      <w:r w:rsidR="009F0C68">
        <w:rPr>
          <w:noProof/>
        </w:rPr>
        <w:fldChar w:fldCharType="end"/>
      </w:r>
      <w:bookmarkEnd w:id="5"/>
      <w:r>
        <w:t xml:space="preserve">. Even symmetry </w:t>
      </w:r>
      <w:proofErr w:type="spellStart"/>
      <w:r>
        <w:t>sınır</w:t>
      </w:r>
      <w:proofErr w:type="spellEnd"/>
      <w:r>
        <w:t xml:space="preserve"> </w:t>
      </w:r>
      <w:proofErr w:type="spellStart"/>
      <w:r>
        <w:t>koşulunda</w:t>
      </w:r>
      <w:proofErr w:type="spellEnd"/>
      <w:r>
        <w:t xml:space="preserve"> B </w:t>
      </w:r>
      <w:proofErr w:type="spellStart"/>
      <w:r>
        <w:t>dağılımı</w:t>
      </w:r>
      <w:proofErr w:type="spellEnd"/>
    </w:p>
    <w:p w14:paraId="26009879" w14:textId="77777777" w:rsidR="00AC7112" w:rsidRDefault="00AC7112" w:rsidP="00AC7112">
      <w:pPr>
        <w:keepNext/>
      </w:pPr>
      <w:r>
        <w:rPr>
          <w:noProof/>
        </w:rPr>
        <w:drawing>
          <wp:inline distT="0" distB="0" distL="0" distR="0" wp14:anchorId="162A8D7A" wp14:editId="67FABE8D">
            <wp:extent cx="5943600" cy="33845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84550"/>
                    </a:xfrm>
                    <a:prstGeom prst="rect">
                      <a:avLst/>
                    </a:prstGeom>
                  </pic:spPr>
                </pic:pic>
              </a:graphicData>
            </a:graphic>
          </wp:inline>
        </w:drawing>
      </w:r>
    </w:p>
    <w:p w14:paraId="10ECEA59" w14:textId="6D0FAA7C" w:rsidR="00002C78" w:rsidRPr="0071526C" w:rsidRDefault="00AC7112" w:rsidP="00600A5B">
      <w:pPr>
        <w:pStyle w:val="Caption"/>
        <w:jc w:val="center"/>
        <w:rPr>
          <w:lang w:val="tr-TR"/>
        </w:rPr>
      </w:pPr>
      <w:bookmarkStart w:id="6" w:name="_Ref130909545"/>
      <w:proofErr w:type="spellStart"/>
      <w:r>
        <w:t>Şekil</w:t>
      </w:r>
      <w:proofErr w:type="spellEnd"/>
      <w:r>
        <w:t xml:space="preserve"> </w:t>
      </w:r>
      <w:r w:rsidR="009F0C68">
        <w:fldChar w:fldCharType="begin"/>
      </w:r>
      <w:r w:rsidR="009F0C68">
        <w:instrText xml:space="preserve"> SEQ Şekil \* ARABIC </w:instrText>
      </w:r>
      <w:r w:rsidR="009F0C68">
        <w:fldChar w:fldCharType="separate"/>
      </w:r>
      <w:r w:rsidR="007E7351">
        <w:rPr>
          <w:noProof/>
        </w:rPr>
        <w:t>7</w:t>
      </w:r>
      <w:r w:rsidR="009F0C68">
        <w:rPr>
          <w:noProof/>
        </w:rPr>
        <w:fldChar w:fldCharType="end"/>
      </w:r>
      <w:bookmarkEnd w:id="6"/>
      <w:r>
        <w:t xml:space="preserve">. Independent </w:t>
      </w:r>
      <w:proofErr w:type="spellStart"/>
      <w:r>
        <w:t>ve</w:t>
      </w:r>
      <w:proofErr w:type="spellEnd"/>
      <w:r>
        <w:t xml:space="preserve"> dependent </w:t>
      </w:r>
      <w:proofErr w:type="spellStart"/>
      <w:r>
        <w:t>sınır</w:t>
      </w:r>
      <w:proofErr w:type="spellEnd"/>
      <w:r>
        <w:t xml:space="preserve"> </w:t>
      </w:r>
      <w:proofErr w:type="spellStart"/>
      <w:r>
        <w:t>koşullarında</w:t>
      </w:r>
      <w:proofErr w:type="spellEnd"/>
      <w:r>
        <w:t xml:space="preserve"> B </w:t>
      </w:r>
      <w:proofErr w:type="spellStart"/>
      <w:r>
        <w:t>dağılımı</w:t>
      </w:r>
      <w:proofErr w:type="spellEnd"/>
    </w:p>
    <w:sectPr w:rsidR="00002C78" w:rsidRPr="007152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287DD" w14:textId="77777777" w:rsidR="009F0C68" w:rsidRDefault="009F0C68" w:rsidP="00CA3962">
      <w:pPr>
        <w:spacing w:after="0" w:line="240" w:lineRule="auto"/>
      </w:pPr>
      <w:r>
        <w:separator/>
      </w:r>
    </w:p>
  </w:endnote>
  <w:endnote w:type="continuationSeparator" w:id="0">
    <w:p w14:paraId="62AC7B77" w14:textId="77777777" w:rsidR="009F0C68" w:rsidRDefault="009F0C68" w:rsidP="00CA3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71D06" w14:textId="77777777" w:rsidR="009F0C68" w:rsidRDefault="009F0C68" w:rsidP="00CA3962">
      <w:pPr>
        <w:spacing w:after="0" w:line="240" w:lineRule="auto"/>
      </w:pPr>
      <w:r>
        <w:separator/>
      </w:r>
    </w:p>
  </w:footnote>
  <w:footnote w:type="continuationSeparator" w:id="0">
    <w:p w14:paraId="55D88DA3" w14:textId="77777777" w:rsidR="009F0C68" w:rsidRDefault="009F0C68" w:rsidP="00CA39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B4A"/>
    <w:rsid w:val="00002C78"/>
    <w:rsid w:val="00047B72"/>
    <w:rsid w:val="00131036"/>
    <w:rsid w:val="00185249"/>
    <w:rsid w:val="00213131"/>
    <w:rsid w:val="002B5367"/>
    <w:rsid w:val="002E69D6"/>
    <w:rsid w:val="00386C20"/>
    <w:rsid w:val="003C3A57"/>
    <w:rsid w:val="0045605F"/>
    <w:rsid w:val="005516D5"/>
    <w:rsid w:val="005A0B4A"/>
    <w:rsid w:val="005A60B3"/>
    <w:rsid w:val="00600A5B"/>
    <w:rsid w:val="00641728"/>
    <w:rsid w:val="006B3C9C"/>
    <w:rsid w:val="006D68E7"/>
    <w:rsid w:val="0071526C"/>
    <w:rsid w:val="007B5030"/>
    <w:rsid w:val="007E7351"/>
    <w:rsid w:val="00832D7A"/>
    <w:rsid w:val="0089482C"/>
    <w:rsid w:val="009F0C68"/>
    <w:rsid w:val="00A34AE2"/>
    <w:rsid w:val="00AC7112"/>
    <w:rsid w:val="00B02392"/>
    <w:rsid w:val="00B130DE"/>
    <w:rsid w:val="00C72074"/>
    <w:rsid w:val="00CA3962"/>
    <w:rsid w:val="00CF09A0"/>
    <w:rsid w:val="00D450C2"/>
    <w:rsid w:val="00D90549"/>
    <w:rsid w:val="00E0579D"/>
    <w:rsid w:val="00E234FD"/>
    <w:rsid w:val="00E91B10"/>
    <w:rsid w:val="00F44C89"/>
    <w:rsid w:val="00F61F07"/>
    <w:rsid w:val="00F672A9"/>
    <w:rsid w:val="00FC5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E902E"/>
  <w15:chartTrackingRefBased/>
  <w15:docId w15:val="{6A7743BE-969C-4468-8248-4BA205DC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B7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047B7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72074"/>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B7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047B72"/>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C72074"/>
    <w:rPr>
      <w:rFonts w:asciiTheme="majorHAnsi" w:eastAsiaTheme="majorEastAsia" w:hAnsiTheme="majorHAnsi" w:cstheme="majorBidi"/>
      <w:b/>
      <w:sz w:val="24"/>
      <w:szCs w:val="24"/>
    </w:rPr>
  </w:style>
  <w:style w:type="paragraph" w:styleId="Header">
    <w:name w:val="header"/>
    <w:basedOn w:val="Normal"/>
    <w:link w:val="HeaderChar"/>
    <w:uiPriority w:val="99"/>
    <w:unhideWhenUsed/>
    <w:rsid w:val="00CA3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962"/>
  </w:style>
  <w:style w:type="paragraph" w:styleId="Footer">
    <w:name w:val="footer"/>
    <w:basedOn w:val="Normal"/>
    <w:link w:val="FooterChar"/>
    <w:uiPriority w:val="99"/>
    <w:unhideWhenUsed/>
    <w:rsid w:val="00CA3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962"/>
  </w:style>
  <w:style w:type="paragraph" w:styleId="Caption">
    <w:name w:val="caption"/>
    <w:basedOn w:val="Normal"/>
    <w:next w:val="Normal"/>
    <w:uiPriority w:val="35"/>
    <w:unhideWhenUsed/>
    <w:qFormat/>
    <w:rsid w:val="00832D7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59C7F-B8CF-42F0-87F1-04036333C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Samet YAKUT</dc:creator>
  <cp:keywords/>
  <dc:description/>
  <cp:lastModifiedBy>Muhammet Samet YAKUT</cp:lastModifiedBy>
  <cp:revision>31</cp:revision>
  <cp:lastPrinted>2023-03-30T07:57:00Z</cp:lastPrinted>
  <dcterms:created xsi:type="dcterms:W3CDTF">2023-03-28T11:22:00Z</dcterms:created>
  <dcterms:modified xsi:type="dcterms:W3CDTF">2023-03-30T07:58:00Z</dcterms:modified>
</cp:coreProperties>
</file>