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TrajectoryVis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a Visual Approach to Explore Movement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Trajectories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Resume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commentRangeStart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TrajectoryVis is a generic trajectory visualization tool to represent social network datasets (e.g. Twitter). Individual and aggregated trajectories can be visualized using different visual coding approaches. For example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TrajectoryVis, allows you to visualize the trajectories of the hashtags # Covid19 and #Corona during the period May, June 2020 with several visualization techniques.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Keywords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visualization, Spatio-temporal visualization,Trajectory visualization, Social network data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Getting the source cod</w:t>
      </w:r>
      <w:r w:rsidDel="00000000" w:rsidR="00000000" w:rsidRPr="00000000">
        <w:rPr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web server 2.4 or greater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Go to the Apache Web root directory (e.g., /var/www/html/ in ubuntu):</w:t>
      </w:r>
    </w:p>
    <w:p w:rsidR="00000000" w:rsidDel="00000000" w:rsidP="00000000" w:rsidRDefault="00000000" w:rsidRPr="00000000" w14:paraId="0000001A">
      <w:pPr>
        <w:ind w:left="720" w:firstLine="0"/>
        <w:rPr>
          <w:rFonts w:ascii="Consolas" w:cs="Consolas" w:eastAsia="Consolas" w:hAnsi="Consolas"/>
          <w:color w:val="24292f"/>
          <w:sz w:val="20"/>
          <w:szCs w:val="20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shd w:fill="efefef" w:val="clear"/>
          <w:rtl w:val="0"/>
        </w:rPr>
        <w:t xml:space="preserve">$ cd /var/www/html/</w:t>
      </w:r>
    </w:p>
    <w:p w:rsidR="00000000" w:rsidDel="00000000" w:rsidP="00000000" w:rsidRDefault="00000000" w:rsidRPr="00000000" w14:paraId="0000001B">
      <w:pPr>
        <w:spacing w:after="240" w:line="348" w:lineRule="auto"/>
        <w:ind w:left="720" w:firstLine="0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Clone this repository: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f"/>
          <w:sz w:val="20"/>
          <w:szCs w:val="20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shd w:fill="efefef" w:val="clear"/>
          <w:rtl w:val="0"/>
        </w:rPr>
        <w:t xml:space="preserve">$ sudo git clone </w:t>
      </w: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shd w:fill="efefef" w:val="clear"/>
            <w:rtl w:val="0"/>
          </w:rPr>
          <w:t xml:space="preserve">https://github.com/samfad91/TrajectoryVis_V0.git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f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f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Open a VS (</w:t>
      </w:r>
      <w:r w:rsidDel="00000000" w:rsidR="00000000" w:rsidRPr="00000000">
        <w:rPr>
          <w:sz w:val="24"/>
          <w:szCs w:val="24"/>
          <w:rtl w:val="0"/>
        </w:rPr>
        <w:t xml:space="preserve">Visual studio)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and go to: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24292f"/>
          <w:sz w:val="20"/>
          <w:szCs w:val="20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shd w:fill="efefef" w:val="clear"/>
          <w:rtl w:val="0"/>
        </w:rPr>
        <w:t xml:space="preserve">trajectoryvis/index.html</w:t>
      </w:r>
    </w:p>
    <w:p w:rsidR="00000000" w:rsidDel="00000000" w:rsidP="00000000" w:rsidRDefault="00000000" w:rsidRPr="00000000" w14:paraId="00000022">
      <w:pPr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Lunch the VS code Live server from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Licence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Attribution-NonCommercial-ShareAlike 4.0 International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rick Cuenca" w:id="0" w:date="2022-03-10T17:22:25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@fy_morakeb@esi.dz Ici mettre l'abstract apres la revision de l'Anglais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github.com/samfad91/TrajectoryVis_V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