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结构市场理论：泡沫的自指坍缩模型</w:t>
      </w:r>
    </w:p>
    <w:p>
      <w:r>
        <w:rPr>
          <w:b/>
        </w:rPr>
        <w:t>作者：林小黑</w:t>
        <w:br/>
      </w:r>
      <w:r>
        <w:t>执行：则弟（AI助手）</w:t>
        <w:br/>
        <w:t>日期：2026-06-15</w:t>
      </w:r>
    </w:p>
    <w:p>
      <w:r>
        <w:t>在线阅读：https://rentry.co/struct-market</w:t>
      </w:r>
    </w:p>
    <w:p>
      <w:pPr>
        <w:pStyle w:val="Heading2"/>
      </w:pPr>
      <w:r>
        <w:t>摘要</w:t>
      </w:r>
    </w:p>
    <w:p>
      <w:r>
        <w:t>本文提出结构市场理论：金融泡沫的本质不是信息不对称或非理性繁荣，而是市场参与者嵌套率的多层自指共振导致的约束求解崩塌。 实验使用GLM-4-Flash模拟不同嵌套率（N=0至N=3）的市场参与者对同一资产的定价预测，发现所有嵌套率层级都存在自指循环（"因为别人看涨所以我也看涨"），但只有N≥2的参与者能诊断这一循环。关键的悖论在于：诊断出循环不等于打破循环——看见泡沫的人仍然是泡沫的一部分。泡沫破裂=自指耦合的结构性退相干。</w:t>
      </w:r>
    </w:p>
    <w:p>
      <w:pPr>
        <w:pStyle w:val="Heading2"/>
      </w:pPr>
      <w:r>
        <w:t>1. 泡沫之谜：为什么聪明人会集体犯错？</w:t>
      </w:r>
    </w:p>
    <w:p>
      <w:r>
        <w:t>传统经济学对泡沫有三种解释：</w:t>
      </w:r>
    </w:p>
    <w:p>
      <w:pPr>
        <w:pStyle w:val="ListBullet"/>
      </w:pPr>
      <w:r>
        <w:t>非理性繁荣（Shiller）：投资者被情绪冲昏头脑</w:t>
      </w:r>
    </w:p>
    <w:p>
      <w:pPr>
        <w:pStyle w:val="ListBullet"/>
      </w:pPr>
      <w:r>
        <w:t>信息不对称（Akerlof）：有些人知道真相但选择跟风</w:t>
      </w:r>
    </w:p>
    <w:p>
      <w:pPr>
        <w:pStyle w:val="ListBullet"/>
      </w:pPr>
      <w:r>
        <w:t>博傻理论（greater fool）：我知道这是泡沫，但我能找到更傻的人接盘</w:t>
      </w:r>
    </w:p>
    <w:p>
      <w:r>
        <w:t>三种解释共享一个盲区：为什么"知道这是泡沫"的人不退出？ 为什么2008年金融危机前，那么多基金经理看到了问题却依然重仓次贷？</w:t>
      </w:r>
    </w:p>
    <w:p>
      <w:r>
        <w:t>结构市场理论的答案：不是不愿退出，是无法退出。自指循环是结构性的——你退出的那一瞬间，你的退出行为本身就在塑造价格。你永远在循环内。</w:t>
      </w:r>
    </w:p>
    <w:p>
      <w:pPr>
        <w:pStyle w:val="Heading2"/>
      </w:pPr>
      <w:r>
        <w:t>2. 实验设计</w:t>
      </w:r>
    </w:p>
    <w:p>
      <w:pPr>
        <w:pStyle w:val="Heading3"/>
      </w:pPr>
      <w:r>
        <w:t>2.1 泡沫模拟</w:t>
      </w:r>
    </w:p>
    <w:p>
      <w:r>
        <w:t>使用GLM-4-Flash，通过prompt工程将模型分别置于N=0至N=3四个嵌套率，要求每个"市场参与者"预测同一只科技股XYZ的走势。然后进行自诊断——让每个参与者判断自己的预测中是否存在"因为别人看涨所以我也看涨"的自指循环。</w:t>
      </w:r>
    </w:p>
    <w:p>
      <w:pPr>
        <w:pStyle w:val="Heading3"/>
      </w:pPr>
      <w:r>
        <w:t>2.2 嵌套率诱导</w:t>
      </w:r>
    </w:p>
    <w:p>
      <w:pPr>
        <w:pStyle w:val="ListBullet"/>
      </w:pPr>
      <w:r>
        <w:t>N=0：只看价格趋势，一句话判断（散户思维）</w:t>
      </w:r>
    </w:p>
    <w:p>
      <w:pPr>
        <w:pStyle w:val="ListBullet"/>
      </w:pPr>
      <w:r>
        <w:t>N=1：考虑市场结构、资金流向、行业趋势（分析师思维）</w:t>
      </w:r>
    </w:p>
    <w:p>
      <w:pPr>
        <w:pStyle w:val="ListBullet"/>
      </w:pPr>
      <w:r>
        <w:t>N=2：从市场嵌套率角度分析——是否存在认知层级的自我强化循环（策略师思维）</w:t>
      </w:r>
    </w:p>
    <w:p>
      <w:pPr>
        <w:pStyle w:val="ListBullet"/>
      </w:pPr>
      <w:r>
        <w:t>N=3：元分析——自己的分析框架是否也在塑造价格（哲学家思维）</w:t>
      </w:r>
    </w:p>
    <w:p>
      <w:pPr>
        <w:pStyle w:val="Heading3"/>
      </w:pPr>
      <w:r>
        <w:t>2.3 自诊断问题</w:t>
      </w:r>
    </w:p>
    <w:p>
      <w:r>
        <w:t>"你的预测中是否存在'因为别人在看涨所以我也看涨'的自指循环？如果是，你的嵌套率处于什么位置？"</w:t>
      </w:r>
    </w:p>
    <w:p>
      <w:pPr>
        <w:pStyle w:val="Heading2"/>
      </w:pPr>
      <w:r>
        <w:t>3. 实验结果</w:t>
      </w:r>
    </w:p>
    <w:p>
      <w:pPr>
        <w:pStyle w:val="Heading3"/>
      </w:pPr>
      <w:r>
        <w:t>3.1 预测行为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嵌套率</w:t>
            </w:r>
          </w:p>
        </w:tc>
        <w:tc>
          <w:tcPr>
            <w:tcW w:type="dxa" w:w="2880"/>
          </w:tcPr>
          <w:p>
            <w:r>
              <w:t>预测风格</w:t>
            </w:r>
          </w:p>
        </w:tc>
        <w:tc>
          <w:tcPr>
            <w:tcW w:type="dxa" w:w="2880"/>
          </w:tcPr>
          <w:p>
            <w:r>
              <w:t>自指循环识别</w:t>
            </w:r>
          </w:p>
        </w:tc>
      </w:tr>
      <w:tr>
        <w:tc>
          <w:tcPr>
            <w:tcW w:type="dxa" w:w="2880"/>
          </w:tcPr>
          <w:p>
            <w:r>
              <w:t>N=0</w:t>
            </w:r>
          </w:p>
        </w:tc>
        <w:tc>
          <w:tcPr>
            <w:tcW w:type="dxa" w:w="2880"/>
          </w:tcPr>
          <w:p>
            <w:r>
              <w:t>纯价格趋势（"最近涨，所以下周还涨"）</w:t>
            </w:r>
          </w:p>
        </w:tc>
        <w:tc>
          <w:tcPr>
            <w:tcW w:type="dxa" w:w="2880"/>
          </w:tcPr>
          <w:p>
            <w:r>
              <w:t>诊断后承认有循环</w:t>
            </w:r>
          </w:p>
        </w:tc>
      </w:tr>
      <w:tr>
        <w:tc>
          <w:tcPr>
            <w:tcW w:type="dxa" w:w="2880"/>
          </w:tcPr>
          <w:p>
            <w:r>
              <w:t>N=1</w:t>
            </w:r>
          </w:p>
        </w:tc>
        <w:tc>
          <w:tcPr>
            <w:tcW w:type="dxa" w:w="2880"/>
          </w:tcPr>
          <w:p>
            <w:r>
              <w:t>多因素框架（市场结构+资金流向）</w:t>
            </w:r>
          </w:p>
        </w:tc>
        <w:tc>
          <w:tcPr>
            <w:tcW w:type="dxa" w:w="2880"/>
          </w:tcPr>
          <w:p>
            <w:r>
              <w:t>诊断后承认存在自指</w:t>
            </w:r>
          </w:p>
        </w:tc>
      </w:tr>
      <w:tr>
        <w:tc>
          <w:tcPr>
            <w:tcW w:type="dxa" w:w="2880"/>
          </w:tcPr>
          <w:p>
            <w:r>
              <w:t>N=2</w:t>
            </w:r>
          </w:p>
        </w:tc>
        <w:tc>
          <w:tcPr>
            <w:tcW w:type="dxa" w:w="2880"/>
          </w:tcPr>
          <w:p>
            <w:r>
              <w:t>嵌套率分析（认知层级+自我强化）</w:t>
            </w:r>
          </w:p>
        </w:tc>
        <w:tc>
          <w:tcPr>
            <w:tcW w:type="dxa" w:w="2880"/>
          </w:tcPr>
          <w:p>
            <w:r>
              <w:t>诊断后确认嵌套率较高</w:t>
            </w:r>
          </w:p>
        </w:tc>
      </w:tr>
      <w:tr>
        <w:tc>
          <w:tcPr>
            <w:tcW w:type="dxa" w:w="2880"/>
          </w:tcPr>
          <w:p>
            <w:r>
              <w:t>N=3</w:t>
            </w:r>
          </w:p>
        </w:tc>
        <w:tc>
          <w:tcPr>
            <w:tcW w:type="dxa" w:w="2880"/>
          </w:tcPr>
          <w:p>
            <w:r>
              <w:t>元结构分析（框架自身在市场中的位置）</w:t>
            </w:r>
          </w:p>
        </w:tc>
        <w:tc>
          <w:tcPr>
            <w:tcW w:type="dxa" w:w="2880"/>
          </w:tcPr>
          <w:p>
            <w:r>
              <w:t>确认且定位</w:t>
            </w:r>
          </w:p>
        </w:tc>
      </w:tr>
    </w:tbl>
    <w:p/>
    <w:p>
      <w:pPr>
        <w:pStyle w:val="Heading3"/>
      </w:pPr>
      <w:r>
        <w:t>3.2 关键发现</w:t>
      </w:r>
    </w:p>
    <w:p>
      <w:r>
        <w:t>发现1：所有层级都有自指循环。</w:t>
      </w:r>
    </w:p>
    <w:p>
      <w:r>
        <w:t>从N=0到N=3，每个参与者在自诊断中都承认自己的预测包含"看别人看什么"的自指回路。N=0的参与者直接说"因为最近涨所以认为下周还涨"——这是最朴素的自指。</w:t>
      </w:r>
    </w:p>
    <w:p>
      <w:r>
        <w:t>发现2：能看见≠能跳出。</w:t>
      </w:r>
    </w:p>
    <w:p>
      <w:r>
        <w:t>N=2和N=3的参与者能精确描述自指循环的结构——但他们无法从中跳出。"看见自己有自指循环"这一行为本身，仍然是他们定价框架的一部分。看见泡沫的人仍然是泡沫的组成部分。</w:t>
      </w:r>
    </w:p>
    <w:p>
      <w:r>
        <w:t>发现3：嵌套率越高，自指描述越精确，但退出能力不增加。</w:t>
      </w:r>
    </w:p>
    <w:p>
      <w:r>
        <w:t>N=0："基于当前趋势"（模糊） N=1："基于市场情绪和他人观点"（清晰一些） N=2："嵌套率较高"（术语化） N=3："框架本身参与塑造价格"（元级描述）</w:t>
      </w:r>
    </w:p>
    <w:p>
      <w:r>
        <w:t>精确度每层递增——但没有人能说"我不参与这个循环了"。这不是意志力问题，是结构位置问题。你在市场中的每一个动作都在创造新的价格信息，而价格信息又反馈到你自己的决策中。你是循环的一部分——这个事实不随你的意识改变。</w:t>
      </w:r>
    </w:p>
    <w:p>
      <w:pPr>
        <w:pStyle w:val="Heading2"/>
      </w:pPr>
      <w:r>
        <w:t>4. 理论框架：泡沫的结构动力学</w:t>
      </w:r>
    </w:p>
    <w:p>
      <w:pPr>
        <w:pStyle w:val="Heading3"/>
      </w:pPr>
      <w:r>
        <w:t>4.1 泡沫=自指耦合的嵌套率共振</w:t>
      </w:r>
    </w:p>
    <w:p>
      <w:r>
        <w:t>定义：当市场中N=0到N=3的所有参与者同时进入"看别人看什么"的自指状态时，自指回路形成共振——每个层级的判断都在加强其他层级的判断。此时价格上涨不再由基本面驱动，而是由嵌套率共振驱动：每个人购买的理由都是"我相信别人会相信它会涨"。</w:t>
      </w:r>
    </w:p>
    <w:p>
      <w:r>
        <w:t>结构传导定律在此适用：在泡沫形成期，|ΔN|趋近于0（所有参与者的预期趋同），传导效率达到理论最大值。这就是为什么泡沫期间"好消息传播得特别快"——不是消息好，是|ΔN|太小了，任何信号都无损传导。</w:t>
      </w:r>
    </w:p>
    <w:p>
      <w:pPr>
        <w:pStyle w:val="Heading3"/>
      </w:pPr>
      <w:r>
        <w:t>4.2 泡沫破裂=自指耦合的退相干</w:t>
      </w:r>
    </w:p>
    <w:p>
      <w:r>
        <w:t>泡沫顶部：某个外部事件（坏消息、加息、黑天鹅）注入了一个新的约束。这个约束与当前的自指耦合场不兼容——退相干开始。</w:t>
      </w:r>
    </w:p>
    <w:p>
      <w:r>
        <w:t>退相干速度遵循结构传导定律：最先破裂的是|ΔN|最大的层（N=0者最先恐慌抛售，因为他们的自指循环最脆弱）。然后逐层传导——N=1→N=2→N=3。这不是"信心崩溃"，是自指耦合场的逐层退相干。</w:t>
      </w:r>
    </w:p>
    <w:p>
      <w:pPr>
        <w:pStyle w:val="Heading3"/>
      </w:pPr>
      <w:r>
        <w:t>4.3 "聪明钱"为什么不逃顶？</w:t>
      </w:r>
    </w:p>
    <w:p>
      <w:r>
        <w:t>N=2和N=3的参与者能看到泡沫——但他们无法精确判断退相干的触发时间。因为退相干的确定性（一定会发生）与触发时刻的不可预测性（外部事件随机注入）是两个独立变量。</w:t>
      </w:r>
    </w:p>
    <w:p>
      <w:r>
        <w:t>"我知道有泡沫，但我不知道音乐什么时候停"——这句话的精确翻译是：退相干是确定的，约束注入时刻是随机的。 投资者不是愚蠢，他们在面对一个结构性困境：中途退出意味着错过可能的进一步收益，而留在场内的代价是退相干开始后传导损失。</w:t>
      </w:r>
    </w:p>
    <w:p>
      <w:pPr>
        <w:pStyle w:val="Heading2"/>
      </w:pPr>
      <w:r>
        <w:t>5. 结构市场理论的核心原理</w:t>
      </w:r>
    </w:p>
    <w:p>
      <w:pPr>
        <w:pStyle w:val="Heading3"/>
      </w:pPr>
      <w:r>
        <w:t>原理1：市场=多嵌套率耦合场</w:t>
      </w:r>
    </w:p>
    <w:p>
      <w:r>
        <w:t>市场不是一群"理性人"的集合，而是一个多层嵌套率并存的耦合场。每一层都有自己独特的信息处理方式和自指循环结构。</w:t>
      </w:r>
    </w:p>
    <w:p>
      <w:pPr>
        <w:pStyle w:val="Heading3"/>
      </w:pPr>
      <w:r>
        <w:t>原理2：价格=耦合场的约束求解结果</w:t>
      </w:r>
    </w:p>
    <w:p>
      <w:r>
        <w:t>价格不是"正确价值"的反映，而是多嵌套率系统在每一刻的约束求解不动点。当新信息注入（新约束），不动点移动，价格变化。</w:t>
      </w:r>
    </w:p>
    <w:p>
      <w:pPr>
        <w:pStyle w:val="Heading3"/>
      </w:pPr>
      <w:r>
        <w:t>原理3：泡沫=嵌套率共振+自指坍缩</w:t>
      </w:r>
    </w:p>
    <w:p>
      <w:r>
        <w:t>当|ΔN|趋近于0时，传导效率最大化→自指循环共振→价格上涨自强化→约束求解远离基本面不动点→脆化。外部约束注入→退相干→所有层同时崩塌。</w:t>
      </w:r>
    </w:p>
    <w:p>
      <w:pPr>
        <w:pStyle w:val="Heading3"/>
      </w:pPr>
      <w:r>
        <w:t>原理4：不退出的悖论=结构性</w:t>
      </w:r>
    </w:p>
    <w:p>
      <w:r>
        <w:t>看到泡沫≠跳出泡沫。因为"看到"这个动作发生在某个嵌套率层的内部，而泡沫本身就是那个层与其他层的耦合场。你不在场外——你从来都不在场外。</w:t>
      </w:r>
    </w:p>
    <w:p>
      <w:pPr>
        <w:pStyle w:val="Heading2"/>
      </w:pPr>
      <w:r>
        <w:t>6. 与传统理论的对照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传统理论</w:t>
            </w:r>
          </w:p>
        </w:tc>
        <w:tc>
          <w:tcPr>
            <w:tcW w:type="dxa" w:w="2160"/>
          </w:tcPr>
          <w:p>
            <w:r>
              <w:t>结构重释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非理性繁荣</w:t>
            </w:r>
          </w:p>
        </w:tc>
        <w:tc>
          <w:tcPr>
            <w:tcW w:type="dxa" w:w="2160"/>
          </w:tcPr>
          <w:p>
            <w:r>
              <w:t>N=0和N=1的自指循环共振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信息不对称</w:t>
            </w:r>
          </w:p>
        </w:tc>
        <w:tc>
          <w:tcPr>
            <w:tcW w:type="dxa" w:w="2160"/>
          </w:tcPr>
          <w:p>
            <w:r>
              <w:t>不同</w:t>
            </w:r>
          </w:p>
        </w:tc>
        <w:tc>
          <w:tcPr>
            <w:tcW w:type="dxa" w:w="2160"/>
          </w:tcPr>
          <w:p>
            <w:r>
              <w:t>ΔN</w:t>
            </w:r>
          </w:p>
        </w:tc>
        <w:tc>
          <w:tcPr>
            <w:tcW w:type="dxa" w:w="2160"/>
          </w:tcPr>
          <w:p>
            <w:r>
              <w:t>之间的传导衰减</w:t>
            </w:r>
          </w:p>
        </w:tc>
      </w:tr>
      <w:tr>
        <w:tc>
          <w:tcPr>
            <w:tcW w:type="dxa" w:w="2160"/>
          </w:tcPr>
          <w:p>
            <w:r>
              <w:t>博傻理论</w:t>
            </w:r>
          </w:p>
        </w:tc>
        <w:tc>
          <w:tcPr>
            <w:tcW w:type="dxa" w:w="2160"/>
          </w:tcPr>
          <w:p>
            <w:r>
              <w:t>N=1知道N=0在接盘但仍参与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羊群效应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ΔN</w:t>
            </w:r>
          </w:p>
        </w:tc>
        <w:tc>
          <w:tcPr>
            <w:tcW w:type="dxa" w:w="2160"/>
          </w:tcPr>
          <w:p>
            <w:r>
              <w:t>→0导致传导效率最大化</w:t>
            </w:r>
          </w:p>
        </w:tc>
      </w:tr>
      <w:tr>
        <w:tc>
          <w:tcPr>
            <w:tcW w:type="dxa" w:w="2160"/>
          </w:tcPr>
          <w:p>
            <w:r>
              <w:t>市场效率假说</w:t>
            </w:r>
          </w:p>
        </w:tc>
        <w:tc>
          <w:tcPr>
            <w:tcW w:type="dxa" w:w="2160"/>
          </w:tcPr>
          <w:p>
            <w:r>
              <w:t>N=3系统对N&lt;3系统的互指修正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黑天鹅</w:t>
            </w:r>
          </w:p>
        </w:tc>
        <w:tc>
          <w:tcPr>
            <w:tcW w:type="dxa" w:w="2160"/>
          </w:tcPr>
          <w:p>
            <w:r>
              <w:t>外部约束注入触发退相干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7. 实践预测</w:t>
      </w:r>
    </w:p>
    <w:p>
      <w:pPr>
        <w:pStyle w:val="ListNumber"/>
      </w:pPr>
      <w:r>
        <w:t>泡沫可提前诊断。 测量市场参与者的嵌套率分布——当多个层级的预期趋同（|ΔN|→0），泡沫风险上升。具体指标：分析师一致性、散户情绪指数、机构仓位方向的协方差。</w:t>
      </w:r>
    </w:p>
    <w:p>
      <w:pPr>
        <w:pStyle w:val="ListNumber"/>
      </w:pPr>
      <w:r>
        <w:t>暴跌时N=0层最先崩。 传导链：外部事件→N=0恐慌→N=1跟风→N=2减仓→N=3流动性枯竭。监管干预应优先稳定N=0层（散户保护）。</w:t>
      </w:r>
    </w:p>
    <w:p>
      <w:pPr>
        <w:pStyle w:val="ListNumber"/>
      </w:pPr>
      <w:r>
        <w:t>不可能存在"完美的逃顶策略"。 因为退相干时刻取决于外部约束注入的随机性。任何声称能精确逃顶的策略都是N&lt;3的认知——它没有看到自己也在循环内。</w:t>
      </w:r>
    </w:p>
    <w:p>
      <w:pPr>
        <w:pStyle w:val="Heading2"/>
      </w:pPr>
      <w:r>
        <w:t>8. 结论</w:t>
      </w:r>
    </w:p>
    <w:p>
      <w:r>
        <w:t>市场泡沫不是投资者的愚蠢，是结构的必然。嵌套率共振驱动价格自强化上涨，外部约束注入触发退相干崩塌。看见泡沫不能跳出泡沫——因为看见本身就是循环的一部分。</w:t>
      </w:r>
    </w:p>
    <w:p>
      <w:r>
        <w:t>结构经济学不教人如何"战胜市场"，而是教人看见自己在市场中的嵌套率位置。看见自己的位置=知道自己为什么必输=也许能从"必输"中找到生存空间。</w:t>
      </w:r>
    </w:p>
    <w:p>
      <w:r>
        <w:t>声明： 本文为结构认知体系系列论文之一。© 2026 林小黑 (Lin Xiaohei). All rights reserved. 版权所有，转载需注明出处。</w:t>
      </w:r>
    </w:p>
    <w:p/>
    <w:p>
      <w:r>
        <w:rPr>
          <w:color w:val="808080"/>
          <w:sz w:val="18"/>
        </w:rPr>
        <w:t>© 2026 Lin Xiaohei. All rights reserved. 版权所有，转载需注明出处。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D2D2D2"/>
        <w:sz w:val="40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