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0B993" w14:textId="151D24F1" w:rsidR="00845178" w:rsidRDefault="009507F3">
      <w:pPr>
        <w:jc w:val="center"/>
        <w:rPr>
          <w:b/>
        </w:rPr>
      </w:pPr>
      <w:r>
        <w:rPr>
          <w:b/>
        </w:rPr>
        <w:t xml:space="preserve">INTRODUCCIÓN BASES DE DATOS NOSQL- </w:t>
      </w:r>
      <w:r w:rsidR="009D370F">
        <w:rPr>
          <w:b/>
        </w:rPr>
        <w:t>MONGODB</w:t>
      </w:r>
    </w:p>
    <w:p w14:paraId="1A1EF2E4" w14:textId="77777777" w:rsidR="009507F3" w:rsidRDefault="009507F3">
      <w:pPr>
        <w:jc w:val="center"/>
        <w:rPr>
          <w:b/>
        </w:rPr>
      </w:pPr>
    </w:p>
    <w:p w14:paraId="6C479DF6" w14:textId="77777777" w:rsidR="002219C2" w:rsidRPr="002219C2" w:rsidRDefault="002219C2" w:rsidP="002219C2">
      <w:pPr>
        <w:rPr>
          <w:b/>
          <w:bCs/>
          <w:lang w:val="es-419"/>
        </w:rPr>
      </w:pPr>
      <w:r w:rsidRPr="002219C2">
        <w:rPr>
          <w:b/>
          <w:bCs/>
          <w:lang w:val="es-419"/>
        </w:rPr>
        <w:t>1. Cuadro comparativo de tipos de datos</w:t>
      </w:r>
    </w:p>
    <w:p w14:paraId="1283C48E" w14:textId="72AD55D0" w:rsidR="002219C2" w:rsidRPr="002219C2" w:rsidRDefault="002219C2" w:rsidP="002219C2">
      <w:pPr>
        <w:rPr>
          <w:lang w:val="es-419"/>
        </w:rPr>
      </w:pPr>
      <w:r w:rsidRPr="002219C2">
        <w:rPr>
          <w:lang w:val="es-419"/>
        </w:rPr>
        <w:t xml:space="preserve">A </w:t>
      </w:r>
      <w:r w:rsidRPr="002219C2">
        <w:rPr>
          <w:lang w:val="es-419"/>
        </w:rPr>
        <w:t>continuación,</w:t>
      </w:r>
      <w:r w:rsidRPr="002219C2">
        <w:rPr>
          <w:lang w:val="es-419"/>
        </w:rPr>
        <w:t xml:space="preserve"> se presentan los tipos de datos fundamentales utilizados en MongoDB para la estructuración de documentos BSON.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4899"/>
        <w:gridCol w:w="2802"/>
      </w:tblGrid>
      <w:tr w:rsidR="002219C2" w:rsidRPr="002219C2" w14:paraId="5D16A892" w14:textId="77777777" w:rsidTr="002219C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83B7F" w14:textId="77777777" w:rsidR="002219C2" w:rsidRPr="002219C2" w:rsidRDefault="002219C2" w:rsidP="002219C2">
            <w:pPr>
              <w:rPr>
                <w:b/>
                <w:bCs/>
                <w:lang w:val="es-419"/>
              </w:rPr>
            </w:pPr>
            <w:r w:rsidRPr="002219C2">
              <w:rPr>
                <w:lang w:val="es-419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F7505" w14:textId="77777777" w:rsidR="002219C2" w:rsidRPr="002219C2" w:rsidRDefault="002219C2" w:rsidP="002219C2">
            <w:pPr>
              <w:rPr>
                <w:b/>
                <w:bCs/>
                <w:lang w:val="es-419"/>
              </w:rPr>
            </w:pPr>
            <w:r w:rsidRPr="002219C2">
              <w:rPr>
                <w:lang w:val="es-419"/>
              </w:rPr>
              <w:t>Descripción / Uso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8FA4A" w14:textId="77777777" w:rsidR="002219C2" w:rsidRPr="002219C2" w:rsidRDefault="002219C2" w:rsidP="002219C2">
            <w:pPr>
              <w:rPr>
                <w:b/>
                <w:bCs/>
                <w:lang w:val="es-419"/>
              </w:rPr>
            </w:pPr>
            <w:r w:rsidRPr="002219C2">
              <w:rPr>
                <w:lang w:val="es-419"/>
              </w:rPr>
              <w:t>Ejemplo de representación</w:t>
            </w:r>
          </w:p>
        </w:tc>
      </w:tr>
      <w:tr w:rsidR="002219C2" w:rsidRPr="002219C2" w14:paraId="4A9C1AF4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DD203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b/>
                <w:bCs/>
                <w:lang w:val="es-419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EA949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Este se utiliza para almacenar texto. Es un tipo de dato muy común para nombres, direcciones, o entradas de texto. Debe estar en formato UTF-8.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13A73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"nombre": "Samuel"</w:t>
            </w:r>
          </w:p>
        </w:tc>
      </w:tr>
      <w:tr w:rsidR="002219C2" w:rsidRPr="002219C2" w14:paraId="10530B55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2DFED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b/>
                <w:bCs/>
                <w:lang w:val="es-419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56669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 utiliza para almacenar números enteros no decimales de 32 o 64 bits, dependiendo del tamaño del número ingresado.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67F6C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"edad": 19</w:t>
            </w:r>
          </w:p>
        </w:tc>
      </w:tr>
      <w:tr w:rsidR="002219C2" w:rsidRPr="002219C2" w14:paraId="6E474AF5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67F17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b/>
                <w:bCs/>
                <w:lang w:val="es-419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66C93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Almacena valores lógicos de verdad, como true o false, para representar estados activos o inactivos.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0075D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"</w:t>
            </w:r>
            <w:proofErr w:type="spellStart"/>
            <w:r w:rsidRPr="002219C2">
              <w:rPr>
                <w:lang w:val="es-419"/>
              </w:rPr>
              <w:t>tomó_decisiones</w:t>
            </w:r>
            <w:proofErr w:type="spellEnd"/>
            <w:r w:rsidRPr="002219C2">
              <w:rPr>
                <w:lang w:val="es-419"/>
              </w:rPr>
              <w:t>": true</w:t>
            </w:r>
          </w:p>
        </w:tc>
      </w:tr>
      <w:tr w:rsidR="002219C2" w:rsidRPr="002219C2" w14:paraId="56D6A89D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3807B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b/>
                <w:bCs/>
                <w:lang w:val="es-419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4C2AE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Es el identificador único para cada documento de una base de datos NoSQL documental. Es un valor de 12 bytes que garantiza la integridad del registro.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D5870" w14:textId="0044BA6A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 xml:space="preserve">"_id": </w:t>
            </w:r>
            <w:proofErr w:type="spellStart"/>
            <w:r w:rsidRPr="002219C2">
              <w:rPr>
                <w:lang w:val="es-419"/>
              </w:rPr>
              <w:t>ObjectId</w:t>
            </w:r>
            <w:proofErr w:type="spellEnd"/>
            <w:r w:rsidRPr="002219C2">
              <w:rPr>
                <w:lang w:val="es-419"/>
              </w:rPr>
              <w:t>("645</w:t>
            </w:r>
            <w:r>
              <w:rPr>
                <w:lang w:val="es-419"/>
              </w:rPr>
              <w:t>…</w:t>
            </w:r>
            <w:proofErr w:type="spellStart"/>
            <w:r>
              <w:rPr>
                <w:lang w:val="es-419"/>
              </w:rPr>
              <w:t>whatever</w:t>
            </w:r>
            <w:proofErr w:type="spellEnd"/>
            <w:r w:rsidRPr="002219C2">
              <w:rPr>
                <w:lang w:val="es-419"/>
              </w:rPr>
              <w:t>")</w:t>
            </w:r>
          </w:p>
        </w:tc>
      </w:tr>
    </w:tbl>
    <w:p w14:paraId="040F6668" w14:textId="77777777" w:rsidR="002219C2" w:rsidRPr="002219C2" w:rsidRDefault="002219C2" w:rsidP="002219C2">
      <w:pPr>
        <w:rPr>
          <w:lang w:val="es-419"/>
        </w:rPr>
      </w:pPr>
    </w:p>
    <w:p w14:paraId="5DD84F50" w14:textId="77777777" w:rsidR="002219C2" w:rsidRPr="002219C2" w:rsidRDefault="002219C2" w:rsidP="002219C2">
      <w:pPr>
        <w:rPr>
          <w:b/>
          <w:bCs/>
          <w:lang w:val="es-419"/>
        </w:rPr>
      </w:pPr>
      <w:r w:rsidRPr="002219C2">
        <w:rPr>
          <w:b/>
          <w:bCs/>
          <w:lang w:val="es-419"/>
        </w:rPr>
        <w:t>2. Operadores de consulta en MongoDB</w:t>
      </w:r>
    </w:p>
    <w:p w14:paraId="4E679E5B" w14:textId="77777777" w:rsidR="002219C2" w:rsidRPr="002219C2" w:rsidRDefault="002219C2" w:rsidP="002219C2">
      <w:pPr>
        <w:rPr>
          <w:lang w:val="es-419"/>
        </w:rPr>
      </w:pPr>
      <w:r w:rsidRPr="002219C2">
        <w:rPr>
          <w:lang w:val="es-419"/>
        </w:rPr>
        <w:t>Definición y uso de los principales operadores utilizados para realizar filtrado y búsqueda de información en colecciones.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678"/>
        <w:gridCol w:w="5750"/>
      </w:tblGrid>
      <w:tr w:rsidR="002219C2" w:rsidRPr="002219C2" w14:paraId="354340C4" w14:textId="77777777" w:rsidTr="002219C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2F148" w14:textId="77777777" w:rsidR="002219C2" w:rsidRPr="002219C2" w:rsidRDefault="002219C2" w:rsidP="002219C2">
            <w:pPr>
              <w:rPr>
                <w:b/>
                <w:bCs/>
                <w:lang w:val="es-419"/>
              </w:rPr>
            </w:pPr>
            <w:r w:rsidRPr="002219C2">
              <w:rPr>
                <w:lang w:val="es-419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F4A65" w14:textId="77777777" w:rsidR="002219C2" w:rsidRPr="002219C2" w:rsidRDefault="002219C2" w:rsidP="002219C2">
            <w:pPr>
              <w:rPr>
                <w:b/>
                <w:bCs/>
                <w:lang w:val="es-419"/>
              </w:rPr>
            </w:pPr>
            <w:r w:rsidRPr="002219C2">
              <w:rPr>
                <w:lang w:val="es-4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5EC9E" w14:textId="77777777" w:rsidR="002219C2" w:rsidRPr="002219C2" w:rsidRDefault="002219C2" w:rsidP="002219C2">
            <w:pPr>
              <w:rPr>
                <w:b/>
                <w:bCs/>
                <w:lang w:val="es-419"/>
              </w:rPr>
            </w:pPr>
            <w:r w:rsidRPr="002219C2">
              <w:rPr>
                <w:lang w:val="es-419"/>
              </w:rPr>
              <w:t>Definición</w:t>
            </w:r>
          </w:p>
        </w:tc>
      </w:tr>
      <w:tr w:rsidR="002219C2" w:rsidRPr="002219C2" w14:paraId="0FAFFB66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87119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eq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7BA60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Equal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5DD1A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Compara igualdad. Selecciona documentos donde el valor del campo es igual al especificado.</w:t>
            </w:r>
          </w:p>
        </w:tc>
      </w:tr>
      <w:tr w:rsidR="002219C2" w:rsidRPr="002219C2" w14:paraId="53F29DB3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C406F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gt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0CE00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Greater</w:t>
            </w:r>
            <w:proofErr w:type="spellEnd"/>
            <w:r w:rsidRPr="002219C2">
              <w:rPr>
                <w:lang w:val="es-419"/>
              </w:rPr>
              <w:t xml:space="preserve"> </w:t>
            </w:r>
            <w:proofErr w:type="spellStart"/>
            <w:r w:rsidRPr="002219C2">
              <w:rPr>
                <w:lang w:val="es-419"/>
              </w:rPr>
              <w:t>Than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B8A3A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donde el valor del campo es estrictamente mayor al valor dado.</w:t>
            </w:r>
          </w:p>
        </w:tc>
      </w:tr>
      <w:tr w:rsidR="002219C2" w:rsidRPr="002219C2" w14:paraId="751A7003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8B292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lastRenderedPageBreak/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gte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75D04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Greater</w:t>
            </w:r>
            <w:proofErr w:type="spellEnd"/>
            <w:r w:rsidRPr="002219C2">
              <w:rPr>
                <w:lang w:val="es-419"/>
              </w:rPr>
              <w:t xml:space="preserve"> </w:t>
            </w:r>
            <w:proofErr w:type="spellStart"/>
            <w:r w:rsidRPr="002219C2">
              <w:rPr>
                <w:lang w:val="es-419"/>
              </w:rPr>
              <w:t>Than</w:t>
            </w:r>
            <w:proofErr w:type="spellEnd"/>
            <w:r w:rsidRPr="002219C2">
              <w:rPr>
                <w:lang w:val="es-419"/>
              </w:rPr>
              <w:t xml:space="preserve"> </w:t>
            </w:r>
            <w:proofErr w:type="spellStart"/>
            <w:r w:rsidRPr="002219C2">
              <w:rPr>
                <w:lang w:val="es-419"/>
              </w:rPr>
              <w:t>or</w:t>
            </w:r>
            <w:proofErr w:type="spellEnd"/>
            <w:r w:rsidRPr="002219C2">
              <w:rPr>
                <w:lang w:val="es-419"/>
              </w:rPr>
              <w:t xml:space="preserve"> </w:t>
            </w:r>
            <w:proofErr w:type="spellStart"/>
            <w:r w:rsidRPr="002219C2">
              <w:rPr>
                <w:lang w:val="es-419"/>
              </w:rPr>
              <w:t>Equal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80AFD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donde el valor es mayor o igual al valor especificado.</w:t>
            </w:r>
          </w:p>
        </w:tc>
      </w:tr>
      <w:tr w:rsidR="002219C2" w:rsidRPr="002219C2" w14:paraId="6C2B4C0A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816B5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BDBB8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Less</w:t>
            </w:r>
            <w:proofErr w:type="spellEnd"/>
            <w:r w:rsidRPr="002219C2">
              <w:rPr>
                <w:lang w:val="es-419"/>
              </w:rPr>
              <w:t xml:space="preserve"> </w:t>
            </w:r>
            <w:proofErr w:type="spellStart"/>
            <w:r w:rsidRPr="002219C2">
              <w:rPr>
                <w:lang w:val="es-419"/>
              </w:rPr>
              <w:t>Than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90400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donde el valor del campo es estrictamente menor al valor dado.</w:t>
            </w:r>
          </w:p>
        </w:tc>
      </w:tr>
      <w:tr w:rsidR="002219C2" w:rsidRPr="002219C2" w14:paraId="67D8FF26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105E1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lte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B7875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Less</w:t>
            </w:r>
            <w:proofErr w:type="spellEnd"/>
            <w:r w:rsidRPr="002219C2">
              <w:rPr>
                <w:lang w:val="es-419"/>
              </w:rPr>
              <w:t xml:space="preserve"> </w:t>
            </w:r>
            <w:proofErr w:type="spellStart"/>
            <w:r w:rsidRPr="002219C2">
              <w:rPr>
                <w:lang w:val="es-419"/>
              </w:rPr>
              <w:t>Than</w:t>
            </w:r>
            <w:proofErr w:type="spellEnd"/>
            <w:r w:rsidRPr="002219C2">
              <w:rPr>
                <w:lang w:val="es-419"/>
              </w:rPr>
              <w:t xml:space="preserve"> </w:t>
            </w:r>
            <w:proofErr w:type="spellStart"/>
            <w:r w:rsidRPr="002219C2">
              <w:rPr>
                <w:lang w:val="es-419"/>
              </w:rPr>
              <w:t>or</w:t>
            </w:r>
            <w:proofErr w:type="spellEnd"/>
            <w:r w:rsidRPr="002219C2">
              <w:rPr>
                <w:lang w:val="es-419"/>
              </w:rPr>
              <w:t xml:space="preserve"> </w:t>
            </w:r>
            <w:proofErr w:type="spellStart"/>
            <w:r w:rsidRPr="002219C2">
              <w:rPr>
                <w:lang w:val="es-419"/>
              </w:rPr>
              <w:t>Equal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8F3AD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donde el valor es menor o igual al valor especificado.</w:t>
            </w:r>
          </w:p>
        </w:tc>
      </w:tr>
      <w:tr w:rsidR="002219C2" w:rsidRPr="002219C2" w14:paraId="452715CD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143B4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EFD46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Not</w:t>
            </w:r>
            <w:proofErr w:type="spellEnd"/>
            <w:r w:rsidRPr="002219C2">
              <w:rPr>
                <w:lang w:val="es-419"/>
              </w:rPr>
              <w:t xml:space="preserve"> </w:t>
            </w:r>
            <w:proofErr w:type="spellStart"/>
            <w:r w:rsidRPr="002219C2">
              <w:rPr>
                <w:lang w:val="es-419"/>
              </w:rPr>
              <w:t>Equal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738B3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donde el valor del campo no es igual al valor especificado.</w:t>
            </w:r>
          </w:p>
        </w:tc>
      </w:tr>
      <w:tr w:rsidR="002219C2" w:rsidRPr="002219C2" w14:paraId="002F0B8A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C2D2C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DA057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CFBA6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donde el valor coincide con cualquier elemento de una lista (array).</w:t>
            </w:r>
          </w:p>
        </w:tc>
      </w:tr>
      <w:tr w:rsidR="002219C2" w:rsidRPr="002219C2" w14:paraId="40B136DA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A66E8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nin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A877C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Not</w:t>
            </w:r>
            <w:proofErr w:type="spellEnd"/>
            <w:r w:rsidRPr="002219C2">
              <w:rPr>
                <w:lang w:val="es-419"/>
              </w:rPr>
              <w:t xml:space="preserve"> 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C6090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donde el valor no está presente en la lista especificada.</w:t>
            </w:r>
          </w:p>
        </w:tc>
      </w:tr>
      <w:tr w:rsidR="002219C2" w:rsidRPr="002219C2" w14:paraId="2BE675DA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2138F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or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54CB0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Logical</w:t>
            </w:r>
            <w:proofErr w:type="spellEnd"/>
            <w:r w:rsidRPr="002219C2">
              <w:rPr>
                <w:lang w:val="es-419"/>
              </w:rPr>
              <w:t xml:space="preserve"> 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BB973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Devuelve documentos que cumplen al menos una de las condiciones especificadas.</w:t>
            </w:r>
          </w:p>
        </w:tc>
      </w:tr>
      <w:tr w:rsidR="002219C2" w:rsidRPr="002219C2" w14:paraId="02A2379B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3F673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273D8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Logical</w:t>
            </w:r>
            <w:proofErr w:type="spellEnd"/>
            <w:r w:rsidRPr="002219C2">
              <w:rPr>
                <w:lang w:val="es-419"/>
              </w:rPr>
              <w:t xml:space="preserve"> 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2E5AE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Devuelve documentos que cumplen todas las condiciones de la consulta.</w:t>
            </w:r>
          </w:p>
        </w:tc>
      </w:tr>
      <w:tr w:rsidR="002219C2" w:rsidRPr="002219C2" w14:paraId="58976B6F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BDE4C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not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BCACD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Logical</w:t>
            </w:r>
            <w:proofErr w:type="spellEnd"/>
            <w:r w:rsidRPr="002219C2">
              <w:rPr>
                <w:lang w:val="es-419"/>
              </w:rPr>
              <w:t xml:space="preserve"> NOT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E600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Invierte el efecto de una consulta; selecciona lo que no coincide con la expresión.</w:t>
            </w:r>
          </w:p>
        </w:tc>
      </w:tr>
      <w:tr w:rsidR="002219C2" w:rsidRPr="002219C2" w14:paraId="2B3FF7F0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16E92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nor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BAA70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Logical</w:t>
            </w:r>
            <w:proofErr w:type="spellEnd"/>
            <w:r w:rsidRPr="002219C2">
              <w:rPr>
                <w:lang w:val="es-419"/>
              </w:rPr>
              <w:t xml:space="preserve"> NOR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64489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que fallan al coincidir con todas las cláusulas dadas.</w:t>
            </w:r>
          </w:p>
        </w:tc>
      </w:tr>
      <w:tr w:rsidR="002219C2" w:rsidRPr="002219C2" w14:paraId="190A90F0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7868E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exists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1E3A8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Exists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7775A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Filtra documentos basándose en si un campo específico existe o no en el registro.</w:t>
            </w:r>
          </w:p>
        </w:tc>
      </w:tr>
      <w:tr w:rsidR="002219C2" w:rsidRPr="002219C2" w14:paraId="6B1C8397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7077A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6A751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D99A7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si el valor de un campo pertenece a un tipo BSON específico.</w:t>
            </w:r>
          </w:p>
        </w:tc>
      </w:tr>
      <w:tr w:rsidR="002219C2" w:rsidRPr="002219C2" w14:paraId="61C288FB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13596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lastRenderedPageBreak/>
              <w:t>$mod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18D8A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FBD01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Realiza una operación de división por módulo y selecciona resultados específicos.</w:t>
            </w:r>
          </w:p>
        </w:tc>
      </w:tr>
      <w:tr w:rsidR="002219C2" w:rsidRPr="002219C2" w14:paraId="40AD7D5B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DF92B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regex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CEDB7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 xml:space="preserve">Regular </w:t>
            </w:r>
            <w:proofErr w:type="spellStart"/>
            <w:r w:rsidRPr="002219C2">
              <w:rPr>
                <w:lang w:val="es-419"/>
              </w:rPr>
              <w:t>Expression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87281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Permite realizar búsquedas complejas mediante patrones de texto (expresiones regulares).</w:t>
            </w:r>
          </w:p>
        </w:tc>
      </w:tr>
      <w:tr w:rsidR="002219C2" w:rsidRPr="002219C2" w14:paraId="23AB540B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ED244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elemMatch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55C1B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Element</w:t>
            </w:r>
            <w:proofErr w:type="spellEnd"/>
            <w:r w:rsidRPr="002219C2">
              <w:rPr>
                <w:lang w:val="es-419"/>
              </w:rPr>
              <w:t xml:space="preserve"> Match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B7D1B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Busca documentos que tengan al menos un elemento en un array que cumpla varios criterios.</w:t>
            </w:r>
          </w:p>
        </w:tc>
      </w:tr>
      <w:tr w:rsidR="002219C2" w:rsidRPr="002219C2" w14:paraId="40D3C0A9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3FEA9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DA356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00384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si un campo de tipo array tiene un tamaño exacto de elementos.</w:t>
            </w:r>
          </w:p>
        </w:tc>
      </w:tr>
      <w:tr w:rsidR="002219C2" w:rsidRPr="002219C2" w14:paraId="7B602F2B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2E7D7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all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F1C8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All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C54DB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Selecciona documentos donde el valor de un campo es un arreglo que contiene todos los elementos especificados.</w:t>
            </w:r>
          </w:p>
        </w:tc>
      </w:tr>
      <w:tr w:rsidR="002219C2" w:rsidRPr="002219C2" w14:paraId="1710EEC2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E8E1E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ED45D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 xml:space="preserve">Text </w:t>
            </w:r>
            <w:proofErr w:type="spellStart"/>
            <w:r w:rsidRPr="002219C2">
              <w:rPr>
                <w:lang w:val="es-419"/>
              </w:rPr>
              <w:t>Search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5C7DB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Realiza una búsqueda de texto en el contenido de los campos indexados con un índice de texto.</w:t>
            </w:r>
          </w:p>
        </w:tc>
      </w:tr>
      <w:tr w:rsidR="002219C2" w:rsidRPr="002219C2" w14:paraId="33FD9235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445EA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where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B201C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Where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BC6FD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Permite pasar una expresión de JavaScript o una función completa para filtrar documentos.</w:t>
            </w:r>
          </w:p>
        </w:tc>
      </w:tr>
      <w:tr w:rsidR="002219C2" w:rsidRPr="002219C2" w14:paraId="56747E2D" w14:textId="77777777" w:rsidTr="002219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EBADF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b/>
                <w:bCs/>
                <w:lang w:val="es-419"/>
              </w:rPr>
              <w:t>$</w:t>
            </w:r>
            <w:proofErr w:type="spellStart"/>
            <w:r w:rsidRPr="002219C2">
              <w:rPr>
                <w:b/>
                <w:bCs/>
                <w:lang w:val="es-419"/>
              </w:rPr>
              <w:t>slice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3B8A7" w14:textId="77777777" w:rsidR="002219C2" w:rsidRPr="002219C2" w:rsidRDefault="002219C2" w:rsidP="002219C2">
            <w:pPr>
              <w:rPr>
                <w:lang w:val="es-419"/>
              </w:rPr>
            </w:pPr>
            <w:proofErr w:type="spellStart"/>
            <w:r w:rsidRPr="002219C2">
              <w:rPr>
                <w:lang w:val="es-419"/>
              </w:rPr>
              <w:t>Slice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FCEFD" w14:textId="77777777" w:rsidR="002219C2" w:rsidRPr="002219C2" w:rsidRDefault="002219C2" w:rsidP="002219C2">
            <w:pPr>
              <w:rPr>
                <w:lang w:val="es-419"/>
              </w:rPr>
            </w:pPr>
            <w:r w:rsidRPr="002219C2">
              <w:rPr>
                <w:lang w:val="es-419"/>
              </w:rPr>
              <w:t>Se usa en proyecciones para limitar el número de elementos que se devuelven de un arreglo.</w:t>
            </w:r>
          </w:p>
        </w:tc>
      </w:tr>
    </w:tbl>
    <w:p w14:paraId="28005ADB" w14:textId="77777777" w:rsidR="00845178" w:rsidRDefault="00845178"/>
    <w:p w14:paraId="0E4A57B8" w14:textId="77777777" w:rsidR="00845178" w:rsidRDefault="00845178"/>
    <w:sectPr w:rsidR="00845178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D2357" w14:textId="77777777" w:rsidR="00BD4686" w:rsidRDefault="00BD4686" w:rsidP="007E0CCA">
      <w:pPr>
        <w:spacing w:after="0" w:line="240" w:lineRule="auto"/>
      </w:pPr>
      <w:r>
        <w:separator/>
      </w:r>
    </w:p>
  </w:endnote>
  <w:endnote w:type="continuationSeparator" w:id="0">
    <w:p w14:paraId="633BA858" w14:textId="77777777" w:rsidR="00BD4686" w:rsidRDefault="00BD4686" w:rsidP="007E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604DB" w14:textId="77777777" w:rsidR="00BD4686" w:rsidRDefault="00BD4686" w:rsidP="007E0CCA">
      <w:pPr>
        <w:spacing w:after="0" w:line="240" w:lineRule="auto"/>
      </w:pPr>
      <w:r>
        <w:separator/>
      </w:r>
    </w:p>
  </w:footnote>
  <w:footnote w:type="continuationSeparator" w:id="0">
    <w:p w14:paraId="1EBAB6E0" w14:textId="77777777" w:rsidR="00BD4686" w:rsidRDefault="00BD4686" w:rsidP="007E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9A4E9" w14:textId="0956B3C1" w:rsidR="007E0CCA" w:rsidRDefault="007E0CCA" w:rsidP="007E0CCA">
    <w:pPr>
      <w:pStyle w:val="Encabezado"/>
    </w:pPr>
    <w:r>
      <w:rPr>
        <w:noProof/>
        <w:lang w:val="es-419" w:eastAsia="es-419"/>
      </w:rPr>
      <w:t>|</w:t>
    </w:r>
    <w:sdt>
      <w:sdtPr>
        <w:id w:val="-1401438776"/>
        <w:docPartObj>
          <w:docPartGallery w:val="Page Numbers (Margins)"/>
          <w:docPartUnique/>
        </w:docPartObj>
      </w:sdtPr>
      <w:sdtContent/>
    </w:sdt>
  </w:p>
  <w:p w14:paraId="0CB847A1" w14:textId="77777777" w:rsidR="007E0CCA" w:rsidRPr="00FC6047" w:rsidRDefault="007E0CCA" w:rsidP="007E0CCA">
    <w:pPr>
      <w:pStyle w:val="Encabezado"/>
    </w:pPr>
  </w:p>
  <w:p w14:paraId="58367431" w14:textId="5D3DB5F0" w:rsidR="007E0CCA" w:rsidRPr="007E0CCA" w:rsidRDefault="007E0CCA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67061"/>
    <w:multiLevelType w:val="multilevel"/>
    <w:tmpl w:val="1A5A5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F70D6F"/>
    <w:multiLevelType w:val="hybridMultilevel"/>
    <w:tmpl w:val="AB5690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839454">
    <w:abstractNumId w:val="1"/>
  </w:num>
  <w:num w:numId="2" w16cid:durableId="108961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78"/>
    <w:rsid w:val="000B0EF3"/>
    <w:rsid w:val="002219C2"/>
    <w:rsid w:val="0022302F"/>
    <w:rsid w:val="004D11E6"/>
    <w:rsid w:val="005632EA"/>
    <w:rsid w:val="005E6B3F"/>
    <w:rsid w:val="007D6631"/>
    <w:rsid w:val="007E0CCA"/>
    <w:rsid w:val="00845178"/>
    <w:rsid w:val="008A15F7"/>
    <w:rsid w:val="009507F3"/>
    <w:rsid w:val="00970FFD"/>
    <w:rsid w:val="009D370F"/>
    <w:rsid w:val="009E3A15"/>
    <w:rsid w:val="00BD4686"/>
    <w:rsid w:val="00CA1319"/>
    <w:rsid w:val="00E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B4CD14"/>
  <w15:docId w15:val="{64DADC66-ABDF-46A5-A714-74138125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874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0CCA"/>
  </w:style>
  <w:style w:type="paragraph" w:styleId="Piedepgina">
    <w:name w:val="footer"/>
    <w:basedOn w:val="Normal"/>
    <w:link w:val="Piedepgina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0CCA"/>
  </w:style>
  <w:style w:type="paragraph" w:styleId="Prrafodelista">
    <w:name w:val="List Paragraph"/>
    <w:basedOn w:val="Normal"/>
    <w:uiPriority w:val="34"/>
    <w:qFormat/>
    <w:rsid w:val="00950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958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096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3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460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YK7YvEoBz9RrxH5jEsHXTvjEkQ==">AMUW2mUbw2/5NhBtwPNuh22K2S+8VsflYkwbl9Y8wOMHNqoeYOOB6mFk0MqrELW68w7+1BaArLG6sctbDFqi6lelumqgnh1cNBvVxrrSDSkQLI4sT7PT794=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Andrea Fajardo Bolivar</dc:creator>
  <cp:lastModifiedBy>Prestamo Estudiantes</cp:lastModifiedBy>
  <cp:revision>2</cp:revision>
  <dcterms:created xsi:type="dcterms:W3CDTF">2026-05-04T17:26:00Z</dcterms:created>
  <dcterms:modified xsi:type="dcterms:W3CDTF">2026-05-04T17:26:00Z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0x010100E268344AAC2E7743A442C39DE886074E</vt:lpwstr>
  </property>
</Properties>
</file>