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69888" w14:textId="77777777" w:rsidR="00DA7236" w:rsidRPr="00210FA6" w:rsidRDefault="00210FA6" w:rsidP="00210FA6">
      <w:pPr>
        <w:rPr>
          <w:b/>
          <w:color w:val="FF0000"/>
          <w:sz w:val="32"/>
          <w:szCs w:val="32"/>
        </w:rPr>
      </w:pPr>
      <w:r w:rsidRPr="00210FA6">
        <w:rPr>
          <w:b/>
          <w:color w:val="FF0000"/>
          <w:sz w:val="32"/>
          <w:szCs w:val="32"/>
        </w:rPr>
        <w:t>BASIC DATA FILES:</w:t>
      </w:r>
    </w:p>
    <w:p w14:paraId="6436A4D9" w14:textId="77777777" w:rsidR="00210FA6" w:rsidRPr="00281AA1" w:rsidRDefault="00210FA6" w:rsidP="00210FA6">
      <w:pPr>
        <w:rPr>
          <w:color w:val="FF0000"/>
          <w:sz w:val="24"/>
          <w:szCs w:val="24"/>
        </w:rPr>
      </w:pPr>
      <w:r>
        <w:rPr>
          <w:b/>
          <w:color w:val="538135" w:themeColor="accent6" w:themeShade="BF"/>
        </w:rPr>
        <w:tab/>
      </w:r>
      <w:r w:rsidRPr="00281AA1">
        <w:rPr>
          <w:color w:val="FF0000"/>
          <w:sz w:val="24"/>
          <w:szCs w:val="24"/>
        </w:rPr>
        <w:t>Required Files:</w:t>
      </w:r>
    </w:p>
    <w:p w14:paraId="1F5EF406" w14:textId="77777777" w:rsidR="00210FA6" w:rsidRPr="00210FA6" w:rsidRDefault="00210FA6" w:rsidP="00210FA6">
      <w:pPr>
        <w:rPr>
          <w:b/>
          <w:color w:val="0070C0"/>
          <w:sz w:val="24"/>
          <w:szCs w:val="24"/>
        </w:rPr>
      </w:pPr>
      <w:r>
        <w:rPr>
          <w:b/>
          <w:color w:val="FF0000"/>
          <w:sz w:val="24"/>
          <w:szCs w:val="24"/>
        </w:rPr>
        <w:tab/>
      </w:r>
      <w:r>
        <w:rPr>
          <w:b/>
          <w:color w:val="FF0000"/>
          <w:sz w:val="24"/>
          <w:szCs w:val="24"/>
        </w:rPr>
        <w:tab/>
      </w:r>
      <w:r w:rsidRPr="00210FA6">
        <w:rPr>
          <w:b/>
          <w:color w:val="0070C0"/>
          <w:sz w:val="24"/>
          <w:szCs w:val="24"/>
        </w:rPr>
        <w:t>COVER.TXT</w:t>
      </w:r>
    </w:p>
    <w:p w14:paraId="18C43FD5" w14:textId="77777777" w:rsidR="00210FA6" w:rsidRPr="00281AA1" w:rsidRDefault="00210FA6" w:rsidP="00210FA6">
      <w:pPr>
        <w:rPr>
          <w:color w:val="FF0000"/>
          <w:sz w:val="24"/>
          <w:szCs w:val="24"/>
        </w:rPr>
      </w:pPr>
      <w:r w:rsidRPr="00210FA6">
        <w:rPr>
          <w:b/>
          <w:color w:val="0070C0"/>
          <w:sz w:val="24"/>
          <w:szCs w:val="24"/>
        </w:rPr>
        <w:tab/>
      </w:r>
      <w:r w:rsidRPr="00281AA1">
        <w:rPr>
          <w:color w:val="FF0000"/>
          <w:sz w:val="24"/>
          <w:szCs w:val="24"/>
        </w:rPr>
        <w:t>Optional Files</w:t>
      </w:r>
    </w:p>
    <w:p w14:paraId="3BD183F4" w14:textId="77777777" w:rsidR="00210FA6" w:rsidRPr="00210FA6" w:rsidRDefault="00210FA6" w:rsidP="00210FA6">
      <w:pPr>
        <w:rPr>
          <w:b/>
          <w:color w:val="0070C0"/>
          <w:sz w:val="24"/>
          <w:szCs w:val="24"/>
        </w:rPr>
      </w:pPr>
      <w:r>
        <w:rPr>
          <w:b/>
          <w:color w:val="FF0000"/>
          <w:sz w:val="24"/>
          <w:szCs w:val="24"/>
        </w:rPr>
        <w:tab/>
      </w:r>
      <w:r>
        <w:rPr>
          <w:b/>
          <w:color w:val="FF0000"/>
          <w:sz w:val="24"/>
          <w:szCs w:val="24"/>
        </w:rPr>
        <w:tab/>
      </w:r>
      <w:r w:rsidRPr="00210FA6">
        <w:rPr>
          <w:b/>
          <w:color w:val="0070C0"/>
          <w:sz w:val="24"/>
          <w:szCs w:val="24"/>
        </w:rPr>
        <w:t>SOIL.HG</w:t>
      </w:r>
    </w:p>
    <w:p w14:paraId="6629D3A1" w14:textId="53DD5064" w:rsidR="00697879" w:rsidRDefault="00A93801">
      <w:r w:rsidRPr="00281AA1">
        <w:rPr>
          <w:b/>
          <w:color w:val="6600CC"/>
        </w:rPr>
        <w:t>COVER.TXT</w:t>
      </w:r>
      <w:r>
        <w:t xml:space="preserve"> – This file </w:t>
      </w:r>
      <w:r w:rsidR="00697879">
        <w:t xml:space="preserve">consists of the runoff curve number (CN) tables found in </w:t>
      </w:r>
      <w:r w:rsidR="00697879" w:rsidRPr="00697879">
        <w:rPr>
          <w:b/>
          <w:bCs/>
        </w:rPr>
        <w:t>NEH 630.09, Hydrologic Soil-Cover Complexes</w:t>
      </w:r>
      <w:r w:rsidR="00697879">
        <w:t xml:space="preserve">.  These tables list CN by HSG, cover type, and hydrologic condition for various land use types.  The CN tables are used in computing a weighted CN for the watershed being evaluated.  The </w:t>
      </w:r>
      <w:r w:rsidR="00697879" w:rsidRPr="00697879">
        <w:rPr>
          <w:b/>
          <w:bCs/>
        </w:rPr>
        <w:t>COVER.TXT</w:t>
      </w:r>
      <w:r w:rsidR="00697879">
        <w:t xml:space="preserve"> file is required and must reside in the same folder as the program executable file (EFH2.EXE).  If the </w:t>
      </w:r>
      <w:r w:rsidR="00697879" w:rsidRPr="00697879">
        <w:rPr>
          <w:b/>
          <w:bCs/>
        </w:rPr>
        <w:t>COVER.TXT</w:t>
      </w:r>
      <w:r w:rsidR="00697879">
        <w:t xml:space="preserve"> file is not available, </w:t>
      </w:r>
      <w:r w:rsidR="00697879" w:rsidRPr="00697879">
        <w:rPr>
          <w:b/>
          <w:bCs/>
        </w:rPr>
        <w:t>EFH-2</w:t>
      </w:r>
      <w:r w:rsidR="00697879">
        <w:t xml:space="preserve"> computer program will not initialize and will not operate.  </w:t>
      </w:r>
    </w:p>
    <w:p w14:paraId="334AC5C3" w14:textId="37A992B8" w:rsidR="00281AA1" w:rsidRPr="00281AA1" w:rsidRDefault="00281AA1" w:rsidP="00281AA1">
      <w:pPr>
        <w:pStyle w:val="NormalWeb"/>
        <w:rPr>
          <w:rFonts w:asciiTheme="minorHAnsi" w:hAnsiTheme="minorHAnsi" w:cs="Arial"/>
          <w:sz w:val="22"/>
          <w:szCs w:val="22"/>
        </w:rPr>
      </w:pPr>
      <w:bookmarkStart w:id="0" w:name="Soils_hg"/>
      <w:bookmarkEnd w:id="0"/>
      <w:r w:rsidRPr="00281AA1">
        <w:rPr>
          <w:rFonts w:asciiTheme="minorHAnsi" w:hAnsiTheme="minorHAnsi" w:cs="Arial"/>
          <w:b/>
          <w:bCs/>
          <w:color w:val="6600CC"/>
          <w:sz w:val="22"/>
          <w:szCs w:val="22"/>
        </w:rPr>
        <w:t>SOILS.HG</w:t>
      </w:r>
      <w:r w:rsidRPr="00281AA1">
        <w:rPr>
          <w:rFonts w:asciiTheme="minorHAnsi" w:hAnsiTheme="minorHAnsi" w:cs="Arial"/>
          <w:sz w:val="22"/>
          <w:szCs w:val="22"/>
        </w:rPr>
        <w:t xml:space="preserve"> – The </w:t>
      </w:r>
      <w:r w:rsidR="00697879">
        <w:rPr>
          <w:rFonts w:asciiTheme="minorHAnsi" w:hAnsiTheme="minorHAnsi" w:cs="Arial"/>
          <w:sz w:val="22"/>
          <w:szCs w:val="22"/>
        </w:rPr>
        <w:t>H</w:t>
      </w:r>
      <w:r w:rsidRPr="00281AA1">
        <w:rPr>
          <w:rFonts w:asciiTheme="minorHAnsi" w:hAnsiTheme="minorHAnsi" w:cs="Arial"/>
          <w:sz w:val="22"/>
          <w:szCs w:val="22"/>
        </w:rPr>
        <w:t xml:space="preserve">ydrologic </w:t>
      </w:r>
      <w:r w:rsidR="00697879">
        <w:rPr>
          <w:rFonts w:asciiTheme="minorHAnsi" w:hAnsiTheme="minorHAnsi" w:cs="Arial"/>
          <w:sz w:val="22"/>
          <w:szCs w:val="22"/>
        </w:rPr>
        <w:t>S</w:t>
      </w:r>
      <w:r w:rsidRPr="00281AA1">
        <w:rPr>
          <w:rFonts w:asciiTheme="minorHAnsi" w:hAnsiTheme="minorHAnsi" w:cs="Arial"/>
          <w:sz w:val="22"/>
          <w:szCs w:val="22"/>
        </w:rPr>
        <w:t xml:space="preserve">oil </w:t>
      </w:r>
      <w:r w:rsidR="00697879">
        <w:rPr>
          <w:rFonts w:asciiTheme="minorHAnsi" w:hAnsiTheme="minorHAnsi" w:cs="Arial"/>
          <w:sz w:val="22"/>
          <w:szCs w:val="22"/>
        </w:rPr>
        <w:t>G</w:t>
      </w:r>
      <w:r w:rsidRPr="00281AA1">
        <w:rPr>
          <w:rFonts w:asciiTheme="minorHAnsi" w:hAnsiTheme="minorHAnsi" w:cs="Arial"/>
          <w:sz w:val="22"/>
          <w:szCs w:val="22"/>
        </w:rPr>
        <w:t>roup</w:t>
      </w:r>
      <w:r w:rsidR="00697879">
        <w:rPr>
          <w:rFonts w:asciiTheme="minorHAnsi" w:hAnsiTheme="minorHAnsi" w:cs="Arial"/>
          <w:sz w:val="22"/>
          <w:szCs w:val="22"/>
        </w:rPr>
        <w:t xml:space="preserve"> (HSG)</w:t>
      </w:r>
      <w:r w:rsidRPr="00281AA1">
        <w:rPr>
          <w:rFonts w:asciiTheme="minorHAnsi" w:hAnsiTheme="minorHAnsi" w:cs="Arial"/>
          <w:sz w:val="22"/>
          <w:szCs w:val="22"/>
        </w:rPr>
        <w:t xml:space="preserve"> lookup tool uses this file for populating the table. The file contains three columns, separated by the TAB character. The first column is the soil name. The second is the surface texture, useful when there are multiple textures for the same soil name. The third column is the hydrologic group. An easy way to create this file is to use a spreadsheet program, such as Excel. Fill in the three columns and save as a Text (Tab Delimited) file. Rename to </w:t>
      </w:r>
      <w:r w:rsidRPr="00697879">
        <w:rPr>
          <w:rFonts w:asciiTheme="minorHAnsi" w:hAnsiTheme="minorHAnsi" w:cs="Arial"/>
          <w:b/>
          <w:bCs/>
          <w:sz w:val="22"/>
          <w:szCs w:val="22"/>
        </w:rPr>
        <w:t>SOILS.HG</w:t>
      </w:r>
      <w:r w:rsidRPr="00281AA1">
        <w:rPr>
          <w:rFonts w:asciiTheme="minorHAnsi" w:hAnsiTheme="minorHAnsi" w:cs="Arial"/>
          <w:sz w:val="22"/>
          <w:szCs w:val="22"/>
        </w:rPr>
        <w:t xml:space="preserve"> and store in the EFH2 program folder.</w:t>
      </w:r>
    </w:p>
    <w:tbl>
      <w:tblPr>
        <w:tblW w:w="6138" w:type="dxa"/>
        <w:jc w:val="center"/>
        <w:tblCellMar>
          <w:left w:w="10" w:type="dxa"/>
          <w:right w:w="10" w:type="dxa"/>
        </w:tblCellMar>
        <w:tblLook w:val="0000" w:firstRow="0" w:lastRow="0" w:firstColumn="0" w:lastColumn="0" w:noHBand="0" w:noVBand="0"/>
      </w:tblPr>
      <w:tblGrid>
        <w:gridCol w:w="1159"/>
        <w:gridCol w:w="2535"/>
        <w:gridCol w:w="2444"/>
      </w:tblGrid>
      <w:tr w:rsidR="00697879" w14:paraId="79E9ACF7" w14:textId="77777777" w:rsidTr="006D4D35">
        <w:trPr>
          <w:trHeight w:val="20"/>
          <w:jc w:val="center"/>
        </w:trPr>
        <w:tc>
          <w:tcPr>
            <w:tcW w:w="1159" w:type="dxa"/>
            <w:tcBorders>
              <w:top w:val="single" w:sz="12" w:space="0" w:color="000080"/>
              <w:left w:val="single" w:sz="12" w:space="0" w:color="000080"/>
              <w:bottom w:val="single" w:sz="8" w:space="0" w:color="808080"/>
              <w:right w:val="single" w:sz="8" w:space="0" w:color="808080"/>
            </w:tcBorders>
            <w:shd w:val="clear" w:color="auto" w:fill="E6E6E6"/>
            <w:tcMar>
              <w:top w:w="0" w:type="dxa"/>
              <w:left w:w="108" w:type="dxa"/>
              <w:bottom w:w="0" w:type="dxa"/>
              <w:right w:w="108" w:type="dxa"/>
            </w:tcMar>
            <w:vAlign w:val="center"/>
          </w:tcPr>
          <w:p w14:paraId="54259DDD" w14:textId="77777777" w:rsidR="00697879" w:rsidRDefault="00697879" w:rsidP="006D4D35">
            <w:pPr>
              <w:pStyle w:val="NormalWeb"/>
              <w:jc w:val="center"/>
              <w:rPr>
                <w:rFonts w:ascii="Arial" w:hAnsi="Arial" w:cs="Arial"/>
                <w:b/>
                <w:i/>
                <w:sz w:val="18"/>
                <w:szCs w:val="18"/>
              </w:rPr>
            </w:pPr>
            <w:r>
              <w:rPr>
                <w:rFonts w:ascii="Arial" w:hAnsi="Arial" w:cs="Arial"/>
                <w:b/>
                <w:i/>
                <w:sz w:val="18"/>
                <w:szCs w:val="18"/>
              </w:rPr>
              <w:t>Column</w:t>
            </w:r>
          </w:p>
        </w:tc>
        <w:tc>
          <w:tcPr>
            <w:tcW w:w="2535" w:type="dxa"/>
            <w:tcBorders>
              <w:top w:val="single" w:sz="12" w:space="0" w:color="000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vAlign w:val="center"/>
          </w:tcPr>
          <w:p w14:paraId="4225FF8D" w14:textId="77777777" w:rsidR="00697879" w:rsidRDefault="00697879" w:rsidP="006D4D35">
            <w:pPr>
              <w:pStyle w:val="NormalWeb"/>
              <w:jc w:val="center"/>
              <w:rPr>
                <w:rFonts w:ascii="Arial" w:hAnsi="Arial" w:cs="Arial"/>
                <w:b/>
                <w:i/>
                <w:sz w:val="18"/>
                <w:szCs w:val="18"/>
              </w:rPr>
            </w:pPr>
            <w:r>
              <w:rPr>
                <w:rFonts w:ascii="Arial" w:hAnsi="Arial" w:cs="Arial"/>
                <w:b/>
                <w:i/>
                <w:sz w:val="18"/>
                <w:szCs w:val="18"/>
              </w:rPr>
              <w:t>Maximum Number</w:t>
            </w:r>
          </w:p>
          <w:p w14:paraId="46C99D03" w14:textId="77777777" w:rsidR="00697879" w:rsidRDefault="00697879" w:rsidP="006D4D35">
            <w:pPr>
              <w:pStyle w:val="NormalWeb"/>
              <w:jc w:val="center"/>
              <w:rPr>
                <w:rFonts w:ascii="Arial" w:hAnsi="Arial" w:cs="Arial"/>
                <w:b/>
                <w:i/>
                <w:sz w:val="18"/>
                <w:szCs w:val="18"/>
              </w:rPr>
            </w:pPr>
            <w:r>
              <w:rPr>
                <w:rFonts w:ascii="Arial" w:hAnsi="Arial" w:cs="Arial"/>
                <w:b/>
                <w:i/>
                <w:sz w:val="18"/>
                <w:szCs w:val="18"/>
              </w:rPr>
              <w:t>of Characters</w:t>
            </w:r>
          </w:p>
        </w:tc>
        <w:tc>
          <w:tcPr>
            <w:tcW w:w="2444" w:type="dxa"/>
            <w:tcBorders>
              <w:top w:val="single" w:sz="12" w:space="0" w:color="000080"/>
              <w:left w:val="single" w:sz="8" w:space="0" w:color="808080"/>
              <w:bottom w:val="single" w:sz="8" w:space="0" w:color="808080"/>
              <w:right w:val="single" w:sz="12" w:space="0" w:color="000080"/>
            </w:tcBorders>
            <w:shd w:val="clear" w:color="auto" w:fill="E6E6E6"/>
            <w:tcMar>
              <w:top w:w="0" w:type="dxa"/>
              <w:left w:w="108" w:type="dxa"/>
              <w:bottom w:w="0" w:type="dxa"/>
              <w:right w:w="108" w:type="dxa"/>
            </w:tcMar>
            <w:vAlign w:val="center"/>
          </w:tcPr>
          <w:p w14:paraId="3F995F4C" w14:textId="77777777" w:rsidR="00697879" w:rsidRDefault="00697879" w:rsidP="006D4D35">
            <w:pPr>
              <w:pStyle w:val="NormalWeb"/>
              <w:rPr>
                <w:rFonts w:ascii="Arial" w:hAnsi="Arial" w:cs="Arial"/>
                <w:b/>
                <w:i/>
                <w:sz w:val="18"/>
                <w:szCs w:val="18"/>
              </w:rPr>
            </w:pPr>
            <w:r>
              <w:rPr>
                <w:rFonts w:ascii="Arial" w:hAnsi="Arial" w:cs="Arial"/>
                <w:b/>
                <w:i/>
                <w:sz w:val="18"/>
                <w:szCs w:val="18"/>
              </w:rPr>
              <w:t>Data Description</w:t>
            </w:r>
          </w:p>
        </w:tc>
      </w:tr>
      <w:tr w:rsidR="00697879" w14:paraId="65AAC993" w14:textId="77777777" w:rsidTr="006D4D35">
        <w:trPr>
          <w:trHeight w:val="20"/>
          <w:jc w:val="center"/>
        </w:trPr>
        <w:tc>
          <w:tcPr>
            <w:tcW w:w="1159" w:type="dxa"/>
            <w:tcBorders>
              <w:top w:val="single" w:sz="8" w:space="0" w:color="808080"/>
              <w:left w:val="single" w:sz="12" w:space="0" w:color="000080"/>
              <w:bottom w:val="single" w:sz="8" w:space="0" w:color="808080"/>
              <w:right w:val="single" w:sz="8" w:space="0" w:color="808080"/>
            </w:tcBorders>
            <w:shd w:val="clear" w:color="auto" w:fill="E6E6E6"/>
            <w:tcMar>
              <w:top w:w="0" w:type="dxa"/>
              <w:left w:w="108" w:type="dxa"/>
              <w:bottom w:w="0" w:type="dxa"/>
              <w:right w:w="108" w:type="dxa"/>
            </w:tcMar>
            <w:vAlign w:val="center"/>
          </w:tcPr>
          <w:p w14:paraId="149D6F14" w14:textId="77777777" w:rsidR="00697879" w:rsidRDefault="00697879" w:rsidP="006D4D35">
            <w:pPr>
              <w:pStyle w:val="NormalWeb"/>
              <w:jc w:val="center"/>
              <w:rPr>
                <w:rFonts w:ascii="Arial" w:hAnsi="Arial" w:cs="Arial"/>
                <w:sz w:val="18"/>
                <w:szCs w:val="18"/>
              </w:rPr>
            </w:pPr>
            <w:r>
              <w:rPr>
                <w:rFonts w:ascii="Arial" w:hAnsi="Arial" w:cs="Arial"/>
                <w:sz w:val="18"/>
                <w:szCs w:val="18"/>
              </w:rPr>
              <w:t>1</w:t>
            </w:r>
          </w:p>
        </w:tc>
        <w:tc>
          <w:tcPr>
            <w:tcW w:w="2535" w:type="dxa"/>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vAlign w:val="center"/>
          </w:tcPr>
          <w:p w14:paraId="76BB02BE" w14:textId="77777777" w:rsidR="00697879" w:rsidRDefault="00697879" w:rsidP="006D4D35">
            <w:pPr>
              <w:pStyle w:val="NormalWeb"/>
              <w:jc w:val="center"/>
              <w:rPr>
                <w:rFonts w:ascii="Arial" w:hAnsi="Arial" w:cs="Arial"/>
                <w:sz w:val="18"/>
                <w:szCs w:val="18"/>
              </w:rPr>
            </w:pPr>
            <w:r>
              <w:rPr>
                <w:rFonts w:ascii="Arial" w:hAnsi="Arial" w:cs="Arial"/>
                <w:sz w:val="18"/>
                <w:szCs w:val="18"/>
              </w:rPr>
              <w:t>40</w:t>
            </w:r>
          </w:p>
        </w:tc>
        <w:tc>
          <w:tcPr>
            <w:tcW w:w="2444" w:type="dxa"/>
            <w:tcBorders>
              <w:top w:val="single" w:sz="8" w:space="0" w:color="808080"/>
              <w:left w:val="single" w:sz="8" w:space="0" w:color="808080"/>
              <w:bottom w:val="single" w:sz="8" w:space="0" w:color="808080"/>
              <w:right w:val="single" w:sz="12" w:space="0" w:color="000080"/>
            </w:tcBorders>
            <w:shd w:val="clear" w:color="auto" w:fill="E6E6E6"/>
            <w:tcMar>
              <w:top w:w="0" w:type="dxa"/>
              <w:left w:w="108" w:type="dxa"/>
              <w:bottom w:w="0" w:type="dxa"/>
              <w:right w:w="108" w:type="dxa"/>
            </w:tcMar>
            <w:vAlign w:val="center"/>
          </w:tcPr>
          <w:p w14:paraId="7F6520DD" w14:textId="77777777" w:rsidR="00697879" w:rsidRDefault="00697879" w:rsidP="006D4D35">
            <w:pPr>
              <w:pStyle w:val="NormalWeb"/>
              <w:rPr>
                <w:rFonts w:ascii="Arial" w:hAnsi="Arial" w:cs="Arial"/>
                <w:sz w:val="18"/>
                <w:szCs w:val="18"/>
              </w:rPr>
            </w:pPr>
            <w:r>
              <w:rPr>
                <w:rFonts w:ascii="Arial" w:hAnsi="Arial" w:cs="Arial"/>
                <w:sz w:val="18"/>
                <w:szCs w:val="18"/>
              </w:rPr>
              <w:t>Soil map unit name</w:t>
            </w:r>
          </w:p>
        </w:tc>
      </w:tr>
      <w:tr w:rsidR="00697879" w14:paraId="71C6F08F" w14:textId="77777777" w:rsidTr="006D4D35">
        <w:trPr>
          <w:trHeight w:val="20"/>
          <w:jc w:val="center"/>
        </w:trPr>
        <w:tc>
          <w:tcPr>
            <w:tcW w:w="1159" w:type="dxa"/>
            <w:tcBorders>
              <w:top w:val="single" w:sz="8" w:space="0" w:color="808080"/>
              <w:left w:val="single" w:sz="12" w:space="0" w:color="000080"/>
              <w:bottom w:val="single" w:sz="8" w:space="0" w:color="808080"/>
              <w:right w:val="single" w:sz="8" w:space="0" w:color="808080"/>
            </w:tcBorders>
            <w:shd w:val="clear" w:color="auto" w:fill="E6E6E6"/>
            <w:tcMar>
              <w:top w:w="0" w:type="dxa"/>
              <w:left w:w="108" w:type="dxa"/>
              <w:bottom w:w="0" w:type="dxa"/>
              <w:right w:w="108" w:type="dxa"/>
            </w:tcMar>
            <w:vAlign w:val="center"/>
          </w:tcPr>
          <w:p w14:paraId="64040004" w14:textId="77777777" w:rsidR="00697879" w:rsidRDefault="00697879" w:rsidP="006D4D35">
            <w:pPr>
              <w:pStyle w:val="NormalWeb"/>
              <w:jc w:val="center"/>
              <w:rPr>
                <w:rFonts w:ascii="Arial" w:hAnsi="Arial" w:cs="Arial"/>
                <w:sz w:val="18"/>
                <w:szCs w:val="18"/>
              </w:rPr>
            </w:pPr>
            <w:r>
              <w:rPr>
                <w:rFonts w:ascii="Arial" w:hAnsi="Arial" w:cs="Arial"/>
                <w:sz w:val="18"/>
                <w:szCs w:val="18"/>
              </w:rPr>
              <w:t>2</w:t>
            </w:r>
          </w:p>
        </w:tc>
        <w:tc>
          <w:tcPr>
            <w:tcW w:w="2535" w:type="dxa"/>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vAlign w:val="center"/>
          </w:tcPr>
          <w:p w14:paraId="08817DB6" w14:textId="77777777" w:rsidR="00697879" w:rsidRDefault="00697879" w:rsidP="006D4D35">
            <w:pPr>
              <w:pStyle w:val="NormalWeb"/>
              <w:jc w:val="center"/>
              <w:rPr>
                <w:rFonts w:ascii="Arial" w:hAnsi="Arial" w:cs="Arial"/>
                <w:sz w:val="18"/>
                <w:szCs w:val="18"/>
              </w:rPr>
            </w:pPr>
            <w:r>
              <w:rPr>
                <w:rFonts w:ascii="Arial" w:hAnsi="Arial" w:cs="Arial"/>
                <w:sz w:val="18"/>
                <w:szCs w:val="18"/>
              </w:rPr>
              <w:t>10</w:t>
            </w:r>
          </w:p>
        </w:tc>
        <w:tc>
          <w:tcPr>
            <w:tcW w:w="2444" w:type="dxa"/>
            <w:tcBorders>
              <w:top w:val="single" w:sz="8" w:space="0" w:color="808080"/>
              <w:left w:val="single" w:sz="8" w:space="0" w:color="808080"/>
              <w:bottom w:val="single" w:sz="8" w:space="0" w:color="808080"/>
              <w:right w:val="single" w:sz="12" w:space="0" w:color="000080"/>
            </w:tcBorders>
            <w:shd w:val="clear" w:color="auto" w:fill="E6E6E6"/>
            <w:tcMar>
              <w:top w:w="0" w:type="dxa"/>
              <w:left w:w="108" w:type="dxa"/>
              <w:bottom w:w="0" w:type="dxa"/>
              <w:right w:w="108" w:type="dxa"/>
            </w:tcMar>
            <w:vAlign w:val="center"/>
          </w:tcPr>
          <w:p w14:paraId="6AC063F0" w14:textId="77777777" w:rsidR="00697879" w:rsidRDefault="00697879" w:rsidP="006D4D35">
            <w:pPr>
              <w:pStyle w:val="NormalWeb"/>
              <w:rPr>
                <w:rFonts w:ascii="Arial" w:hAnsi="Arial" w:cs="Arial"/>
                <w:sz w:val="18"/>
                <w:szCs w:val="18"/>
              </w:rPr>
            </w:pPr>
            <w:r>
              <w:rPr>
                <w:rFonts w:ascii="Arial" w:hAnsi="Arial" w:cs="Arial"/>
                <w:sz w:val="18"/>
                <w:szCs w:val="18"/>
              </w:rPr>
              <w:t>Textural class</w:t>
            </w:r>
          </w:p>
        </w:tc>
      </w:tr>
      <w:tr w:rsidR="00697879" w14:paraId="1AA8D9CE" w14:textId="77777777" w:rsidTr="006D4D35">
        <w:trPr>
          <w:trHeight w:val="20"/>
          <w:jc w:val="center"/>
        </w:trPr>
        <w:tc>
          <w:tcPr>
            <w:tcW w:w="1159" w:type="dxa"/>
            <w:tcBorders>
              <w:top w:val="single" w:sz="8" w:space="0" w:color="808080"/>
              <w:left w:val="single" w:sz="12" w:space="0" w:color="000080"/>
              <w:bottom w:val="single" w:sz="12" w:space="0" w:color="000080"/>
              <w:right w:val="single" w:sz="8" w:space="0" w:color="808080"/>
            </w:tcBorders>
            <w:shd w:val="clear" w:color="auto" w:fill="E6E6E6"/>
            <w:tcMar>
              <w:top w:w="0" w:type="dxa"/>
              <w:left w:w="108" w:type="dxa"/>
              <w:bottom w:w="0" w:type="dxa"/>
              <w:right w:w="108" w:type="dxa"/>
            </w:tcMar>
            <w:vAlign w:val="center"/>
          </w:tcPr>
          <w:p w14:paraId="7807A03F" w14:textId="77777777" w:rsidR="00697879" w:rsidRDefault="00697879" w:rsidP="006D4D35">
            <w:pPr>
              <w:pStyle w:val="NormalWeb"/>
              <w:jc w:val="center"/>
              <w:rPr>
                <w:rFonts w:ascii="Arial" w:hAnsi="Arial" w:cs="Arial"/>
                <w:sz w:val="18"/>
                <w:szCs w:val="18"/>
              </w:rPr>
            </w:pPr>
            <w:r>
              <w:rPr>
                <w:rFonts w:ascii="Arial" w:hAnsi="Arial" w:cs="Arial"/>
                <w:sz w:val="18"/>
                <w:szCs w:val="18"/>
              </w:rPr>
              <w:t>3</w:t>
            </w:r>
          </w:p>
        </w:tc>
        <w:tc>
          <w:tcPr>
            <w:tcW w:w="2535" w:type="dxa"/>
            <w:tcBorders>
              <w:top w:val="single" w:sz="8" w:space="0" w:color="808080"/>
              <w:left w:val="single" w:sz="8" w:space="0" w:color="808080"/>
              <w:bottom w:val="single" w:sz="12" w:space="0" w:color="000080"/>
              <w:right w:val="single" w:sz="8" w:space="0" w:color="808080"/>
            </w:tcBorders>
            <w:shd w:val="clear" w:color="auto" w:fill="E6E6E6"/>
            <w:tcMar>
              <w:top w:w="0" w:type="dxa"/>
              <w:left w:w="108" w:type="dxa"/>
              <w:bottom w:w="0" w:type="dxa"/>
              <w:right w:w="108" w:type="dxa"/>
            </w:tcMar>
            <w:vAlign w:val="center"/>
          </w:tcPr>
          <w:p w14:paraId="579B8C4B" w14:textId="77777777" w:rsidR="00697879" w:rsidRDefault="00697879" w:rsidP="006D4D35">
            <w:pPr>
              <w:pStyle w:val="NormalWeb"/>
              <w:jc w:val="center"/>
              <w:rPr>
                <w:rFonts w:ascii="Arial" w:hAnsi="Arial" w:cs="Arial"/>
                <w:sz w:val="18"/>
                <w:szCs w:val="18"/>
              </w:rPr>
            </w:pPr>
            <w:r>
              <w:rPr>
                <w:rFonts w:ascii="Arial" w:hAnsi="Arial" w:cs="Arial"/>
                <w:sz w:val="18"/>
                <w:szCs w:val="18"/>
              </w:rPr>
              <w:t>10</w:t>
            </w:r>
          </w:p>
        </w:tc>
        <w:tc>
          <w:tcPr>
            <w:tcW w:w="2444" w:type="dxa"/>
            <w:tcBorders>
              <w:top w:val="single" w:sz="8" w:space="0" w:color="808080"/>
              <w:left w:val="single" w:sz="8" w:space="0" w:color="808080"/>
              <w:bottom w:val="single" w:sz="12" w:space="0" w:color="000080"/>
              <w:right w:val="single" w:sz="12" w:space="0" w:color="000080"/>
            </w:tcBorders>
            <w:shd w:val="clear" w:color="auto" w:fill="E6E6E6"/>
            <w:tcMar>
              <w:top w:w="0" w:type="dxa"/>
              <w:left w:w="108" w:type="dxa"/>
              <w:bottom w:w="0" w:type="dxa"/>
              <w:right w:w="108" w:type="dxa"/>
            </w:tcMar>
            <w:vAlign w:val="center"/>
          </w:tcPr>
          <w:p w14:paraId="0561F962" w14:textId="77777777" w:rsidR="00697879" w:rsidRDefault="00697879" w:rsidP="006D4D35">
            <w:pPr>
              <w:pStyle w:val="NormalWeb"/>
              <w:keepNext/>
              <w:rPr>
                <w:rFonts w:ascii="Arial" w:hAnsi="Arial" w:cs="Arial"/>
                <w:sz w:val="18"/>
                <w:szCs w:val="18"/>
              </w:rPr>
            </w:pPr>
            <w:r>
              <w:rPr>
                <w:rFonts w:ascii="Arial" w:hAnsi="Arial" w:cs="Arial"/>
                <w:sz w:val="18"/>
                <w:szCs w:val="18"/>
              </w:rPr>
              <w:t>Hydrologic soil group</w:t>
            </w:r>
          </w:p>
        </w:tc>
      </w:tr>
    </w:tbl>
    <w:p w14:paraId="5691A2A1" w14:textId="77777777" w:rsidR="00281AA1" w:rsidRPr="00A93801" w:rsidRDefault="00281AA1" w:rsidP="00281AA1">
      <w:pPr>
        <w:spacing w:before="100" w:beforeAutospacing="1" w:after="100" w:afterAutospacing="1" w:line="240" w:lineRule="auto"/>
        <w:rPr>
          <w:rFonts w:ascii="Arial" w:eastAsia="Times New Roman" w:hAnsi="Arial" w:cs="Arial"/>
          <w:sz w:val="24"/>
          <w:szCs w:val="24"/>
        </w:rPr>
      </w:pPr>
    </w:p>
    <w:p w14:paraId="2C18DDB2" w14:textId="77777777" w:rsidR="00A93801" w:rsidRPr="00210FA6" w:rsidRDefault="00A93801"/>
    <w:p w14:paraId="50FDBC05" w14:textId="77777777" w:rsidR="00210FA6" w:rsidRPr="00DA7236" w:rsidRDefault="00210FA6">
      <w:pPr>
        <w:rPr>
          <w:sz w:val="24"/>
          <w:szCs w:val="24"/>
        </w:rPr>
      </w:pPr>
    </w:p>
    <w:sectPr w:rsidR="00210FA6" w:rsidRPr="00DA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horndale"/>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36"/>
    <w:rsid w:val="00044AF5"/>
    <w:rsid w:val="00210FA6"/>
    <w:rsid w:val="00242567"/>
    <w:rsid w:val="00281AA1"/>
    <w:rsid w:val="00452F27"/>
    <w:rsid w:val="00697879"/>
    <w:rsid w:val="00873927"/>
    <w:rsid w:val="008B7776"/>
    <w:rsid w:val="009C5AAA"/>
    <w:rsid w:val="00A93801"/>
    <w:rsid w:val="00DA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2A97"/>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3</cp:revision>
  <dcterms:created xsi:type="dcterms:W3CDTF">2020-12-23T16:27:00Z</dcterms:created>
  <dcterms:modified xsi:type="dcterms:W3CDTF">2021-04-19T14:57:00Z</dcterms:modified>
</cp:coreProperties>
</file>