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7C5" w:rsidRDefault="009F07C5">
      <w:pPr>
        <w:rPr>
          <w:rFonts w:ascii="AdvPalB" w:hAnsi="AdvPalB" w:cs="Times New Roman"/>
          <w:sz w:val="35"/>
          <w:szCs w:val="35"/>
        </w:rPr>
      </w:pPr>
      <w:r w:rsidRPr="00DA5EB6">
        <w:rPr>
          <w:rFonts w:ascii="AdvPalB" w:hAnsi="AdvPalB" w:cs="Times New Roman"/>
          <w:sz w:val="35"/>
          <w:szCs w:val="35"/>
        </w:rPr>
        <w:t>Temperature</w:t>
      </w:r>
      <w:r w:rsidR="0039004C" w:rsidRPr="00DA5EB6">
        <w:rPr>
          <w:rFonts w:ascii="AdvPalB" w:hAnsi="AdvPalB" w:cs="Times New Roman"/>
          <w:sz w:val="35"/>
          <w:szCs w:val="35"/>
        </w:rPr>
        <w:t xml:space="preserve"> </w:t>
      </w:r>
      <w:r w:rsidR="00E31FC9" w:rsidRPr="00DA5EB6">
        <w:rPr>
          <w:rFonts w:ascii="AdvPalB" w:hAnsi="AdvPalB" w:cs="Times New Roman"/>
          <w:sz w:val="35"/>
          <w:szCs w:val="35"/>
        </w:rPr>
        <w:t>effects on invert</w:t>
      </w:r>
      <w:r w:rsidR="00DA5EB6">
        <w:rPr>
          <w:rFonts w:ascii="AdvPalB" w:hAnsi="AdvPalB" w:cs="Times New Roman"/>
          <w:sz w:val="35"/>
          <w:szCs w:val="35"/>
        </w:rPr>
        <w:t xml:space="preserve">ebrate assemblages: </w:t>
      </w:r>
      <w:r w:rsidR="00C97E86">
        <w:rPr>
          <w:rFonts w:ascii="AdvPalB" w:hAnsi="AdvPalB" w:cs="Times New Roman"/>
          <w:sz w:val="35"/>
          <w:szCs w:val="35"/>
        </w:rPr>
        <w:t>us</w:t>
      </w:r>
      <w:r w:rsidR="00C97E86" w:rsidRPr="00DA5EB6">
        <w:rPr>
          <w:rFonts w:ascii="AdvPalB" w:hAnsi="AdvPalB" w:cs="Times New Roman"/>
          <w:sz w:val="35"/>
          <w:szCs w:val="35"/>
        </w:rPr>
        <w:t>ing</w:t>
      </w:r>
      <w:r w:rsidR="00E31FC9" w:rsidRPr="00DA5EB6">
        <w:rPr>
          <w:rFonts w:ascii="AdvPalB" w:hAnsi="AdvPalB" w:cs="Times New Roman"/>
          <w:sz w:val="35"/>
          <w:szCs w:val="35"/>
        </w:rPr>
        <w:t xml:space="preserve"> natural mediators to extrapolate future </w:t>
      </w:r>
      <w:r w:rsidR="007C79AF" w:rsidRPr="00DA5EB6">
        <w:rPr>
          <w:rFonts w:ascii="AdvPalB" w:hAnsi="AdvPalB" w:cs="Times New Roman"/>
          <w:sz w:val="35"/>
          <w:szCs w:val="35"/>
        </w:rPr>
        <w:t>effects of climate change</w:t>
      </w:r>
    </w:p>
    <w:p w:rsidR="009F07C5" w:rsidRDefault="00EC78A0">
      <w:pPr>
        <w:rPr>
          <w:rFonts w:ascii="AdvPalR" w:hAnsi="AdvPalR" w:cs="Times New Roman"/>
          <w:sz w:val="24"/>
        </w:rPr>
      </w:pPr>
      <w:r w:rsidRPr="00EA78E5">
        <w:rPr>
          <w:rFonts w:ascii="AdvPalR" w:hAnsi="AdvPalR" w:cs="Times New Roman"/>
          <w:sz w:val="24"/>
        </w:rPr>
        <w:t>SAM HILLMAN</w:t>
      </w:r>
    </w:p>
    <w:p w:rsidR="00EA78E5" w:rsidRPr="00DA5EB6" w:rsidRDefault="00EA78E5" w:rsidP="00EA78E5">
      <w:pPr>
        <w:rPr>
          <w:rFonts w:ascii="AdvPalB" w:hAnsi="AdvPalB" w:cs="Times New Roman"/>
          <w:sz w:val="35"/>
          <w:szCs w:val="35"/>
        </w:rPr>
      </w:pPr>
      <w:r>
        <w:rPr>
          <w:rFonts w:ascii="AdvPalI" w:hAnsi="AdvPalI" w:cs="AdvPalI"/>
          <w:sz w:val="18"/>
          <w:szCs w:val="18"/>
        </w:rPr>
        <w:t>Cardiff School of Biosciences, Cardiff University, Cardiff CF10 3AX UK</w:t>
      </w:r>
    </w:p>
    <w:p w:rsidR="009F07C5" w:rsidRDefault="009F07C5">
      <w:pPr>
        <w:rPr>
          <w:rFonts w:ascii="AdvPalB" w:hAnsi="AdvPalB" w:cs="Times New Roman"/>
          <w:sz w:val="24"/>
        </w:rPr>
      </w:pPr>
    </w:p>
    <w:p w:rsidR="00DC0630" w:rsidRDefault="00DC0630">
      <w:pPr>
        <w:rPr>
          <w:rFonts w:ascii="AdvPalB" w:hAnsi="AdvPalB" w:cs="Times New Roman"/>
          <w:sz w:val="24"/>
        </w:rPr>
      </w:pPr>
      <w:r>
        <w:rPr>
          <w:rFonts w:ascii="AdvPalB" w:hAnsi="AdvPalB" w:cs="Times New Roman"/>
          <w:sz w:val="24"/>
        </w:rPr>
        <w:t>TODO list</w:t>
      </w:r>
      <w:bookmarkStart w:id="0" w:name="_GoBack"/>
      <w:bookmarkEnd w:id="0"/>
    </w:p>
    <w:p w:rsidR="00E0083F" w:rsidRPr="00EC1DFB" w:rsidRDefault="00E0083F" w:rsidP="00E977DB">
      <w:pPr>
        <w:autoSpaceDE w:val="0"/>
        <w:autoSpaceDN w:val="0"/>
        <w:adjustRightInd w:val="0"/>
        <w:spacing w:after="0" w:line="240" w:lineRule="auto"/>
        <w:ind w:left="567" w:right="567"/>
        <w:rPr>
          <w:rFonts w:ascii="AdvPalB" w:hAnsi="AdvPalB" w:cs="AdvPalB"/>
          <w:b/>
          <w:sz w:val="24"/>
          <w:szCs w:val="24"/>
        </w:rPr>
      </w:pPr>
      <w:r w:rsidRPr="00EC1DFB">
        <w:rPr>
          <w:rFonts w:ascii="AdvPalB" w:hAnsi="AdvPalB" w:cs="AdvPalB"/>
          <w:b/>
          <w:sz w:val="24"/>
          <w:szCs w:val="24"/>
        </w:rPr>
        <w:t>Abstract</w:t>
      </w:r>
    </w:p>
    <w:p w:rsidR="00E977DB" w:rsidRDefault="00EC1DFB" w:rsidP="00E977DB">
      <w:pPr>
        <w:autoSpaceDE w:val="0"/>
        <w:autoSpaceDN w:val="0"/>
        <w:adjustRightInd w:val="0"/>
        <w:spacing w:after="0" w:line="240" w:lineRule="auto"/>
        <w:ind w:left="567" w:right="567"/>
        <w:rPr>
          <w:rFonts w:ascii="AdvPalB" w:hAnsi="AdvPalB" w:cs="AdvPalB"/>
          <w:sz w:val="24"/>
          <w:szCs w:val="24"/>
        </w:rPr>
      </w:pPr>
      <w:r w:rsidRPr="00EC1DFB">
        <w:rPr>
          <w:rFonts w:ascii="AdvPalB" w:hAnsi="AdvPalB" w:cs="AdvPalB"/>
          <w:sz w:val="24"/>
          <w:szCs w:val="24"/>
        </w:rPr>
        <w:t>Lorem ipsum dolor sit amet, consectetur adipiscing elit. Vestibulum tortor odio, aliquet rhoncus condimentum vitae, eleifend quis nisi. Mauris a justo ipsum. Quisque ut suscipit ligula, vel consequat nibh. Maecenas commodo venenatis erat quis vulputate. In ornare eros sed vulputate tempor. Vivamus lobortis efficitur nunc, nec porta purus porttitor in. Quisque magna tortor, faucibus eu maximus eget, vulputate ut eros. Proin nec lectus elementum magna mattis consequat et a leo. Vestibulum orci diam, dictum in ipsum non, aliquam tincidunt est.</w:t>
      </w:r>
    </w:p>
    <w:p w:rsidR="00EC1DFB" w:rsidRPr="00EC1DFB" w:rsidRDefault="00EC1DFB" w:rsidP="00E977DB">
      <w:pPr>
        <w:autoSpaceDE w:val="0"/>
        <w:autoSpaceDN w:val="0"/>
        <w:adjustRightInd w:val="0"/>
        <w:spacing w:after="0" w:line="240" w:lineRule="auto"/>
        <w:ind w:left="567" w:right="567"/>
        <w:rPr>
          <w:rFonts w:ascii="AdvPalB" w:hAnsi="AdvPalB" w:cs="AdvPalB"/>
          <w:sz w:val="24"/>
          <w:szCs w:val="24"/>
        </w:rPr>
      </w:pPr>
    </w:p>
    <w:p w:rsidR="00C14DB3" w:rsidRPr="00EC1DFB" w:rsidRDefault="00E0083F" w:rsidP="00E977DB">
      <w:pPr>
        <w:ind w:left="567" w:right="567"/>
        <w:rPr>
          <w:rFonts w:ascii="AdvPalB" w:hAnsi="AdvPalB" w:cs="Times New Roman"/>
          <w:sz w:val="24"/>
          <w:szCs w:val="24"/>
        </w:rPr>
      </w:pPr>
      <w:r w:rsidRPr="00EC1DFB">
        <w:rPr>
          <w:rFonts w:ascii="AdvPalI" w:hAnsi="AdvPalI" w:cs="AdvPalI"/>
          <w:sz w:val="24"/>
          <w:szCs w:val="24"/>
        </w:rPr>
        <w:t xml:space="preserve">Keywords: </w:t>
      </w:r>
      <w:r w:rsidRPr="00EC1DFB">
        <w:rPr>
          <w:rFonts w:ascii="AdvPalR" w:hAnsi="AdvPalR" w:cs="AdvPalR"/>
          <w:sz w:val="24"/>
          <w:szCs w:val="24"/>
        </w:rPr>
        <w:t>climate change, insects, rivers, temperature</w:t>
      </w:r>
    </w:p>
    <w:p w:rsidR="00F74A56" w:rsidRDefault="00F74A56" w:rsidP="00F74A56">
      <w:pPr>
        <w:autoSpaceDE w:val="0"/>
        <w:autoSpaceDN w:val="0"/>
        <w:adjustRightInd w:val="0"/>
        <w:spacing w:after="0" w:line="240" w:lineRule="auto"/>
        <w:ind w:right="567"/>
        <w:rPr>
          <w:rFonts w:ascii="AdvPalB" w:hAnsi="AdvPalB" w:cs="AdvPalB"/>
          <w:b/>
          <w:sz w:val="24"/>
          <w:szCs w:val="24"/>
        </w:rPr>
      </w:pPr>
    </w:p>
    <w:p w:rsidR="00F74A56" w:rsidRDefault="00F74A56" w:rsidP="00F74A56">
      <w:pPr>
        <w:autoSpaceDE w:val="0"/>
        <w:autoSpaceDN w:val="0"/>
        <w:adjustRightInd w:val="0"/>
        <w:spacing w:after="0" w:line="240" w:lineRule="auto"/>
        <w:ind w:right="567"/>
        <w:rPr>
          <w:rFonts w:ascii="AdvPalB" w:hAnsi="AdvPalB" w:cs="AdvPalB"/>
          <w:b/>
          <w:sz w:val="24"/>
          <w:szCs w:val="24"/>
        </w:rPr>
      </w:pPr>
      <w:r>
        <w:rPr>
          <w:rFonts w:ascii="AdvPalB" w:hAnsi="AdvPalB" w:cs="AdvPalB"/>
          <w:b/>
          <w:sz w:val="24"/>
          <w:szCs w:val="24"/>
        </w:rPr>
        <w:t>Introduction</w:t>
      </w:r>
    </w:p>
    <w:p w:rsidR="00F74A56" w:rsidRDefault="00F74A56" w:rsidP="00F74A56">
      <w:pPr>
        <w:autoSpaceDE w:val="0"/>
        <w:autoSpaceDN w:val="0"/>
        <w:adjustRightInd w:val="0"/>
        <w:spacing w:after="0" w:line="240" w:lineRule="auto"/>
        <w:ind w:right="567"/>
        <w:rPr>
          <w:rFonts w:ascii="AdvPalB" w:hAnsi="AdvPalB" w:cs="AdvPalB"/>
          <w:b/>
          <w:sz w:val="24"/>
          <w:szCs w:val="24"/>
        </w:rPr>
      </w:pPr>
    </w:p>
    <w:p w:rsidR="00F74A56" w:rsidRDefault="00F74A56" w:rsidP="00F74A56">
      <w:pPr>
        <w:autoSpaceDE w:val="0"/>
        <w:autoSpaceDN w:val="0"/>
        <w:adjustRightInd w:val="0"/>
        <w:spacing w:after="0" w:line="240" w:lineRule="auto"/>
        <w:ind w:right="567"/>
        <w:rPr>
          <w:rFonts w:ascii="AdvPalB" w:hAnsi="AdvPalB" w:cs="AdvPalB"/>
          <w:b/>
          <w:sz w:val="24"/>
          <w:szCs w:val="24"/>
        </w:rPr>
      </w:pPr>
      <w:r>
        <w:rPr>
          <w:rFonts w:ascii="AdvPalB" w:hAnsi="AdvPalB" w:cs="AdvPalB"/>
          <w:b/>
          <w:sz w:val="24"/>
          <w:szCs w:val="24"/>
        </w:rPr>
        <w:t>Methods</w:t>
      </w:r>
    </w:p>
    <w:p w:rsidR="00F74A56" w:rsidRDefault="00F74A56" w:rsidP="00F74A56">
      <w:pPr>
        <w:autoSpaceDE w:val="0"/>
        <w:autoSpaceDN w:val="0"/>
        <w:adjustRightInd w:val="0"/>
        <w:spacing w:after="0" w:line="240" w:lineRule="auto"/>
        <w:ind w:right="567"/>
        <w:rPr>
          <w:rFonts w:ascii="AdvPalB" w:hAnsi="AdvPalB" w:cs="AdvPalB"/>
          <w:b/>
          <w:sz w:val="24"/>
          <w:szCs w:val="24"/>
        </w:rPr>
      </w:pPr>
    </w:p>
    <w:p w:rsidR="006802C8" w:rsidRDefault="00867A87" w:rsidP="005C7F46">
      <w:pPr>
        <w:autoSpaceDE w:val="0"/>
        <w:autoSpaceDN w:val="0"/>
        <w:adjustRightInd w:val="0"/>
        <w:spacing w:after="0" w:line="480" w:lineRule="auto"/>
        <w:ind w:right="567"/>
        <w:rPr>
          <w:rFonts w:ascii="AdvPalI" w:hAnsi="AdvPalI" w:cs="AdvPalI"/>
          <w:i/>
          <w:sz w:val="24"/>
          <w:szCs w:val="24"/>
        </w:rPr>
      </w:pPr>
      <w:r w:rsidRPr="00867A87">
        <w:rPr>
          <w:rFonts w:ascii="AdvPalI" w:hAnsi="AdvPalI" w:cs="AdvPalI"/>
          <w:i/>
          <w:sz w:val="24"/>
          <w:szCs w:val="24"/>
        </w:rPr>
        <w:t>Study area</w:t>
      </w:r>
    </w:p>
    <w:p w:rsidR="00867A87" w:rsidRPr="006802C8" w:rsidRDefault="006802C8" w:rsidP="005C7F46">
      <w:pPr>
        <w:autoSpaceDE w:val="0"/>
        <w:autoSpaceDN w:val="0"/>
        <w:adjustRightInd w:val="0"/>
        <w:spacing w:after="0" w:line="480" w:lineRule="auto"/>
        <w:ind w:right="567"/>
        <w:rPr>
          <w:rFonts w:ascii="AdvPalI" w:hAnsi="AdvPalI" w:cs="AdvPalI"/>
          <w:i/>
          <w:sz w:val="24"/>
          <w:szCs w:val="24"/>
        </w:rPr>
      </w:pPr>
      <w:r>
        <w:rPr>
          <w:rFonts w:ascii="AdvPalI" w:hAnsi="AdvPalI" w:cs="AdvPalI"/>
          <w:sz w:val="24"/>
          <w:szCs w:val="24"/>
        </w:rPr>
        <w:t xml:space="preserve">The study </w:t>
      </w:r>
      <w:r w:rsidR="005C7F46">
        <w:rPr>
          <w:rFonts w:ascii="AdvPalI" w:hAnsi="AdvPalI" w:cs="AdvPalI"/>
          <w:sz w:val="24"/>
          <w:szCs w:val="24"/>
        </w:rPr>
        <w:t xml:space="preserve">area focused on the </w:t>
      </w:r>
    </w:p>
    <w:p w:rsidR="006802C8" w:rsidRDefault="006802C8" w:rsidP="00F74A56">
      <w:pPr>
        <w:autoSpaceDE w:val="0"/>
        <w:autoSpaceDN w:val="0"/>
        <w:adjustRightInd w:val="0"/>
        <w:spacing w:after="0" w:line="240" w:lineRule="auto"/>
        <w:ind w:right="567"/>
        <w:rPr>
          <w:rFonts w:ascii="AdvPalI" w:hAnsi="AdvPalI" w:cs="AdvPalI"/>
          <w:sz w:val="24"/>
          <w:szCs w:val="24"/>
        </w:rPr>
      </w:pPr>
    </w:p>
    <w:p w:rsidR="006802C8" w:rsidRDefault="006802C8" w:rsidP="00F74A56">
      <w:pPr>
        <w:autoSpaceDE w:val="0"/>
        <w:autoSpaceDN w:val="0"/>
        <w:adjustRightInd w:val="0"/>
        <w:spacing w:after="0" w:line="240" w:lineRule="auto"/>
        <w:ind w:right="567"/>
        <w:rPr>
          <w:rFonts w:ascii="AdvPalI" w:hAnsi="AdvPalI" w:cs="AdvPalI"/>
          <w:sz w:val="24"/>
          <w:szCs w:val="24"/>
        </w:rPr>
      </w:pPr>
    </w:p>
    <w:p w:rsidR="00024C41" w:rsidRPr="00024C41" w:rsidRDefault="00024C41" w:rsidP="00F74A56">
      <w:pPr>
        <w:autoSpaceDE w:val="0"/>
        <w:autoSpaceDN w:val="0"/>
        <w:adjustRightInd w:val="0"/>
        <w:spacing w:after="0" w:line="240" w:lineRule="auto"/>
        <w:ind w:right="567"/>
        <w:rPr>
          <w:rFonts w:ascii="AdvPalI" w:hAnsi="AdvPalI" w:cs="AdvPalI"/>
          <w:sz w:val="24"/>
          <w:szCs w:val="24"/>
        </w:rPr>
      </w:pPr>
      <w:r>
        <w:rPr>
          <w:rFonts w:ascii="AdvPalI" w:hAnsi="AdvPalI" w:cs="AdvPalI"/>
          <w:i/>
          <w:sz w:val="24"/>
          <w:szCs w:val="24"/>
        </w:rPr>
        <w:t>Invertebrate Data</w:t>
      </w:r>
    </w:p>
    <w:p w:rsidR="00024C41" w:rsidRDefault="00024C41" w:rsidP="00F74A56">
      <w:pPr>
        <w:autoSpaceDE w:val="0"/>
        <w:autoSpaceDN w:val="0"/>
        <w:adjustRightInd w:val="0"/>
        <w:spacing w:after="0" w:line="240" w:lineRule="auto"/>
        <w:ind w:right="567"/>
        <w:rPr>
          <w:rFonts w:ascii="AdvPalI" w:hAnsi="AdvPalI" w:cs="AdvPalI"/>
          <w:sz w:val="24"/>
          <w:szCs w:val="24"/>
        </w:rPr>
      </w:pPr>
    </w:p>
    <w:p w:rsidR="00024C41" w:rsidRPr="00024C41" w:rsidRDefault="00024C41" w:rsidP="00F74A56">
      <w:pPr>
        <w:autoSpaceDE w:val="0"/>
        <w:autoSpaceDN w:val="0"/>
        <w:adjustRightInd w:val="0"/>
        <w:spacing w:after="0" w:line="240" w:lineRule="auto"/>
        <w:ind w:right="567"/>
        <w:rPr>
          <w:rFonts w:ascii="AdvPalI" w:hAnsi="AdvPalI" w:cs="AdvPalI"/>
          <w:sz w:val="24"/>
          <w:szCs w:val="24"/>
        </w:rPr>
      </w:pPr>
      <w:r>
        <w:rPr>
          <w:rFonts w:ascii="AdvPalI" w:hAnsi="AdvPalI" w:cs="AdvPalI"/>
          <w:i/>
          <w:sz w:val="24"/>
          <w:szCs w:val="24"/>
        </w:rPr>
        <w:t>Temperature Data</w:t>
      </w:r>
    </w:p>
    <w:p w:rsidR="00024C41" w:rsidRDefault="00024C41" w:rsidP="00F74A56">
      <w:pPr>
        <w:autoSpaceDE w:val="0"/>
        <w:autoSpaceDN w:val="0"/>
        <w:adjustRightInd w:val="0"/>
        <w:spacing w:after="0" w:line="240" w:lineRule="auto"/>
        <w:ind w:right="567"/>
        <w:rPr>
          <w:rFonts w:ascii="AdvPalI" w:hAnsi="AdvPalI" w:cs="AdvPalI"/>
          <w:sz w:val="24"/>
          <w:szCs w:val="24"/>
        </w:rPr>
      </w:pPr>
    </w:p>
    <w:p w:rsidR="00867A87" w:rsidRPr="00024C41" w:rsidRDefault="00024C41" w:rsidP="00F74A56">
      <w:pPr>
        <w:autoSpaceDE w:val="0"/>
        <w:autoSpaceDN w:val="0"/>
        <w:adjustRightInd w:val="0"/>
        <w:spacing w:after="0" w:line="240" w:lineRule="auto"/>
        <w:ind w:right="567"/>
        <w:rPr>
          <w:rFonts w:ascii="AdvPalI" w:hAnsi="AdvPalI" w:cs="AdvPalI"/>
          <w:sz w:val="24"/>
          <w:szCs w:val="24"/>
        </w:rPr>
      </w:pPr>
      <w:r>
        <w:rPr>
          <w:rFonts w:ascii="AdvPalI" w:hAnsi="AdvPalI" w:cs="AdvPalI"/>
          <w:i/>
          <w:sz w:val="24"/>
          <w:szCs w:val="24"/>
        </w:rPr>
        <w:t>Data Analysis</w:t>
      </w:r>
    </w:p>
    <w:p w:rsidR="00024C41" w:rsidRPr="00024C41" w:rsidRDefault="00024C41" w:rsidP="00F74A56">
      <w:pPr>
        <w:autoSpaceDE w:val="0"/>
        <w:autoSpaceDN w:val="0"/>
        <w:adjustRightInd w:val="0"/>
        <w:spacing w:after="0" w:line="240" w:lineRule="auto"/>
        <w:ind w:right="567"/>
        <w:rPr>
          <w:rFonts w:ascii="AdvPalI" w:hAnsi="AdvPalI" w:cs="AdvPalI"/>
          <w:sz w:val="24"/>
          <w:szCs w:val="24"/>
        </w:rPr>
      </w:pPr>
    </w:p>
    <w:p w:rsidR="00867A87" w:rsidRDefault="00867A87" w:rsidP="00F74A56">
      <w:pPr>
        <w:autoSpaceDE w:val="0"/>
        <w:autoSpaceDN w:val="0"/>
        <w:adjustRightInd w:val="0"/>
        <w:spacing w:after="0" w:line="240" w:lineRule="auto"/>
        <w:ind w:right="567"/>
        <w:rPr>
          <w:rFonts w:ascii="AdvPalB" w:hAnsi="AdvPalB" w:cs="AdvPalB"/>
          <w:b/>
          <w:sz w:val="24"/>
          <w:szCs w:val="24"/>
        </w:rPr>
      </w:pPr>
    </w:p>
    <w:p w:rsidR="00867A87" w:rsidRDefault="00867A87" w:rsidP="00F74A56">
      <w:pPr>
        <w:autoSpaceDE w:val="0"/>
        <w:autoSpaceDN w:val="0"/>
        <w:adjustRightInd w:val="0"/>
        <w:spacing w:after="0" w:line="240" w:lineRule="auto"/>
        <w:ind w:right="567"/>
        <w:rPr>
          <w:rFonts w:ascii="AdvPalB" w:hAnsi="AdvPalB" w:cs="AdvPalB"/>
          <w:b/>
          <w:sz w:val="24"/>
          <w:szCs w:val="24"/>
        </w:rPr>
      </w:pPr>
    </w:p>
    <w:p w:rsidR="00F74A56" w:rsidRDefault="00F74A56" w:rsidP="00F74A56">
      <w:pPr>
        <w:autoSpaceDE w:val="0"/>
        <w:autoSpaceDN w:val="0"/>
        <w:adjustRightInd w:val="0"/>
        <w:spacing w:after="0" w:line="240" w:lineRule="auto"/>
        <w:ind w:right="567"/>
        <w:rPr>
          <w:rFonts w:ascii="AdvPalB" w:hAnsi="AdvPalB" w:cs="AdvPalB"/>
          <w:b/>
          <w:sz w:val="24"/>
          <w:szCs w:val="24"/>
        </w:rPr>
      </w:pPr>
      <w:r>
        <w:rPr>
          <w:rFonts w:ascii="AdvPalB" w:hAnsi="AdvPalB" w:cs="AdvPalB"/>
          <w:b/>
          <w:sz w:val="24"/>
          <w:szCs w:val="24"/>
        </w:rPr>
        <w:t>Results</w:t>
      </w:r>
    </w:p>
    <w:p w:rsidR="00F74A56" w:rsidRDefault="00F74A56" w:rsidP="00F74A56">
      <w:pPr>
        <w:autoSpaceDE w:val="0"/>
        <w:autoSpaceDN w:val="0"/>
        <w:adjustRightInd w:val="0"/>
        <w:spacing w:after="0" w:line="240" w:lineRule="auto"/>
        <w:ind w:right="567"/>
        <w:rPr>
          <w:rFonts w:ascii="AdvPalB" w:hAnsi="AdvPalB" w:cs="AdvPalB"/>
          <w:b/>
          <w:sz w:val="24"/>
          <w:szCs w:val="24"/>
        </w:rPr>
      </w:pPr>
    </w:p>
    <w:p w:rsidR="00F74A56" w:rsidRPr="00EC1DFB" w:rsidRDefault="00F74A56" w:rsidP="00F74A56">
      <w:pPr>
        <w:autoSpaceDE w:val="0"/>
        <w:autoSpaceDN w:val="0"/>
        <w:adjustRightInd w:val="0"/>
        <w:spacing w:after="0" w:line="240" w:lineRule="auto"/>
        <w:ind w:right="567"/>
        <w:rPr>
          <w:rFonts w:ascii="AdvPalB" w:hAnsi="AdvPalB" w:cs="AdvPalB"/>
          <w:b/>
          <w:sz w:val="24"/>
          <w:szCs w:val="24"/>
        </w:rPr>
      </w:pPr>
      <w:r>
        <w:rPr>
          <w:rFonts w:ascii="AdvPalB" w:hAnsi="AdvPalB" w:cs="AdvPalB"/>
          <w:b/>
          <w:sz w:val="24"/>
          <w:szCs w:val="24"/>
        </w:rPr>
        <w:t>Discussion</w:t>
      </w:r>
    </w:p>
    <w:p w:rsidR="00F74A56" w:rsidRPr="00EC1DFB" w:rsidRDefault="00F74A56" w:rsidP="00F74A56">
      <w:pPr>
        <w:autoSpaceDE w:val="0"/>
        <w:autoSpaceDN w:val="0"/>
        <w:adjustRightInd w:val="0"/>
        <w:spacing w:after="0" w:line="240" w:lineRule="auto"/>
        <w:ind w:right="567"/>
        <w:rPr>
          <w:rFonts w:ascii="AdvPalB" w:hAnsi="AdvPalB" w:cs="AdvPalB"/>
          <w:b/>
          <w:sz w:val="24"/>
          <w:szCs w:val="24"/>
        </w:rPr>
      </w:pPr>
    </w:p>
    <w:p w:rsidR="009A0890" w:rsidRDefault="009A0890">
      <w:pPr>
        <w:rPr>
          <w:rFonts w:ascii="AdvPalB" w:hAnsi="AdvPalB" w:cs="Times New Roman"/>
          <w:sz w:val="24"/>
        </w:rPr>
      </w:pPr>
    </w:p>
    <w:p w:rsidR="009A0890" w:rsidRDefault="009A0890">
      <w:pPr>
        <w:rPr>
          <w:rFonts w:ascii="AdvPalB" w:hAnsi="AdvPalB" w:cs="Times New Roman"/>
          <w:sz w:val="24"/>
        </w:rPr>
      </w:pPr>
    </w:p>
    <w:p w:rsidR="009A0890" w:rsidRDefault="009A0890">
      <w:pPr>
        <w:rPr>
          <w:rFonts w:ascii="AdvPalB" w:hAnsi="AdvPalB" w:cs="Times New Roman"/>
          <w:sz w:val="24"/>
        </w:rPr>
      </w:pPr>
    </w:p>
    <w:p w:rsidR="00364DD5" w:rsidRPr="00A62164" w:rsidRDefault="008A0D18">
      <w:pPr>
        <w:rPr>
          <w:rFonts w:ascii="AdvPalB" w:hAnsi="AdvPalB" w:cs="Times New Roman"/>
          <w:sz w:val="24"/>
        </w:rPr>
      </w:pPr>
      <w:r w:rsidRPr="00A62164">
        <w:rPr>
          <w:rFonts w:ascii="AdvPalB" w:hAnsi="AdvPalB" w:cs="Times New Roman"/>
          <w:sz w:val="24"/>
        </w:rPr>
        <w:fldChar w:fldCharType="begin"/>
      </w:r>
      <w:r w:rsidRPr="00A62164">
        <w:rPr>
          <w:rFonts w:ascii="AdvPalB" w:hAnsi="AdvPalB" w:cs="Times New Roman"/>
          <w:sz w:val="24"/>
        </w:rPr>
        <w:instrText xml:space="preserve"> ADDIN ZOTERO_ITEM CSL_CITATION {"citationID":"FjsJDM9i","properties":{"formattedCitation":"(Durance and Ormerod 2007)","plainCitation":"(Durance and Ormerod 2007)"},"citationItems":[{"id":801,"uris":["http://zotero.org/users/2899510/items/UAAA45EV"],"uri":["http://zotero.org/users/2899510/items/UAAA45EV"],"itemData":{"id":801,"type":"article-journal","title":"Climate change effects on upland stream macroinvertebrates over a 25-year period","container-title":"Global Change Biology","page":"942-957","volume":"13","issue":"5","source":"Wiley Online Library","abstract":"Climate change effects on some ecosystems are still poorly known, particularly where they interact with other climatic phenomena or stressors. We used data spanning 25 years (1981–2005) from temperate headwaters at Llyn Brianne (UK) to test three hypotheses: (1) stream macroinvertebrates vary with winter climate; (2) ecological effects attributable to directional climate change and the North Atlantic Oscillation (NAO) are distinguishable and (3) climatic effects on macroinvertebrates depend on whether streams are impacted by acidification. Positive (i.e. warmer, wetter) NAO phases were accompanied by reduced interannual stability (=similarity) in macroinvertebrate assemblage in all streams, but associated variations in composition occurred only in acid moorland. The NAO and directional climate change together explained 70% of interannual variation in temperature, but forest and moorland streams warmed respectively by 1.4 and 1.7°C (P&lt;0.001) between 1981 and 2005 after accounting for NAO effects. Significant responses among macroinvertebrates were confined to circumneutral streams, where future thermal projections (+1, +2, +3°C) suggested considerable change. Spring macroinvertebrate abundance might decline by 21% for every 1°C rise. Although many core species could persist if temperature gain reached 3°C, 4–10 mostly scarce taxa (5–12% of the species pool) would risk local extinction. Temperature increase in Wales approaches this magnitude by the 2050s under the Hadley HadCM3 scenarios. These results support all three hypotheses and illustrate how headwater stream ecosystems are sensitive to climate change. Altered composition and abundance could affect conservation and ecological function, with the NAO compounding climate change effects during positive phases. We suggest that acidification, in impacted streams, overrides climatic effects on macroinvertebrates by simplifying assemblages and reducing richness. Climatic processes might, nevertheless, exacerbate acidification or offset biological recovery.","DOI":"10.1111/j.1365-2486.2007.01340.x","ISSN":"1365-2486","language":"en","author":[{"family":"Durance","given":"Isabelle"},{"family":"Ormerod","given":"S. J."}],"issued":{"date-parts":[["2007",5,1]]}}}],"schema":"https://github.com/citation-style-language/schema/raw/master/csl-citation.json"} </w:instrText>
      </w:r>
      <w:r w:rsidRPr="00A62164">
        <w:rPr>
          <w:rFonts w:ascii="AdvPalB" w:hAnsi="AdvPalB" w:cs="Times New Roman"/>
          <w:sz w:val="24"/>
        </w:rPr>
        <w:fldChar w:fldCharType="separate"/>
      </w:r>
      <w:r w:rsidRPr="00A62164">
        <w:rPr>
          <w:rFonts w:ascii="AdvPalB" w:hAnsi="AdvPalB" w:cs="Times New Roman"/>
          <w:sz w:val="24"/>
        </w:rPr>
        <w:t>(Durance and Ormerod 2007)</w:t>
      </w:r>
      <w:r w:rsidRPr="00A62164">
        <w:rPr>
          <w:rFonts w:ascii="AdvPalB" w:hAnsi="AdvPalB" w:cs="Times New Roman"/>
          <w:sz w:val="24"/>
        </w:rPr>
        <w:fldChar w:fldCharType="end"/>
      </w:r>
    </w:p>
    <w:p w:rsidR="008A0D18" w:rsidRPr="00A62164" w:rsidRDefault="008A0D18">
      <w:pPr>
        <w:rPr>
          <w:rFonts w:ascii="AdvPalB" w:hAnsi="AdvPalB" w:cs="Times New Roman"/>
          <w:sz w:val="24"/>
        </w:rPr>
      </w:pPr>
    </w:p>
    <w:p w:rsidR="008A0D18" w:rsidRPr="008B583F" w:rsidRDefault="000468FD">
      <w:pPr>
        <w:rPr>
          <w:rFonts w:ascii="AdvPalB" w:hAnsi="AdvPalB" w:cs="Times New Roman"/>
          <w:b/>
          <w:sz w:val="24"/>
        </w:rPr>
      </w:pPr>
      <w:r>
        <w:rPr>
          <w:rFonts w:ascii="AdvPalB" w:hAnsi="AdvPalB" w:cs="Times New Roman"/>
          <w:b/>
          <w:sz w:val="24"/>
        </w:rPr>
        <w:t>References</w:t>
      </w:r>
    </w:p>
    <w:p w:rsidR="008A0D18" w:rsidRPr="008B583F" w:rsidRDefault="008A0D18" w:rsidP="008A0D18">
      <w:pPr>
        <w:pStyle w:val="Bibliography"/>
        <w:rPr>
          <w:rFonts w:ascii="AdvPalR" w:hAnsi="AdvPalR" w:cs="Times New Roman"/>
          <w:sz w:val="24"/>
        </w:rPr>
      </w:pPr>
      <w:r w:rsidRPr="008B583F">
        <w:rPr>
          <w:rFonts w:ascii="AdvPalR" w:hAnsi="AdvPalR" w:cs="Times New Roman"/>
          <w:sz w:val="24"/>
        </w:rPr>
        <w:fldChar w:fldCharType="begin"/>
      </w:r>
      <w:r w:rsidRPr="008B583F">
        <w:rPr>
          <w:rFonts w:ascii="AdvPalR" w:hAnsi="AdvPalR" w:cs="Times New Roman"/>
          <w:sz w:val="24"/>
        </w:rPr>
        <w:instrText xml:space="preserve"> ADDIN ZOTERO_BIBL {"custom":[]} CSL_BIBLIOGRAPHY </w:instrText>
      </w:r>
      <w:r w:rsidRPr="008B583F">
        <w:rPr>
          <w:rFonts w:ascii="AdvPalR" w:hAnsi="AdvPalR" w:cs="Times New Roman"/>
          <w:sz w:val="24"/>
        </w:rPr>
        <w:fldChar w:fldCharType="separate"/>
      </w:r>
      <w:r w:rsidRPr="008B583F">
        <w:rPr>
          <w:rFonts w:ascii="AdvPalR" w:hAnsi="AdvPalR" w:cs="Times New Roman"/>
          <w:sz w:val="24"/>
        </w:rPr>
        <w:t xml:space="preserve">Durance, I. and Ormerod, S.J. (2007). Climate change effects on upland stream macroinvertebrates over a 25-year period. </w:t>
      </w:r>
      <w:r w:rsidRPr="008B583F">
        <w:rPr>
          <w:rFonts w:ascii="AdvPalR" w:hAnsi="AdvPalR" w:cs="Times New Roman"/>
          <w:i/>
          <w:iCs/>
          <w:sz w:val="24"/>
        </w:rPr>
        <w:t>Global Change Biology</w:t>
      </w:r>
      <w:r w:rsidRPr="008B583F">
        <w:rPr>
          <w:rFonts w:ascii="AdvPalR" w:hAnsi="AdvPalR" w:cs="Times New Roman"/>
          <w:sz w:val="24"/>
        </w:rPr>
        <w:t xml:space="preserve"> </w:t>
      </w:r>
      <w:r w:rsidRPr="008B583F">
        <w:rPr>
          <w:rFonts w:ascii="AdvPalR" w:hAnsi="AdvPalR" w:cs="Times New Roman"/>
          <w:b/>
          <w:bCs/>
          <w:sz w:val="24"/>
        </w:rPr>
        <w:t>13</w:t>
      </w:r>
      <w:r w:rsidRPr="008B583F">
        <w:rPr>
          <w:rFonts w:ascii="AdvPalR" w:hAnsi="AdvPalR" w:cs="Times New Roman"/>
          <w:sz w:val="24"/>
        </w:rPr>
        <w:t>:942–957.</w:t>
      </w:r>
    </w:p>
    <w:p w:rsidR="008A0D18" w:rsidRPr="0058557B" w:rsidRDefault="008A0D18">
      <w:pPr>
        <w:rPr>
          <w:rFonts w:ascii="Times New Roman" w:hAnsi="Times New Roman" w:cs="Times New Roman"/>
          <w:sz w:val="24"/>
        </w:rPr>
      </w:pPr>
      <w:r w:rsidRPr="008B583F">
        <w:rPr>
          <w:rFonts w:ascii="AdvPalR" w:hAnsi="AdvPalR" w:cs="Times New Roman"/>
          <w:sz w:val="24"/>
        </w:rPr>
        <w:fldChar w:fldCharType="end"/>
      </w:r>
    </w:p>
    <w:p w:rsidR="00364DD5" w:rsidRPr="0058557B" w:rsidRDefault="00364DD5">
      <w:pPr>
        <w:rPr>
          <w:rFonts w:ascii="Times New Roman" w:hAnsi="Times New Roman" w:cs="Times New Roman"/>
          <w:sz w:val="24"/>
        </w:rPr>
      </w:pPr>
    </w:p>
    <w:sectPr w:rsidR="00364DD5" w:rsidRPr="0058557B" w:rsidSect="003A2F1B">
      <w:pgSz w:w="11906" w:h="16838"/>
      <w:pgMar w:top="1440" w:right="1418" w:bottom="144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PalB">
    <w:altName w:val="Cambria"/>
    <w:panose1 w:val="00000000000000000000"/>
    <w:charset w:val="00"/>
    <w:family w:val="roman"/>
    <w:notTrueType/>
    <w:pitch w:val="default"/>
    <w:sig w:usb0="00000003" w:usb1="00000000" w:usb2="00000000" w:usb3="00000000" w:csb0="00000001" w:csb1="00000000"/>
  </w:font>
  <w:font w:name="AdvPalR">
    <w:altName w:val="Cambria"/>
    <w:panose1 w:val="00000000000000000000"/>
    <w:charset w:val="00"/>
    <w:family w:val="roman"/>
    <w:notTrueType/>
    <w:pitch w:val="default"/>
    <w:sig w:usb0="00000003" w:usb1="00000000" w:usb2="00000000" w:usb3="00000000" w:csb0="00000001" w:csb1="00000000"/>
  </w:font>
  <w:font w:name="AdvPalI">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D43"/>
    <w:rsid w:val="00024C41"/>
    <w:rsid w:val="000468FD"/>
    <w:rsid w:val="00050FE9"/>
    <w:rsid w:val="00301D43"/>
    <w:rsid w:val="00364DD5"/>
    <w:rsid w:val="0039004C"/>
    <w:rsid w:val="003A2F1B"/>
    <w:rsid w:val="004274E9"/>
    <w:rsid w:val="0058557B"/>
    <w:rsid w:val="005C7F46"/>
    <w:rsid w:val="005D1876"/>
    <w:rsid w:val="0062429A"/>
    <w:rsid w:val="006802C8"/>
    <w:rsid w:val="007C79AF"/>
    <w:rsid w:val="007E630B"/>
    <w:rsid w:val="00867A87"/>
    <w:rsid w:val="008965A6"/>
    <w:rsid w:val="008A0D18"/>
    <w:rsid w:val="008B583F"/>
    <w:rsid w:val="0094099A"/>
    <w:rsid w:val="009A0890"/>
    <w:rsid w:val="009F07C5"/>
    <w:rsid w:val="00A26F5D"/>
    <w:rsid w:val="00A62164"/>
    <w:rsid w:val="00C14DB3"/>
    <w:rsid w:val="00C97E86"/>
    <w:rsid w:val="00CA5937"/>
    <w:rsid w:val="00CA5985"/>
    <w:rsid w:val="00CD7DE3"/>
    <w:rsid w:val="00D67797"/>
    <w:rsid w:val="00DA5EB6"/>
    <w:rsid w:val="00DC0630"/>
    <w:rsid w:val="00E0083F"/>
    <w:rsid w:val="00E31FC9"/>
    <w:rsid w:val="00E32B52"/>
    <w:rsid w:val="00E35AB8"/>
    <w:rsid w:val="00E73903"/>
    <w:rsid w:val="00E977DB"/>
    <w:rsid w:val="00EA21A9"/>
    <w:rsid w:val="00EA78E5"/>
    <w:rsid w:val="00EC1DFB"/>
    <w:rsid w:val="00EC78A0"/>
    <w:rsid w:val="00F672F2"/>
    <w:rsid w:val="00F738A9"/>
    <w:rsid w:val="00F74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82B9"/>
  <w15:chartTrackingRefBased/>
  <w15:docId w15:val="{447B7534-6B46-4427-8E70-E1E94C9BD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A0D18"/>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Hillman</dc:creator>
  <cp:keywords/>
  <dc:description/>
  <cp:lastModifiedBy>Samuel Hillman</cp:lastModifiedBy>
  <cp:revision>44</cp:revision>
  <dcterms:created xsi:type="dcterms:W3CDTF">2017-08-13T11:15:00Z</dcterms:created>
  <dcterms:modified xsi:type="dcterms:W3CDTF">2017-09-01T07:24:00Z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id="Naeoq2Bd"/&gt;&lt;style id="http://www.zotero.org/styles/harvard-cardiff-university-biosi" hasBibliography="1" bibliographyStyleHasBeenSet="1"/&gt;&lt;prefs&gt;&lt;pref name="fieldType" value="Field"/&gt;&lt;pref nam</vt:lpwstr>
  </property>
  <property fmtid="{D5CDD505-2E9C-101B-9397-08002B2CF9AE}" pid="3" name="ZOTERO_PREF_2">
    <vt:lpwstr>e="storeReferences" value="true"/&gt;&lt;pref name="automaticJournalAbbreviations" value="true"/&gt;&lt;pref name="noteType" value=""/&gt;&lt;/prefs&gt;&lt;/data&gt;</vt:lpwstr>
  </property>
</Properties>
</file>