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C5" w:rsidRDefault="009F07C5">
      <w:pPr>
        <w:rPr>
          <w:rFonts w:ascii="AdvPalB" w:hAnsi="AdvPalB" w:cs="Times New Roman"/>
          <w:sz w:val="35"/>
          <w:szCs w:val="35"/>
        </w:rPr>
      </w:pPr>
      <w:r w:rsidRPr="00DA5EB6">
        <w:rPr>
          <w:rFonts w:ascii="AdvPalB" w:hAnsi="AdvPalB" w:cs="Times New Roman"/>
          <w:sz w:val="35"/>
          <w:szCs w:val="35"/>
        </w:rPr>
        <w:t>Temperature</w:t>
      </w:r>
      <w:r w:rsidR="0039004C" w:rsidRPr="00DA5EB6">
        <w:rPr>
          <w:rFonts w:ascii="AdvPalB" w:hAnsi="AdvPalB" w:cs="Times New Roman"/>
          <w:sz w:val="35"/>
          <w:szCs w:val="35"/>
        </w:rPr>
        <w:t xml:space="preserve"> </w:t>
      </w:r>
      <w:r w:rsidR="00E31FC9" w:rsidRPr="00DA5EB6">
        <w:rPr>
          <w:rFonts w:ascii="AdvPalB" w:hAnsi="AdvPalB" w:cs="Times New Roman"/>
          <w:sz w:val="35"/>
          <w:szCs w:val="35"/>
        </w:rPr>
        <w:t>effects on invert</w:t>
      </w:r>
      <w:r w:rsidR="00DA5EB6">
        <w:rPr>
          <w:rFonts w:ascii="AdvPalB" w:hAnsi="AdvPalB" w:cs="Times New Roman"/>
          <w:sz w:val="35"/>
          <w:szCs w:val="35"/>
        </w:rPr>
        <w:t xml:space="preserve">ebrate assemblages: </w:t>
      </w:r>
      <w:r w:rsidR="00C97E86">
        <w:rPr>
          <w:rFonts w:ascii="AdvPalB" w:hAnsi="AdvPalB" w:cs="Times New Roman"/>
          <w:sz w:val="35"/>
          <w:szCs w:val="35"/>
        </w:rPr>
        <w:t>us</w:t>
      </w:r>
      <w:r w:rsidR="00C97E86" w:rsidRPr="00DA5EB6">
        <w:rPr>
          <w:rFonts w:ascii="AdvPalB" w:hAnsi="AdvPalB" w:cs="Times New Roman"/>
          <w:sz w:val="35"/>
          <w:szCs w:val="35"/>
        </w:rPr>
        <w:t>ing</w:t>
      </w:r>
      <w:r w:rsidR="00E31FC9" w:rsidRPr="00DA5EB6">
        <w:rPr>
          <w:rFonts w:ascii="AdvPalB" w:hAnsi="AdvPalB" w:cs="Times New Roman"/>
          <w:sz w:val="35"/>
          <w:szCs w:val="35"/>
        </w:rPr>
        <w:t xml:space="preserve"> natural mediators to extrapolate future </w:t>
      </w:r>
      <w:r w:rsidR="007C79AF" w:rsidRPr="00DA5EB6">
        <w:rPr>
          <w:rFonts w:ascii="AdvPalB" w:hAnsi="AdvPalB" w:cs="Times New Roman"/>
          <w:sz w:val="35"/>
          <w:szCs w:val="35"/>
        </w:rPr>
        <w:t>effects of climate change</w:t>
      </w:r>
    </w:p>
    <w:p w:rsidR="009F07C5" w:rsidRDefault="00EC78A0">
      <w:pPr>
        <w:rPr>
          <w:rFonts w:ascii="AdvPalR" w:hAnsi="AdvPalR" w:cs="Times New Roman"/>
          <w:sz w:val="24"/>
        </w:rPr>
      </w:pPr>
      <w:r w:rsidRPr="00EA78E5">
        <w:rPr>
          <w:rFonts w:ascii="AdvPalR" w:hAnsi="AdvPalR" w:cs="Times New Roman"/>
          <w:sz w:val="24"/>
        </w:rPr>
        <w:t>SAM HILLMAN</w:t>
      </w:r>
    </w:p>
    <w:p w:rsidR="00EA78E5" w:rsidRPr="00DA5EB6" w:rsidRDefault="00EA78E5" w:rsidP="00EA78E5">
      <w:pPr>
        <w:rPr>
          <w:rFonts w:ascii="AdvPalB" w:hAnsi="AdvPalB" w:cs="Times New Roman"/>
          <w:sz w:val="35"/>
          <w:szCs w:val="35"/>
        </w:rPr>
      </w:pPr>
      <w:r>
        <w:rPr>
          <w:rFonts w:ascii="AdvPalI" w:hAnsi="AdvPalI" w:cs="AdvPalI"/>
          <w:sz w:val="18"/>
          <w:szCs w:val="18"/>
        </w:rPr>
        <w:t>Cardiff School of Biosciences, Cardiff University, Cardiff CF10 3AX UK</w:t>
      </w:r>
    </w:p>
    <w:p w:rsidR="009F07C5" w:rsidRDefault="009F07C5">
      <w:pPr>
        <w:rPr>
          <w:rFonts w:ascii="AdvPalB" w:hAnsi="AdvPalB" w:cs="Times New Roman"/>
          <w:sz w:val="24"/>
        </w:rPr>
      </w:pPr>
    </w:p>
    <w:p w:rsidR="00E0083F" w:rsidRPr="00EC1DFB" w:rsidRDefault="00E0083F" w:rsidP="00E977DB">
      <w:pPr>
        <w:autoSpaceDE w:val="0"/>
        <w:autoSpaceDN w:val="0"/>
        <w:adjustRightInd w:val="0"/>
        <w:spacing w:after="0" w:line="240" w:lineRule="auto"/>
        <w:ind w:left="567" w:right="567"/>
        <w:rPr>
          <w:rFonts w:ascii="AdvPalB" w:hAnsi="AdvPalB" w:cs="AdvPalB"/>
          <w:b/>
          <w:sz w:val="24"/>
          <w:szCs w:val="24"/>
        </w:rPr>
      </w:pPr>
      <w:r w:rsidRPr="00EC1DFB">
        <w:rPr>
          <w:rFonts w:ascii="AdvPalB" w:hAnsi="AdvPalB" w:cs="AdvPalB"/>
          <w:b/>
          <w:sz w:val="24"/>
          <w:szCs w:val="24"/>
        </w:rPr>
        <w:t>Abstract</w:t>
      </w:r>
    </w:p>
    <w:p w:rsidR="00E977DB" w:rsidRDefault="00EC1DFB" w:rsidP="00E977DB">
      <w:pPr>
        <w:autoSpaceDE w:val="0"/>
        <w:autoSpaceDN w:val="0"/>
        <w:adjustRightInd w:val="0"/>
        <w:spacing w:after="0" w:line="240" w:lineRule="auto"/>
        <w:ind w:left="567" w:right="567"/>
        <w:rPr>
          <w:rFonts w:ascii="AdvPalB" w:hAnsi="AdvPalB" w:cs="AdvPalB"/>
          <w:sz w:val="24"/>
          <w:szCs w:val="24"/>
        </w:rPr>
      </w:pPr>
      <w:r w:rsidRPr="00EC1DFB">
        <w:rPr>
          <w:rFonts w:ascii="AdvPalB" w:hAnsi="AdvPalB" w:cs="AdvPalB"/>
          <w:sz w:val="24"/>
          <w:szCs w:val="24"/>
        </w:rPr>
        <w:t xml:space="preserve">Lorem ipsum </w:t>
      </w:r>
      <w:proofErr w:type="spellStart"/>
      <w:r w:rsidRPr="00EC1DFB">
        <w:rPr>
          <w:rFonts w:ascii="AdvPalB" w:hAnsi="AdvPalB" w:cs="AdvPalB"/>
          <w:sz w:val="24"/>
          <w:szCs w:val="24"/>
        </w:rPr>
        <w:t>dolor</w:t>
      </w:r>
      <w:proofErr w:type="spellEnd"/>
      <w:r w:rsidRPr="00EC1DFB">
        <w:rPr>
          <w:rFonts w:ascii="AdvPalB" w:hAnsi="AdvPalB" w:cs="AdvPalB"/>
          <w:sz w:val="24"/>
          <w:szCs w:val="24"/>
        </w:rPr>
        <w:t xml:space="preserve"> sit </w:t>
      </w:r>
      <w:proofErr w:type="spellStart"/>
      <w:r w:rsidRPr="00EC1DFB">
        <w:rPr>
          <w:rFonts w:ascii="AdvPalB" w:hAnsi="AdvPalB" w:cs="AdvPalB"/>
          <w:sz w:val="24"/>
          <w:szCs w:val="24"/>
        </w:rPr>
        <w:t>amet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consectetur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adipiscing</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elit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Vestibulum</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tortor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odio</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aliquet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rhoncus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condimentum</w:t>
      </w:r>
      <w:proofErr w:type="spellEnd"/>
      <w:r w:rsidRPr="00EC1DFB">
        <w:rPr>
          <w:rFonts w:ascii="AdvPalB" w:hAnsi="AdvPalB" w:cs="AdvPalB"/>
          <w:sz w:val="24"/>
          <w:szCs w:val="24"/>
        </w:rPr>
        <w:t xml:space="preserve"> vitae, </w:t>
      </w:r>
      <w:proofErr w:type="spellStart"/>
      <w:r w:rsidRPr="00EC1DFB">
        <w:rPr>
          <w:rFonts w:ascii="AdvPalB" w:hAnsi="AdvPalB" w:cs="AdvPalB"/>
          <w:sz w:val="24"/>
          <w:szCs w:val="24"/>
        </w:rPr>
        <w:t>eleifend</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quis</w:t>
      </w:r>
      <w:proofErr w:type="spellEnd"/>
      <w:r w:rsidRPr="00EC1DFB">
        <w:rPr>
          <w:rFonts w:ascii="AdvPalB" w:hAnsi="AdvPalB" w:cs="AdvPalB"/>
          <w:sz w:val="24"/>
          <w:szCs w:val="24"/>
        </w:rPr>
        <w:t xml:space="preserve"> nisi. </w:t>
      </w:r>
      <w:proofErr w:type="spellStart"/>
      <w:r w:rsidRPr="00EC1DFB">
        <w:rPr>
          <w:rFonts w:ascii="AdvPalB" w:hAnsi="AdvPalB" w:cs="AdvPalB"/>
          <w:sz w:val="24"/>
          <w:szCs w:val="24"/>
        </w:rPr>
        <w:t>Mauris</w:t>
      </w:r>
      <w:proofErr w:type="spellEnd"/>
      <w:r w:rsidRPr="00EC1DFB">
        <w:rPr>
          <w:rFonts w:ascii="AdvPalB" w:hAnsi="AdvPalB" w:cs="AdvPalB"/>
          <w:sz w:val="24"/>
          <w:szCs w:val="24"/>
        </w:rPr>
        <w:t xml:space="preserve"> a </w:t>
      </w:r>
      <w:proofErr w:type="spellStart"/>
      <w:r w:rsidRPr="00EC1DFB">
        <w:rPr>
          <w:rFonts w:ascii="AdvPalB" w:hAnsi="AdvPalB" w:cs="AdvPalB"/>
          <w:sz w:val="24"/>
          <w:szCs w:val="24"/>
        </w:rPr>
        <w:t>justo</w:t>
      </w:r>
      <w:proofErr w:type="spellEnd"/>
      <w:r w:rsidRPr="00EC1DFB">
        <w:rPr>
          <w:rFonts w:ascii="AdvPalB" w:hAnsi="AdvPalB" w:cs="AdvPalB"/>
          <w:sz w:val="24"/>
          <w:szCs w:val="24"/>
        </w:rPr>
        <w:t xml:space="preserve"> ipsum. </w:t>
      </w:r>
      <w:proofErr w:type="spellStart"/>
      <w:r w:rsidRPr="00EC1DFB">
        <w:rPr>
          <w:rFonts w:ascii="AdvPalB" w:hAnsi="AdvPalB" w:cs="AdvPalB"/>
          <w:sz w:val="24"/>
          <w:szCs w:val="24"/>
        </w:rPr>
        <w:t>Quisque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ut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suscipit</w:t>
      </w:r>
      <w:proofErr w:type="spellEnd"/>
      <w:r w:rsidRPr="00EC1DFB">
        <w:rPr>
          <w:rFonts w:ascii="AdvPalB" w:hAnsi="AdvPalB" w:cs="AdvPalB"/>
          <w:sz w:val="24"/>
          <w:szCs w:val="24"/>
        </w:rPr>
        <w:t xml:space="preserve"> ligula, </w:t>
      </w:r>
      <w:proofErr w:type="spellStart"/>
      <w:r w:rsidRPr="00EC1DFB">
        <w:rPr>
          <w:rFonts w:ascii="AdvPalB" w:hAnsi="AdvPalB" w:cs="AdvPalB"/>
          <w:sz w:val="24"/>
          <w:szCs w:val="24"/>
        </w:rPr>
        <w:t>vel</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consequat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nibh</w:t>
      </w:r>
      <w:proofErr w:type="spellEnd"/>
      <w:r w:rsidRPr="00EC1DFB">
        <w:rPr>
          <w:rFonts w:ascii="AdvPalB" w:hAnsi="AdvPalB" w:cs="AdvPalB"/>
          <w:sz w:val="24"/>
          <w:szCs w:val="24"/>
        </w:rPr>
        <w:t xml:space="preserve">. Maecenas </w:t>
      </w:r>
      <w:proofErr w:type="spellStart"/>
      <w:r w:rsidRPr="00EC1DFB">
        <w:rPr>
          <w:rFonts w:ascii="AdvPalB" w:hAnsi="AdvPalB" w:cs="AdvPalB"/>
          <w:sz w:val="24"/>
          <w:szCs w:val="24"/>
        </w:rPr>
        <w:t>commodo</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venenatis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erat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quis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vulputate</w:t>
      </w:r>
      <w:proofErr w:type="spellEnd"/>
      <w:r w:rsidRPr="00EC1DFB">
        <w:rPr>
          <w:rFonts w:ascii="AdvPalB" w:hAnsi="AdvPalB" w:cs="AdvPalB"/>
          <w:sz w:val="24"/>
          <w:szCs w:val="24"/>
        </w:rPr>
        <w:t xml:space="preserve">. In </w:t>
      </w:r>
      <w:proofErr w:type="spellStart"/>
      <w:r w:rsidRPr="00EC1DFB">
        <w:rPr>
          <w:rFonts w:ascii="AdvPalB" w:hAnsi="AdvPalB" w:cs="AdvPalB"/>
          <w:sz w:val="24"/>
          <w:szCs w:val="24"/>
        </w:rPr>
        <w:t>ornare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eros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sed</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vulputate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tempor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Vivamus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lobortis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efficitur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nunc</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nec</w:t>
      </w:r>
      <w:proofErr w:type="spellEnd"/>
      <w:r w:rsidRPr="00EC1DFB">
        <w:rPr>
          <w:rFonts w:ascii="AdvPalB" w:hAnsi="AdvPalB" w:cs="AdvPalB"/>
          <w:sz w:val="24"/>
          <w:szCs w:val="24"/>
        </w:rPr>
        <w:t xml:space="preserve"> porta </w:t>
      </w:r>
      <w:proofErr w:type="spellStart"/>
      <w:r w:rsidRPr="00EC1DFB">
        <w:rPr>
          <w:rFonts w:ascii="AdvPalB" w:hAnsi="AdvPalB" w:cs="AdvPalB"/>
          <w:sz w:val="24"/>
          <w:szCs w:val="24"/>
        </w:rPr>
        <w:t>purus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porttitor</w:t>
      </w:r>
      <w:proofErr w:type="spellEnd"/>
      <w:r w:rsidRPr="00EC1DFB">
        <w:rPr>
          <w:rFonts w:ascii="AdvPalB" w:hAnsi="AdvPalB" w:cs="AdvPalB"/>
          <w:sz w:val="24"/>
          <w:szCs w:val="24"/>
        </w:rPr>
        <w:t xml:space="preserve"> in. </w:t>
      </w:r>
      <w:proofErr w:type="spellStart"/>
      <w:r w:rsidRPr="00EC1DFB">
        <w:rPr>
          <w:rFonts w:ascii="AdvPalB" w:hAnsi="AdvPalB" w:cs="AdvPalB"/>
          <w:sz w:val="24"/>
          <w:szCs w:val="24"/>
        </w:rPr>
        <w:t>Quisque</w:t>
      </w:r>
      <w:proofErr w:type="spellEnd"/>
      <w:r w:rsidRPr="00EC1DFB">
        <w:rPr>
          <w:rFonts w:ascii="AdvPalB" w:hAnsi="AdvPalB" w:cs="AdvPalB"/>
          <w:sz w:val="24"/>
          <w:szCs w:val="24"/>
        </w:rPr>
        <w:t xml:space="preserve"> magna </w:t>
      </w:r>
      <w:proofErr w:type="spellStart"/>
      <w:r w:rsidRPr="00EC1DFB">
        <w:rPr>
          <w:rFonts w:ascii="AdvPalB" w:hAnsi="AdvPalB" w:cs="AdvPalB"/>
          <w:sz w:val="24"/>
          <w:szCs w:val="24"/>
        </w:rPr>
        <w:t>tortor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faucibus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eu</w:t>
      </w:r>
      <w:proofErr w:type="spellEnd"/>
      <w:r w:rsidRPr="00EC1DFB">
        <w:rPr>
          <w:rFonts w:ascii="AdvPalB" w:hAnsi="AdvPalB" w:cs="AdvPalB"/>
          <w:sz w:val="24"/>
          <w:szCs w:val="24"/>
        </w:rPr>
        <w:t xml:space="preserve"> maximus </w:t>
      </w:r>
      <w:proofErr w:type="spellStart"/>
      <w:r w:rsidRPr="00EC1DFB">
        <w:rPr>
          <w:rFonts w:ascii="AdvPalB" w:hAnsi="AdvPalB" w:cs="AdvPalB"/>
          <w:sz w:val="24"/>
          <w:szCs w:val="24"/>
        </w:rPr>
        <w:t>eget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vulputate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ut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eros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Proin</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nec</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lectus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elementum</w:t>
      </w:r>
      <w:proofErr w:type="spellEnd"/>
      <w:r w:rsidRPr="00EC1DFB">
        <w:rPr>
          <w:rFonts w:ascii="AdvPalB" w:hAnsi="AdvPalB" w:cs="AdvPalB"/>
          <w:sz w:val="24"/>
          <w:szCs w:val="24"/>
        </w:rPr>
        <w:t xml:space="preserve"> magna </w:t>
      </w:r>
      <w:proofErr w:type="spellStart"/>
      <w:r w:rsidRPr="00EC1DFB">
        <w:rPr>
          <w:rFonts w:ascii="AdvPalB" w:hAnsi="AdvPalB" w:cs="AdvPalB"/>
          <w:sz w:val="24"/>
          <w:szCs w:val="24"/>
        </w:rPr>
        <w:t>mattis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consequat</w:t>
      </w:r>
      <w:proofErr w:type="spellEnd"/>
      <w:r w:rsidRPr="00EC1DFB">
        <w:rPr>
          <w:rFonts w:ascii="AdvPalB" w:hAnsi="AdvPalB" w:cs="AdvPalB"/>
          <w:sz w:val="24"/>
          <w:szCs w:val="24"/>
        </w:rPr>
        <w:t xml:space="preserve"> et a </w:t>
      </w:r>
      <w:proofErr w:type="spellStart"/>
      <w:r w:rsidRPr="00EC1DFB">
        <w:rPr>
          <w:rFonts w:ascii="AdvPalB" w:hAnsi="AdvPalB" w:cs="AdvPalB"/>
          <w:sz w:val="24"/>
          <w:szCs w:val="24"/>
        </w:rPr>
        <w:t>leo</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Vestibulum</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orci</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diam</w:t>
      </w:r>
      <w:proofErr w:type="spellEnd"/>
      <w:r w:rsidRPr="00EC1DFB">
        <w:rPr>
          <w:rFonts w:ascii="AdvPalB" w:hAnsi="AdvPalB" w:cs="AdvPalB"/>
          <w:sz w:val="24"/>
          <w:szCs w:val="24"/>
        </w:rPr>
        <w:t xml:space="preserve">, dictum in ipsum non, </w:t>
      </w:r>
      <w:proofErr w:type="spellStart"/>
      <w:r w:rsidRPr="00EC1DFB">
        <w:rPr>
          <w:rFonts w:ascii="AdvPalB" w:hAnsi="AdvPalB" w:cs="AdvPalB"/>
          <w:sz w:val="24"/>
          <w:szCs w:val="24"/>
        </w:rPr>
        <w:t>aliquam</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tincidunt</w:t>
      </w:r>
      <w:proofErr w:type="spellEnd"/>
      <w:r w:rsidRPr="00EC1DFB">
        <w:rPr>
          <w:rFonts w:ascii="AdvPalB" w:hAnsi="AdvPalB" w:cs="AdvPalB"/>
          <w:sz w:val="24"/>
          <w:szCs w:val="24"/>
        </w:rPr>
        <w:t xml:space="preserve"> est.</w:t>
      </w:r>
    </w:p>
    <w:p w:rsidR="00EC1DFB" w:rsidRPr="00EC1DFB" w:rsidRDefault="00EC1DFB" w:rsidP="00E977DB">
      <w:pPr>
        <w:autoSpaceDE w:val="0"/>
        <w:autoSpaceDN w:val="0"/>
        <w:adjustRightInd w:val="0"/>
        <w:spacing w:after="0" w:line="240" w:lineRule="auto"/>
        <w:ind w:left="567" w:right="567"/>
        <w:rPr>
          <w:rFonts w:ascii="AdvPalB" w:hAnsi="AdvPalB" w:cs="AdvPalB"/>
          <w:sz w:val="24"/>
          <w:szCs w:val="24"/>
        </w:rPr>
      </w:pPr>
    </w:p>
    <w:p w:rsidR="00C14DB3" w:rsidRPr="00EC1DFB" w:rsidRDefault="00E0083F" w:rsidP="00E977DB">
      <w:pPr>
        <w:ind w:left="567" w:right="567"/>
        <w:rPr>
          <w:rFonts w:ascii="AdvPalB" w:hAnsi="AdvPalB" w:cs="Times New Roman"/>
          <w:sz w:val="24"/>
          <w:szCs w:val="24"/>
        </w:rPr>
      </w:pPr>
      <w:r w:rsidRPr="00EC1DFB">
        <w:rPr>
          <w:rFonts w:ascii="AdvPalI" w:hAnsi="AdvPalI" w:cs="AdvPalI"/>
          <w:sz w:val="24"/>
          <w:szCs w:val="24"/>
        </w:rPr>
        <w:t xml:space="preserve">Keywords: </w:t>
      </w:r>
      <w:r w:rsidRPr="00EC1DFB">
        <w:rPr>
          <w:rFonts w:ascii="AdvPalR" w:hAnsi="AdvPalR" w:cs="AdvPalR"/>
          <w:sz w:val="24"/>
          <w:szCs w:val="24"/>
        </w:rPr>
        <w:t>climate change, insects, rivers, temperature</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Introduction</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Methods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6802C8" w:rsidRDefault="00867A87" w:rsidP="005C7F46">
      <w:pPr>
        <w:autoSpaceDE w:val="0"/>
        <w:autoSpaceDN w:val="0"/>
        <w:adjustRightInd w:val="0"/>
        <w:spacing w:after="0" w:line="480" w:lineRule="auto"/>
        <w:ind w:right="567"/>
        <w:rPr>
          <w:rFonts w:ascii="AdvPalI" w:hAnsi="AdvPalI" w:cs="AdvPalI"/>
          <w:i/>
          <w:sz w:val="24"/>
          <w:szCs w:val="24"/>
        </w:rPr>
      </w:pPr>
      <w:r w:rsidRPr="00867A87">
        <w:rPr>
          <w:rFonts w:ascii="AdvPalI" w:hAnsi="AdvPalI" w:cs="AdvPalI"/>
          <w:i/>
          <w:sz w:val="24"/>
          <w:szCs w:val="24"/>
        </w:rPr>
        <w:t>Study area</w:t>
      </w:r>
    </w:p>
    <w:p w:rsidR="00867A87" w:rsidRPr="006802C8" w:rsidRDefault="006802C8" w:rsidP="005C7F46">
      <w:pPr>
        <w:autoSpaceDE w:val="0"/>
        <w:autoSpaceDN w:val="0"/>
        <w:adjustRightInd w:val="0"/>
        <w:spacing w:after="0" w:line="480" w:lineRule="auto"/>
        <w:ind w:right="567"/>
        <w:rPr>
          <w:rFonts w:ascii="AdvPalI" w:hAnsi="AdvPalI" w:cs="AdvPalI"/>
          <w:i/>
          <w:sz w:val="24"/>
          <w:szCs w:val="24"/>
        </w:rPr>
      </w:pPr>
      <w:r>
        <w:rPr>
          <w:rFonts w:ascii="AdvPalI" w:hAnsi="AdvPalI" w:cs="AdvPalI"/>
          <w:sz w:val="24"/>
          <w:szCs w:val="24"/>
        </w:rPr>
        <w:t xml:space="preserve">The study </w:t>
      </w:r>
      <w:r w:rsidR="005C7F46">
        <w:rPr>
          <w:rFonts w:ascii="AdvPalI" w:hAnsi="AdvPalI" w:cs="AdvPalI"/>
          <w:sz w:val="24"/>
          <w:szCs w:val="24"/>
        </w:rPr>
        <w:t xml:space="preserve">area focused on the </w:t>
      </w:r>
      <w:bookmarkStart w:id="0" w:name="_GoBack"/>
      <w:bookmarkEnd w:id="0"/>
    </w:p>
    <w:p w:rsidR="006802C8" w:rsidRDefault="006802C8" w:rsidP="00F74A56">
      <w:pPr>
        <w:autoSpaceDE w:val="0"/>
        <w:autoSpaceDN w:val="0"/>
        <w:adjustRightInd w:val="0"/>
        <w:spacing w:after="0" w:line="240" w:lineRule="auto"/>
        <w:ind w:right="567"/>
        <w:rPr>
          <w:rFonts w:ascii="AdvPalI" w:hAnsi="AdvPalI" w:cs="AdvPalI"/>
          <w:sz w:val="24"/>
          <w:szCs w:val="24"/>
        </w:rPr>
      </w:pP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Invertebrate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Temperature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Data Analysis</w:t>
      </w: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Results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Discussion</w:t>
      </w: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364DD5" w:rsidRPr="00A62164" w:rsidRDefault="008A0D18">
      <w:pPr>
        <w:rPr>
          <w:rFonts w:ascii="AdvPalB" w:hAnsi="AdvPalB" w:cs="Times New Roman"/>
          <w:sz w:val="24"/>
        </w:rPr>
      </w:pPr>
      <w:r w:rsidRPr="00A62164">
        <w:rPr>
          <w:rFonts w:ascii="AdvPalB" w:hAnsi="AdvPalB" w:cs="Times New Roman"/>
          <w:sz w:val="24"/>
        </w:rPr>
        <w:lastRenderedPageBreak/>
        <w:fldChar w:fldCharType="begin"/>
      </w:r>
      <w:r w:rsidRPr="00A62164">
        <w:rPr>
          <w:rFonts w:ascii="AdvPalB" w:hAnsi="AdvPalB" w:cs="Times New Roman"/>
          <w:sz w:val="24"/>
        </w:rPr>
        <w:instrText xml:space="preserve"> ADDIN ZOTERO_ITEM CSL_CITATION {"citationID":"FjsJDM9i","properties":{"formattedCitation":"(Durance and Ormerod 2007)","plainCitation":"(Durance and Ormerod 2007)"},"citationItems":[{"id":801,"uris":["http://zotero.org/users/2899510/items/UAAA45EV"],"uri":["http://zotero.org/users/2899510/items/UAAA45EV"],"itemData":{"id":801,"type":"article-journal","title":"Climate change effects on upland stream macroinvertebrates over a 25-year period","container-title":"Global Change Biology","page":"942-957","volume":"13","issue":"5","source":"Wiley Online Library","abstract":"Climate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(P&lt;0.001)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recovery.","DOI":"10.1111/j.1365-2486.2007.01340.x","ISSN":"1365-2486","language":"en","author":[{"family":"Durance","given":"Isabelle"},{"family":"Ormerod","given":"S. J."}],"issued":{"date-parts":[["2007",5,1]]}}}],"schema":"https://github.com/citation-style-language/schema/raw/master/csl-citation.json"} </w:instrText>
      </w:r>
      <w:r w:rsidRPr="00A62164">
        <w:rPr>
          <w:rFonts w:ascii="AdvPalB" w:hAnsi="AdvPalB" w:cs="Times New Roman"/>
          <w:sz w:val="24"/>
        </w:rPr>
        <w:fldChar w:fldCharType="separate"/>
      </w:r>
      <w:r w:rsidRPr="00A62164">
        <w:rPr>
          <w:rFonts w:ascii="AdvPalB" w:hAnsi="AdvPalB" w:cs="Times New Roman"/>
          <w:sz w:val="24"/>
        </w:rPr>
        <w:t>(Durance and Ormerod 2007)</w:t>
      </w:r>
      <w:r w:rsidRPr="00A62164">
        <w:rPr>
          <w:rFonts w:ascii="AdvPalB" w:hAnsi="AdvPalB" w:cs="Times New Roman"/>
          <w:sz w:val="24"/>
        </w:rPr>
        <w:fldChar w:fldCharType="end"/>
      </w:r>
    </w:p>
    <w:p w:rsidR="008A0D18" w:rsidRPr="00A62164" w:rsidRDefault="008A0D18">
      <w:pPr>
        <w:rPr>
          <w:rFonts w:ascii="AdvPalB" w:hAnsi="AdvPalB" w:cs="Times New Roman"/>
          <w:sz w:val="24"/>
        </w:rPr>
      </w:pPr>
    </w:p>
    <w:p w:rsidR="008A0D18" w:rsidRPr="008B583F" w:rsidRDefault="000468FD">
      <w:pPr>
        <w:rPr>
          <w:rFonts w:ascii="AdvPalB" w:hAnsi="AdvPalB" w:cs="Times New Roman"/>
          <w:b/>
          <w:sz w:val="24"/>
        </w:rPr>
      </w:pPr>
      <w:r>
        <w:rPr>
          <w:rFonts w:ascii="AdvPalB" w:hAnsi="AdvPalB" w:cs="Times New Roman"/>
          <w:b/>
          <w:sz w:val="24"/>
        </w:rPr>
        <w:t>References</w:t>
      </w:r>
    </w:p>
    <w:p w:rsidR="008A0D18" w:rsidRPr="008B583F" w:rsidRDefault="008A0D18" w:rsidP="008A0D18">
      <w:pPr>
        <w:pStyle w:val="Bibliography"/>
        <w:rPr>
          <w:rFonts w:ascii="AdvPalR" w:hAnsi="AdvPalR" w:cs="Times New Roman"/>
          <w:sz w:val="24"/>
        </w:rPr>
      </w:pPr>
      <w:r w:rsidRPr="008B583F">
        <w:rPr>
          <w:rFonts w:ascii="AdvPalR" w:hAnsi="AdvPalR" w:cs="Times New Roman"/>
          <w:sz w:val="24"/>
        </w:rPr>
        <w:fldChar w:fldCharType="begin"/>
      </w:r>
      <w:r w:rsidRPr="008B583F">
        <w:rPr>
          <w:rFonts w:ascii="AdvPalR" w:hAnsi="AdvPalR" w:cs="Times New Roman"/>
          <w:sz w:val="24"/>
        </w:rPr>
        <w:instrText xml:space="preserve"> ADDIN ZOTERO_BIBL {"custom":[]} CSL_BIBLIOGRAPHY </w:instrText>
      </w:r>
      <w:r w:rsidRPr="008B583F">
        <w:rPr>
          <w:rFonts w:ascii="AdvPalR" w:hAnsi="AdvPalR" w:cs="Times New Roman"/>
          <w:sz w:val="24"/>
        </w:rPr>
        <w:fldChar w:fldCharType="separate"/>
      </w:r>
      <w:r w:rsidRPr="008B583F">
        <w:rPr>
          <w:rFonts w:ascii="AdvPalR" w:hAnsi="AdvPalR" w:cs="Times New Roman"/>
          <w:sz w:val="24"/>
        </w:rPr>
        <w:t xml:space="preserve">Durance, I. and Ormerod, S.J. (2007). Climate change effects on upland stream macroinvertebrates over a 25-year period. </w:t>
      </w:r>
      <w:r w:rsidRPr="008B583F">
        <w:rPr>
          <w:rFonts w:ascii="AdvPalR" w:hAnsi="AdvPalR" w:cs="Times New Roman"/>
          <w:i/>
          <w:iCs/>
          <w:sz w:val="24"/>
        </w:rPr>
        <w:t>Global Change Biology</w:t>
      </w:r>
      <w:r w:rsidRPr="008B583F">
        <w:rPr>
          <w:rFonts w:ascii="AdvPalR" w:hAnsi="AdvPalR" w:cs="Times New Roman"/>
          <w:sz w:val="24"/>
        </w:rPr>
        <w:t xml:space="preserve"> </w:t>
      </w:r>
      <w:r w:rsidRPr="008B583F">
        <w:rPr>
          <w:rFonts w:ascii="AdvPalR" w:hAnsi="AdvPalR" w:cs="Times New Roman"/>
          <w:b/>
          <w:bCs/>
          <w:sz w:val="24"/>
        </w:rPr>
        <w:t>13</w:t>
      </w:r>
      <w:r w:rsidRPr="008B583F">
        <w:rPr>
          <w:rFonts w:ascii="AdvPalR" w:hAnsi="AdvPalR" w:cs="Times New Roman"/>
          <w:sz w:val="24"/>
        </w:rPr>
        <w:t>:942–957.</w:t>
      </w:r>
    </w:p>
    <w:p w:rsidR="008A0D18" w:rsidRPr="0058557B" w:rsidRDefault="008A0D18">
      <w:pPr>
        <w:rPr>
          <w:rFonts w:ascii="Times New Roman" w:hAnsi="Times New Roman" w:cs="Times New Roman"/>
          <w:sz w:val="24"/>
        </w:rPr>
      </w:pPr>
      <w:r w:rsidRPr="008B583F">
        <w:rPr>
          <w:rFonts w:ascii="AdvPalR" w:hAnsi="AdvPalR" w:cs="Times New Roman"/>
          <w:sz w:val="24"/>
        </w:rPr>
        <w:fldChar w:fldCharType="end"/>
      </w:r>
    </w:p>
    <w:p w:rsidR="00364DD5" w:rsidRPr="0058557B" w:rsidRDefault="00364DD5">
      <w:pPr>
        <w:rPr>
          <w:rFonts w:ascii="Times New Roman" w:hAnsi="Times New Roman" w:cs="Times New Roman"/>
          <w:sz w:val="24"/>
        </w:rPr>
      </w:pPr>
    </w:p>
    <w:sectPr w:rsidR="00364DD5" w:rsidRPr="0058557B" w:rsidSect="003A2F1B">
      <w:pgSz w:w="11906" w:h="16838"/>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alB">
    <w:altName w:val="Cambria"/>
    <w:panose1 w:val="00000000000000000000"/>
    <w:charset w:val="00"/>
    <w:family w:val="roman"/>
    <w:notTrueType/>
    <w:pitch w:val="default"/>
    <w:sig w:usb0="00000003" w:usb1="00000000" w:usb2="00000000" w:usb3="00000000" w:csb0="00000001" w:csb1="00000000"/>
  </w:font>
  <w:font w:name="AdvPalR">
    <w:altName w:val="Cambria"/>
    <w:panose1 w:val="00000000000000000000"/>
    <w:charset w:val="00"/>
    <w:family w:val="roman"/>
    <w:notTrueType/>
    <w:pitch w:val="default"/>
    <w:sig w:usb0="00000003" w:usb1="00000000" w:usb2="00000000" w:usb3="00000000" w:csb0="00000001" w:csb1="00000000"/>
  </w:font>
  <w:font w:name="AdvPal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43"/>
    <w:rsid w:val="00024C41"/>
    <w:rsid w:val="000468FD"/>
    <w:rsid w:val="00050FE9"/>
    <w:rsid w:val="00301D43"/>
    <w:rsid w:val="00364DD5"/>
    <w:rsid w:val="0039004C"/>
    <w:rsid w:val="003A2F1B"/>
    <w:rsid w:val="004274E9"/>
    <w:rsid w:val="0058557B"/>
    <w:rsid w:val="005C7F46"/>
    <w:rsid w:val="005D1876"/>
    <w:rsid w:val="0062429A"/>
    <w:rsid w:val="006802C8"/>
    <w:rsid w:val="007C79AF"/>
    <w:rsid w:val="00867A87"/>
    <w:rsid w:val="008965A6"/>
    <w:rsid w:val="008A0D18"/>
    <w:rsid w:val="008B583F"/>
    <w:rsid w:val="0094099A"/>
    <w:rsid w:val="009A0890"/>
    <w:rsid w:val="009F07C5"/>
    <w:rsid w:val="00A26F5D"/>
    <w:rsid w:val="00A62164"/>
    <w:rsid w:val="00C14DB3"/>
    <w:rsid w:val="00C97E86"/>
    <w:rsid w:val="00CA5937"/>
    <w:rsid w:val="00CA5985"/>
    <w:rsid w:val="00CD7DE3"/>
    <w:rsid w:val="00D67797"/>
    <w:rsid w:val="00DA5EB6"/>
    <w:rsid w:val="00E0083F"/>
    <w:rsid w:val="00E31FC9"/>
    <w:rsid w:val="00E32B52"/>
    <w:rsid w:val="00E35AB8"/>
    <w:rsid w:val="00E977DB"/>
    <w:rsid w:val="00EA21A9"/>
    <w:rsid w:val="00EA78E5"/>
    <w:rsid w:val="00EC1DFB"/>
    <w:rsid w:val="00EC78A0"/>
    <w:rsid w:val="00F672F2"/>
    <w:rsid w:val="00F738A9"/>
    <w:rsid w:val="00F7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E97E"/>
  <w15:chartTrackingRefBased/>
  <w15:docId w15:val="{447B7534-6B46-4427-8E70-E1E94C9B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A0D1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Hillman</dc:creator>
  <cp:keywords/>
  <dc:description/>
  <cp:lastModifiedBy>Samuel Hillman</cp:lastModifiedBy>
  <cp:revision>41</cp:revision>
  <dcterms:created xsi:type="dcterms:W3CDTF">2017-08-13T11:15:00Z</dcterms:created>
  <dcterms:modified xsi:type="dcterms:W3CDTF">2017-08-13T14:26:00Z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id="Naeoq2Bd"/&gt;&lt;style id="http://www.zotero.org/styles/harvard-cardiff-university-biosi"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value=""/&gt;&lt;/prefs&gt;&lt;/data&gt;</vt:lpwstr>
  </property>
</Properties>
</file>