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Regulator Memo</w:t>
      </w:r>
    </w:p>
    <w:p>
      <w:r>
        <w:t xml:space="preserve"/>
      </w:r>
    </w:p>
    <w:p>
      <w:r>
        <w:t xml:space="preserve">Entity: Maple Ops Platform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Key Findings</w:t>
      </w:r>
    </w:p>
    <w:p>
      <w:r>
        <w:t xml:space="preserve">• Vendor Due Diligence and Oversight (VEN-001) [HIGH]</w:t>
      </w:r>
    </w:p>
    <w:p>
      <w:r>
        <w:t xml:space="preserve">• Governance Roles and Escalation (GOV-001) [HIGH]</w:t>
      </w:r>
    </w:p>
    <w:p>
      <w:r>
        <w:t xml:space="preserve"/>
      </w:r>
    </w:p>
    <w:p>
      <w:pPr>
        <w:pStyle w:val="Heading2"/>
      </w:pPr>
      <w:r>
        <w:t xml:space="preserve">Missing Controls</w:t>
      </w:r>
    </w:p>
    <w:p>
      <w:r>
        <w:t xml:space="preserve">• GOV-001: Governance Roles and Escalation</w:t>
      </w:r>
    </w:p>
    <w:p>
      <w:r>
        <w:t xml:space="preserve">• VEN-001: Vendor Due Diligence and Oversight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