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UDC Sourcing &amp; Tendering – Backend Documentation</w:t>
      </w:r>
    </w:p>
    <w:p>
      <w:r>
        <w:t>This document provides a full backend blueprint for the UDC Sourcing &amp; Tendering solution. It includes the database schema, entity relationship diagram, workflows, API contracts, notifications, seed data, and reporting ideas. It maps directly to the frontend prototype provided.</w:t>
      </w:r>
    </w:p>
    <w:p>
      <w:pPr>
        <w:pStyle w:val="Heading1"/>
      </w:pPr>
      <w:r>
        <w:t>Database Schema</w:t>
      </w:r>
    </w:p>
    <w:p>
      <w:r>
        <w:t>See attached SQL schema defining users, suppliers, RFx headers, bids, evaluation, committee, awards, contracts, workflows, audit, and notifications.</w:t>
      </w:r>
    </w:p>
    <w:p>
      <w:pPr>
        <w:pStyle w:val="Heading1"/>
      </w:pPr>
      <w:r>
        <w:t>Entity Relationship Diagram</w:t>
      </w:r>
    </w:p>
    <w:p>
      <w:r>
        <w:t>Mermaid ERD available in `erd.mmd` file. Import into any Mermaid renderer (e.g., VS Code extension or mermaid.live).</w:t>
      </w:r>
    </w:p>
    <w:p>
      <w:pPr>
        <w:pStyle w:val="Heading1"/>
      </w:pPr>
      <w:r>
        <w:t>Workflows</w:t>
      </w:r>
    </w:p>
    <w:p>
      <w:r>
        <w:t>RFx lifecycle (Draft → Published → Closed → Awarded/Cancelled). Bid lifecycle (Draft → Submitted → Opened → Evaluated → Shortlisted → Won/Lost). Two-envelope opening supported. Evaluation and Committee decision flows.</w:t>
      </w:r>
    </w:p>
    <w:p>
      <w:pPr>
        <w:pStyle w:val="Heading1"/>
      </w:pPr>
      <w:r>
        <w:t>API Contract</w:t>
      </w:r>
    </w:p>
    <w:p>
      <w:r>
        <w:t>REST endpoints covering Authentication, Procurement, Supplier, Evaluation, Committee, Award, Contract, and Admin operations. Standard Problem Details for error responses.</w:t>
      </w:r>
    </w:p>
    <w:p>
      <w:pPr>
        <w:pStyle w:val="Heading1"/>
      </w:pPr>
      <w:r>
        <w:t>Notifications</w:t>
      </w:r>
    </w:p>
    <w:p>
      <w:r>
        <w:t>Matrix defines event triggers, recipients, channels, and timing (RFx publish, tender close reminder, Q&amp;A, bid submission, committee decision, award).</w:t>
      </w:r>
    </w:p>
    <w:p>
      <w:pPr>
        <w:pStyle w:val="Heading1"/>
      </w:pPr>
      <w:r>
        <w:t>Seed Data</w:t>
      </w:r>
    </w:p>
    <w:p>
      <w:r>
        <w:t>Initial roles (Admin, Procurement, Supplier, Committee), currencies (QAR, USD, EUR), UOMs (EA, KG, M, L), categories (Construction, IT Equipment, Services).</w:t>
      </w:r>
    </w:p>
    <w:p>
      <w:pPr>
        <w:pStyle w:val="Heading1"/>
      </w:pPr>
      <w:r>
        <w:t>Reports &amp; Analytics</w:t>
      </w:r>
    </w:p>
    <w:p>
      <w:r>
        <w:t>KPIs include savings vs estimate, competition ratio, cycle time, supplier win rate, price dispersion, supplier KPIs. Useful for dashboards and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