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jc w:val="center"/>
      </w:pPr>
      <w:r>
        <w:rPr>
          <w:b/>
          <w:bCs/>
          <w:color w:val="0D9488"/>
          <w:sz w:val="32"/>
          <w:szCs w:val="32"/>
        </w:rPr>
        <w:t xml:space="preserve">TECHWIZ 6</w:t>
      </w:r>
    </w:p>
    <w:p>
      <w:pPr>
        <w:spacing w:after="600"/>
        <w:jc w:val="center"/>
      </w:pPr>
      <w:r>
        <w:rPr>
          <w:color w:val="475569"/>
          <w:sz w:val="22"/>
          <w:szCs w:val="22"/>
        </w:rPr>
        <w:t xml:space="preserve">Global AI-Based Tech Competition  |  AI and Machine Learning Mania</w:t>
      </w:r>
    </w:p>
    <w:p>
      <w:pPr>
        <w:spacing w:after="200" w:before="800"/>
        <w:jc w:val="center"/>
      </w:pPr>
      <w:r>
        <w:rPr>
          <w:b/>
          <w:bCs/>
          <w:color w:val="0F172A"/>
          <w:sz w:val="56"/>
          <w:szCs w:val="56"/>
        </w:rPr>
        <w:t xml:space="preserve">AI Resume Ranker</w:t>
      </w:r>
    </w:p>
    <w:p>
      <w:pPr>
        <w:spacing w:after="800"/>
        <w:jc w:val="center"/>
      </w:pPr>
      <w:r>
        <w:rPr>
          <w:i/>
          <w:iCs/>
          <w:color w:val="475569"/>
          <w:sz w:val="26"/>
          <w:szCs w:val="26"/>
        </w:rPr>
        <w:t xml:space="preserve">Complete Project Documentation</w:t>
      </w:r>
    </w:p>
    <w:p>
      <w:pPr>
        <w:spacing w:after="100"/>
        <w:jc w:val="center"/>
      </w:pPr>
      <w:r>
        <w:rPr>
          <w:color w:val="1E293B"/>
          <w:sz w:val="22"/>
          <w:szCs w:val="22"/>
        </w:rPr>
        <w:t xml:space="preserve">Theme: Smart Resume Ranker for Recruiters</w:t>
      </w:r>
    </w:p>
    <w:p>
      <w:pPr>
        <w:spacing w:after="100"/>
        <w:jc w:val="center"/>
      </w:pPr>
      <w:r>
        <w:rPr>
          <w:color w:val="1E293B"/>
          <w:sz w:val="22"/>
          <w:szCs w:val="22"/>
        </w:rPr>
        <w:t xml:space="preserve">Category: AI and Machine Learning Mania</w:t>
      </w:r>
    </w:p>
    <w:p>
      <w:pPr>
        <w:spacing w:after="700"/>
        <w:jc w:val="center"/>
      </w:pPr>
      <w:r>
        <w:rPr>
          <w:color w:val="1E293B"/>
          <w:sz w:val="22"/>
          <w:szCs w:val="22"/>
        </w:rPr>
        <w:t xml:space="preserve">Document Version: 1.0</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0F172A" w:val="clear"/>
            <w:tcMar>
              <w:top w:type="dxa" w:w="100"/>
              <w:left w:type="dxa" w:w="120"/>
              <w:bottom w:type="dxa" w:w="100"/>
              <w:right w:type="dxa" w:w="120"/>
            </w:tcMar>
            <w:vAlign w:val="center"/>
          </w:tcPr>
          <w:p>
            <w:r>
              <w:rPr>
                <w:b/>
                <w:bCs/>
                <w:color w:val="FFFFFF"/>
                <w:sz w:val="20"/>
                <w:szCs w:val="20"/>
              </w:rPr>
              <w:t xml:space="preserve">Team Name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Team Name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Team Members</w:t>
            </w:r>
          </w:p>
        </w:tc>
        <w:tc>
          <w:tcPr>
            <w:tcW w:type="dxa" w:w="3000"/>
            <w:tcMar>
              <w:top w:type="dxa" w:w="100"/>
              <w:left w:type="dxa" w:w="120"/>
              <w:bottom w:type="dxa" w:w="100"/>
              <w:right w:type="dxa" w:w="120"/>
            </w:tcMar>
            <w:vAlign w:val="center"/>
          </w:tcPr>
          <w:p>
            <w:r>
              <w:rPr>
                <w:b w:val="false"/>
                <w:bCs w:val="false"/>
                <w:color w:val="1E293B"/>
                <w:sz w:val="20"/>
                <w:szCs w:val="20"/>
              </w:rPr>
              <w:t xml:space="preserve">[ 4 Members — Names &amp; Roles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Institute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Institute Name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Submission Date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Date ]</w:t>
            </w:r>
          </w:p>
        </w:tc>
      </w:tr>
    </w:tbl>
    <w:p>
      <w:pPr>
        <w:pStyle w:val="Heading1"/>
        <w:pageBreakBefore/>
        <w:spacing w:after="200" w:before="400"/>
      </w:pPr>
      <w:r>
        <w:rPr>
          <w:b/>
          <w:bCs/>
          <w:color w:val="0F172A"/>
        </w:rPr>
        <w:t xml:space="preserve">Table of Contents</w:t>
      </w:r>
    </w:p>
    <w:p>
      <w:pPr>
        <w:tabs>
          <w:tab w:val="right" w:pos="9026" w:leader="dot"/>
        </w:tabs>
        <w:spacing w:after="100"/>
        <w:ind w:left="0"/>
      </w:pPr>
      <w:r>
        <w:rPr>
          <w:b/>
          <w:bCs/>
          <w:color w:val="0F172A"/>
          <w:sz w:val="22"/>
          <w:szCs w:val="22"/>
        </w:rPr>
        <w:t xml:space="preserve">1. Introduction	3</w:t>
      </w:r>
    </w:p>
    <w:p>
      <w:pPr>
        <w:tabs>
          <w:tab w:val="right" w:pos="9026" w:leader="dot"/>
        </w:tabs>
        <w:spacing w:after="100"/>
        <w:ind w:left="0"/>
      </w:pPr>
      <w:r>
        <w:rPr>
          <w:b/>
          <w:bCs/>
          <w:color w:val="0F172A"/>
          <w:sz w:val="22"/>
          <w:szCs w:val="22"/>
        </w:rPr>
        <w:t xml:space="preserve">2. Project Objectives &amp; Scope	4</w:t>
      </w:r>
    </w:p>
    <w:p>
      <w:pPr>
        <w:tabs>
          <w:tab w:val="right" w:pos="9026" w:leader="dot"/>
        </w:tabs>
        <w:spacing w:after="100"/>
        <w:ind w:left="0"/>
      </w:pPr>
      <w:r>
        <w:rPr>
          <w:b/>
          <w:bCs/>
          <w:color w:val="0F172A"/>
          <w:sz w:val="22"/>
          <w:szCs w:val="22"/>
        </w:rPr>
        <w:t xml:space="preserve">3. Requirements Specification	5</w:t>
      </w:r>
    </w:p>
    <w:p>
      <w:pPr>
        <w:tabs>
          <w:tab w:val="right" w:pos="9026" w:leader="dot"/>
        </w:tabs>
        <w:spacing w:after="100"/>
        <w:ind w:left="0"/>
      </w:pPr>
      <w:r>
        <w:rPr>
          <w:b/>
          <w:bCs/>
          <w:color w:val="0F172A"/>
          <w:sz w:val="22"/>
          <w:szCs w:val="22"/>
        </w:rPr>
        <w:t xml:space="preserve">4. System Design &amp; Architecture	7</w:t>
      </w:r>
    </w:p>
    <w:p>
      <w:pPr>
        <w:tabs>
          <w:tab w:val="right" w:pos="9026" w:leader="dot"/>
        </w:tabs>
        <w:spacing w:after="100"/>
        <w:ind w:left="0"/>
      </w:pPr>
      <w:r>
        <w:rPr>
          <w:b/>
          <w:bCs/>
          <w:color w:val="0F172A"/>
          <w:sz w:val="22"/>
          <w:szCs w:val="22"/>
        </w:rPr>
        <w:t xml:space="preserve">5. Core AI/ML Approach — How the System Actually Works	10</w:t>
      </w:r>
    </w:p>
    <w:p>
      <w:pPr>
        <w:tabs>
          <w:tab w:val="right" w:pos="9026" w:leader="dot"/>
        </w:tabs>
        <w:spacing w:after="100"/>
        <w:ind w:left="0"/>
      </w:pPr>
      <w:r>
        <w:rPr>
          <w:b/>
          <w:bCs/>
          <w:color w:val="0F172A"/>
          <w:sz w:val="22"/>
          <w:szCs w:val="22"/>
        </w:rPr>
        <w:t xml:space="preserve">6. Innovation &amp; Differentiators (Plus Points for Evaluators)	12</w:t>
      </w:r>
    </w:p>
    <w:p>
      <w:pPr>
        <w:tabs>
          <w:tab w:val="right" w:pos="9026" w:leader="dot"/>
        </w:tabs>
        <w:spacing w:after="100"/>
        <w:ind w:left="0"/>
      </w:pPr>
      <w:r>
        <w:rPr>
          <w:b/>
          <w:bCs/>
          <w:color w:val="0F172A"/>
          <w:sz w:val="22"/>
          <w:szCs w:val="22"/>
        </w:rPr>
        <w:t xml:space="preserve">7. Implementation Plan	13</w:t>
      </w:r>
    </w:p>
    <w:p>
      <w:pPr>
        <w:tabs>
          <w:tab w:val="right" w:pos="9026" w:leader="dot"/>
        </w:tabs>
        <w:spacing w:after="100"/>
        <w:ind w:left="0"/>
      </w:pPr>
      <w:r>
        <w:rPr>
          <w:b/>
          <w:bCs/>
          <w:color w:val="0F172A"/>
          <w:sz w:val="22"/>
          <w:szCs w:val="22"/>
        </w:rPr>
        <w:t xml:space="preserve">8. Testing Strategy	14</w:t>
      </w:r>
    </w:p>
    <w:p>
      <w:pPr>
        <w:tabs>
          <w:tab w:val="right" w:pos="9026" w:leader="dot"/>
        </w:tabs>
        <w:spacing w:after="100"/>
        <w:ind w:left="0"/>
      </w:pPr>
      <w:r>
        <w:rPr>
          <w:b/>
          <w:bCs/>
          <w:color w:val="0F172A"/>
          <w:sz w:val="22"/>
          <w:szCs w:val="22"/>
        </w:rPr>
        <w:t xml:space="preserve">9. Expected System Behavior &amp; Output	16</w:t>
      </w:r>
    </w:p>
    <w:p>
      <w:pPr>
        <w:tabs>
          <w:tab w:val="right" w:pos="9026" w:leader="dot"/>
        </w:tabs>
        <w:spacing w:after="100"/>
        <w:ind w:left="0"/>
      </w:pPr>
      <w:r>
        <w:rPr>
          <w:b/>
          <w:bCs/>
          <w:color w:val="0F172A"/>
          <w:sz w:val="22"/>
          <w:szCs w:val="22"/>
        </w:rPr>
        <w:t xml:space="preserve">10. Deliverables &amp; Submission Checklist	17</w:t>
      </w:r>
    </w:p>
    <w:p>
      <w:pPr>
        <w:tabs>
          <w:tab w:val="right" w:pos="9026" w:leader="dot"/>
        </w:tabs>
        <w:spacing w:after="100"/>
        <w:ind w:left="0"/>
      </w:pPr>
      <w:r>
        <w:rPr>
          <w:b/>
          <w:bCs/>
          <w:color w:val="0F172A"/>
          <w:sz w:val="22"/>
          <w:szCs w:val="22"/>
        </w:rPr>
        <w:t xml:space="preserve">11. Risks &amp; Mitigation	18</w:t>
      </w:r>
    </w:p>
    <w:p>
      <w:pPr>
        <w:tabs>
          <w:tab w:val="right" w:pos="9026" w:leader="dot"/>
        </w:tabs>
        <w:spacing w:after="100"/>
        <w:ind w:left="0"/>
      </w:pPr>
      <w:r>
        <w:rPr>
          <w:b/>
          <w:bCs/>
          <w:color w:val="0F172A"/>
          <w:sz w:val="22"/>
          <w:szCs w:val="22"/>
        </w:rPr>
        <w:t xml:space="preserve">12. Model Evaluation &amp; Responsible AI	19</w:t>
      </w:r>
    </w:p>
    <w:p>
      <w:pPr>
        <w:tabs>
          <w:tab w:val="right" w:pos="9026" w:leader="dot"/>
        </w:tabs>
        <w:spacing w:after="100"/>
        <w:ind w:left="0"/>
      </w:pPr>
      <w:r>
        <w:rPr>
          <w:b/>
          <w:bCs/>
          <w:color w:val="0F172A"/>
          <w:sz w:val="22"/>
          <w:szCs w:val="22"/>
        </w:rPr>
        <w:t xml:space="preserve">13. Technical Debt &amp; Risk Register	21</w:t>
      </w:r>
    </w:p>
    <w:p>
      <w:pPr>
        <w:tabs>
          <w:tab w:val="right" w:pos="9026" w:leader="dot"/>
        </w:tabs>
        <w:spacing w:after="100"/>
        <w:ind w:left="0"/>
      </w:pPr>
      <w:r>
        <w:rPr>
          <w:b/>
          <w:bCs/>
          <w:color w:val="0F172A"/>
          <w:sz w:val="22"/>
          <w:szCs w:val="22"/>
        </w:rPr>
        <w:t xml:space="preserve">14. Conclusion	22</w:t>
      </w:r>
    </w:p>
    <w:p>
      <w:pPr>
        <w:pStyle w:val="Heading1"/>
        <w:pageBreakBefore/>
        <w:spacing w:after="200" w:before="400"/>
      </w:pPr>
      <w:r>
        <w:rPr>
          <w:b/>
          <w:bCs/>
          <w:color w:val="0F172A"/>
        </w:rPr>
        <w:t xml:space="preserve">1. Introduction</w:t>
      </w:r>
    </w:p>
    <w:p>
      <w:pPr>
        <w:pStyle w:val="Heading2"/>
        <w:spacing w:after="140" w:before="280"/>
      </w:pPr>
      <w:r>
        <w:rPr>
          <w:b/>
          <w:bCs/>
          <w:color w:val="0D9488"/>
        </w:rPr>
        <w:t xml:space="preserve">1.1 About the Competition</w:t>
      </w:r>
    </w:p>
    <w:p>
      <w:pPr>
        <w:spacing w:after="160" w:line="300"/>
      </w:pPr>
      <w:r>
        <w:rPr>
          <w:color w:val="1E293B"/>
          <w:sz w:val="22"/>
          <w:szCs w:val="22"/>
        </w:rPr>
        <w:t xml:space="preserve">This document is the complete project documentation for the “AI Resume Ranker” application, developed for TechWiz 6 — Global AI-Based Tech Competition, under the category “AI and Machine Learning Mania,” theme “Smart Resume Ranker for Recruiters.” It consolidates the organizer's official requirements, the system design, the build plan, the testing strategy, and the expected output into a single reference so that every team member and every evaluator can see, end-to-end, exactly what is being built, why, and how it satisfies every mandatory requirement.</w:t>
      </w:r>
    </w:p>
    <w:p>
      <w:pPr>
        <w:pStyle w:val="Heading2"/>
        <w:spacing w:after="140" w:before="280"/>
      </w:pPr>
      <w:r>
        <w:rPr>
          <w:b/>
          <w:bCs/>
          <w:color w:val="0D9488"/>
        </w:rPr>
        <w:t xml:space="preserve">1.2 Organizer-Provided Requirements — Summary</w:t>
      </w:r>
    </w:p>
    <w:p>
      <w:pPr>
        <w:spacing w:after="160" w:line="300"/>
      </w:pPr>
      <w:r>
        <w:rPr>
          <w:color w:val="1E293B"/>
          <w:sz w:val="22"/>
          <w:szCs w:val="22"/>
        </w:rPr>
        <w:t xml:space="preserve">The following requirements were issued directly by the competition organizers (Aptech Limited) in the official Software Requirements Specification (SRS v1.0). They are the non-negotiable baseline — every item below MUST be implemented before any additional/innovative feature is attempted.</w:t>
      </w:r>
    </w:p>
    <w:p>
      <w:pPr>
        <w:pStyle w:val="ListParagraph"/>
        <w:numPr>
          <w:ilvl w:val="0"/>
          <w:numId w:val="2"/>
        </w:numPr>
        <w:spacing w:after="90" w:line="280"/>
      </w:pPr>
      <w:r>
        <w:rPr>
          <w:b w:val="false"/>
          <w:bCs w:val="false"/>
          <w:color w:val="1E293B"/>
          <w:sz w:val="22"/>
          <w:szCs w:val="22"/>
        </w:rPr>
        <w:t xml:space="preserve">A dataset of 228 Word (.docx) resumes (24 KB–90 KB each) covering roles such as Full Stack Developer, Business Analyst, Project Manager, and Software Engineer — provided by organizers, not to be substituted.</w:t>
      </w:r>
    </w:p>
    <w:p>
      <w:pPr>
        <w:pStyle w:val="ListParagraph"/>
        <w:numPr>
          <w:ilvl w:val="0"/>
          <w:numId w:val="2"/>
        </w:numPr>
        <w:spacing w:after="90" w:line="280"/>
      </w:pPr>
      <w:r>
        <w:rPr>
          <w:b w:val="false"/>
          <w:bCs w:val="false"/>
          <w:color w:val="1E293B"/>
          <w:sz w:val="22"/>
          <w:szCs w:val="22"/>
        </w:rPr>
        <w:t xml:space="preserve">An NLP + ML pipeline that parses resumes, extracts structured information, and ranks candidates against a job description.</w:t>
      </w:r>
    </w:p>
    <w:p>
      <w:pPr>
        <w:pStyle w:val="ListParagraph"/>
        <w:numPr>
          <w:ilvl w:val="0"/>
          <w:numId w:val="2"/>
        </w:numPr>
        <w:spacing w:after="90" w:line="280"/>
      </w:pPr>
      <w:r>
        <w:rPr>
          <w:b w:val="false"/>
          <w:bCs w:val="false"/>
          <w:color w:val="1E293B"/>
          <w:sz w:val="22"/>
          <w:szCs w:val="22"/>
        </w:rPr>
        <w:t xml:space="preserve">A working end-to-end application (not just a notebook) with a usable interface for recruiters.</w:t>
      </w:r>
    </w:p>
    <w:p>
      <w:pPr>
        <w:pStyle w:val="ListParagraph"/>
        <w:numPr>
          <w:ilvl w:val="0"/>
          <w:numId w:val="2"/>
        </w:numPr>
        <w:spacing w:after="90" w:line="280"/>
      </w:pPr>
      <w:r>
        <w:rPr>
          <w:b w:val="false"/>
          <w:bCs w:val="false"/>
          <w:color w:val="1E293B"/>
          <w:sz w:val="22"/>
          <w:szCs w:val="22"/>
        </w:rPr>
        <w:t xml:space="preserve">Strict compliance with all Functional Requirements (Section 3.1) and Non-Functional Requirements (Section 3.2) listed in the SRS — explicitly marked by organizers as “bare minimum, must implement.”</w:t>
      </w:r>
    </w:p>
    <w:p>
      <w:pPr>
        <w:pStyle w:val="ListParagraph"/>
        <w:numPr>
          <w:ilvl w:val="0"/>
          <w:numId w:val="2"/>
        </w:numPr>
        <w:spacing w:after="90" w:line="280"/>
      </w:pPr>
      <w:r>
        <w:rPr>
          <w:b w:val="false"/>
          <w:bCs w:val="false"/>
          <w:color w:val="1E293B"/>
          <w:sz w:val="22"/>
          <w:szCs w:val="22"/>
        </w:rPr>
        <w:t xml:space="preserve">A complete project report, public GitHub repository, README with assumptions, a published 2000+ word blog post, and a demonstration video (.mp4) — all mandatory submission deliverables (Section 10).</w:t>
      </w:r>
    </w:p>
    <w:p>
      <w:pPr>
        <w:pStyle w:val="ListParagraph"/>
        <w:numPr>
          <w:ilvl w:val="0"/>
          <w:numId w:val="2"/>
        </w:numPr>
        <w:spacing w:after="90" w:line="280"/>
      </w:pPr>
      <w:r>
        <w:rPr>
          <w:b w:val="false"/>
          <w:bCs w:val="false"/>
          <w:color w:val="1E293B"/>
          <w:sz w:val="22"/>
          <w:szCs w:val="22"/>
        </w:rPr>
        <w:t xml:space="preserve">Explicit permission to add creative/innovative features ONLY after all mandatory requirements are fully implemented.</w:t>
      </w:r>
    </w:p>
    <w:p>
      <w:pPr>
        <w:pStyle w:val="ListParagraph"/>
        <w:numPr>
          <w:ilvl w:val="0"/>
          <w:numId w:val="2"/>
        </w:numPr>
        <w:spacing w:after="90" w:line="280"/>
      </w:pPr>
      <w:r>
        <w:rPr>
          <w:b w:val="false"/>
          <w:bCs w:val="false"/>
          <w:color w:val="1E293B"/>
          <w:sz w:val="22"/>
          <w:szCs w:val="22"/>
        </w:rPr>
        <w:t xml:space="preserve">Explicit prohibition: no copying content or code directly from GPT/AI tools into the submission (AI-generated images are allowed if disclosed).</w:t>
      </w:r>
    </w:p>
    <w:p>
      <w:pPr>
        <w:pStyle w:val="Heading2"/>
        <w:spacing w:after="140" w:before="280"/>
      </w:pPr>
      <w:r>
        <w:rPr>
          <w:b/>
          <w:bCs/>
          <w:color w:val="0D9488"/>
        </w:rPr>
        <w:t xml:space="preserve">1.3 Problem Statement</w:t>
      </w:r>
    </w:p>
    <w:p>
      <w:pPr>
        <w:spacing w:after="160" w:line="300"/>
      </w:pPr>
      <w:r>
        <w:rPr>
          <w:color w:val="1E293B"/>
          <w:sz w:val="22"/>
          <w:szCs w:val="22"/>
        </w:rPr>
        <w:t xml:space="preserve">Recruiters today receive large volumes of resumes per job opening, each with inconsistent formatting, structure, and terminology. Manually screening every resume against a job description is slow, inconsistent, and prone to human bias and fatigue. This directly delays hiring and risks overlooking strong candidates whose resumes are not formatted in an easily scannable way.</w:t>
      </w:r>
    </w:p>
    <w:p>
      <w:pPr>
        <w:spacing w:after="160" w:line="300"/>
      </w:pPr>
      <w:r>
        <w:rPr>
          <w:color w:val="1E293B"/>
          <w:sz w:val="22"/>
          <w:szCs w:val="22"/>
        </w:rPr>
        <w:t xml:space="preserve">AI Resume Ranker solves this by automatically parsing unstructured resume text, extracting the applicant's meaningful attributes (skills, experience, education, certifications), comparing them against a job description using both keyword and semantic (meaning-based) techniques, and producing a ranked, explainable shortlist — turning hours of manual screening into seconds of automated, defensible ranking.</w:t>
      </w:r>
    </w:p>
    <w:p>
      <w:pPr>
        <w:pStyle w:val="Heading2"/>
        <w:spacing w:after="140" w:before="280"/>
      </w:pPr>
      <w:r>
        <w:rPr>
          <w:b/>
          <w:bCs/>
          <w:color w:val="0D9488"/>
        </w:rPr>
        <w:t xml:space="preserve">1.4 Project Base — Theme &amp; Provided Dataset</w:t>
      </w:r>
    </w:p>
    <w:p>
      <w:pPr>
        <w:spacing w:after="160" w:line="300"/>
      </w:pPr>
      <w:r>
        <w:rPr>
          <w:color w:val="1E293B"/>
          <w:sz w:val="22"/>
          <w:szCs w:val="22"/>
        </w:rPr>
        <w:t xml:space="preserve">The project is built on the organizer-supplied dataset: 228 real-world resumes in .docx format, spanning multiple professional categories. This is the foundation on which the model is trained/validated, the UI is demonstrated, and the test plan is built. Because this dataset is fixed and known in advance, the entire system design below is built to work reliably against it — including its edge cases (long resumes up to 90 KB, inconsistent formatting, varied section headers, multiple job categories).</w:t>
      </w:r>
    </w:p>
    <w:p>
      <w:pPr>
        <w:pStyle w:val="Heading1"/>
        <w:spacing w:after="200" w:before="400"/>
      </w:pPr>
      <w:r>
        <w:rPr>
          <w:b/>
          <w:bCs/>
          <w:color w:val="0F172A"/>
        </w:rPr>
        <w:t xml:space="preserve">2. Project Objectives &amp; Scope</w:t>
      </w:r>
    </w:p>
    <w:p>
      <w:pPr>
        <w:pStyle w:val="Heading2"/>
        <w:spacing w:after="140" w:before="280"/>
      </w:pPr>
      <w:r>
        <w:rPr>
          <w:b/>
          <w:bCs/>
          <w:color w:val="0D9488"/>
        </w:rPr>
        <w:t xml:space="preserve">2.1 Goal</w:t>
      </w:r>
    </w:p>
    <w:p>
      <w:pPr>
        <w:spacing w:after="160" w:line="300"/>
      </w:pPr>
      <w:r>
        <w:rPr>
          <w:color w:val="1E293B"/>
          <w:sz w:val="22"/>
          <w:szCs w:val="22"/>
        </w:rPr>
        <w:t xml:space="preserve">Build a fully functional, AI-powered web application that ingests resumes and a job description, and returns a ranked, explainable, and exportable shortlist of the most relevant candidates — meeting every mandatory SRS requirement, and layering in a small number of high-impact innovative features that clearly demonstrate genuine machine learning/NLP capability (not keyword matching disguised as AI).</w:t>
      </w:r>
    </w:p>
    <w:p>
      <w:pPr>
        <w:pStyle w:val="Heading2"/>
        <w:spacing w:after="140" w:before="280"/>
      </w:pPr>
      <w:r>
        <w:rPr>
          <w:b/>
          <w:bCs/>
          <w:color w:val="0D9488"/>
        </w:rPr>
        <w:t xml:space="preserve">2.2 In-Scope</w:t>
      </w:r>
    </w:p>
    <w:p>
      <w:pPr>
        <w:pStyle w:val="ListParagraph"/>
        <w:numPr>
          <w:ilvl w:val="0"/>
          <w:numId w:val="2"/>
        </w:numPr>
        <w:spacing w:after="90" w:line="280"/>
      </w:pPr>
      <w:r>
        <w:rPr>
          <w:b w:val="false"/>
          <w:bCs w:val="false"/>
          <w:color w:val="1E293B"/>
          <w:sz w:val="22"/>
          <w:szCs w:val="22"/>
        </w:rPr>
        <w:t xml:space="preserve">Resume upload (single &amp; bulk), parsing of .docx (and PDF as an added compatibility bonus).</w:t>
      </w:r>
    </w:p>
    <w:p>
      <w:pPr>
        <w:pStyle w:val="ListParagraph"/>
        <w:numPr>
          <w:ilvl w:val="0"/>
          <w:numId w:val="2"/>
        </w:numPr>
        <w:spacing w:after="90" w:line="280"/>
      </w:pPr>
      <w:r>
        <w:rPr>
          <w:b w:val="false"/>
          <w:bCs w:val="false"/>
          <w:color w:val="1E293B"/>
          <w:sz w:val="22"/>
          <w:szCs w:val="22"/>
        </w:rPr>
        <w:t xml:space="preserve">Job description input/upload and parsing.</w:t>
      </w:r>
    </w:p>
    <w:p>
      <w:pPr>
        <w:pStyle w:val="ListParagraph"/>
        <w:numPr>
          <w:ilvl w:val="0"/>
          <w:numId w:val="2"/>
        </w:numPr>
        <w:spacing w:after="90" w:line="280"/>
      </w:pPr>
      <w:r>
        <w:rPr>
          <w:b w:val="false"/>
          <w:bCs w:val="false"/>
          <w:color w:val="1E293B"/>
          <w:sz w:val="22"/>
          <w:szCs w:val="22"/>
        </w:rPr>
        <w:t xml:space="preserve">NLP pre-processing, Named Entity Recognition, skill-set extraction.</w:t>
      </w:r>
    </w:p>
    <w:p>
      <w:pPr>
        <w:pStyle w:val="ListParagraph"/>
        <w:numPr>
          <w:ilvl w:val="0"/>
          <w:numId w:val="2"/>
        </w:numPr>
        <w:spacing w:after="90" w:line="280"/>
      </w:pPr>
      <w:r>
        <w:rPr>
          <w:b w:val="false"/>
          <w:bCs w:val="false"/>
          <w:color w:val="1E293B"/>
          <w:sz w:val="22"/>
          <w:szCs w:val="22"/>
        </w:rPr>
        <w:t xml:space="preserve">Hybrid matching engine (keyword + semantic) producing a composite relevance score.</w:t>
      </w:r>
    </w:p>
    <w:p>
      <w:pPr>
        <w:pStyle w:val="ListParagraph"/>
        <w:numPr>
          <w:ilvl w:val="0"/>
          <w:numId w:val="2"/>
        </w:numPr>
        <w:spacing w:after="90" w:line="280"/>
      </w:pPr>
      <w:r>
        <w:rPr>
          <w:b w:val="false"/>
          <w:bCs w:val="false"/>
          <w:color w:val="1E293B"/>
          <w:sz w:val="22"/>
          <w:szCs w:val="22"/>
        </w:rPr>
        <w:t xml:space="preserve">Ranking, shortlisting, search &amp; filter, export (Excel/PDF).</w:t>
      </w:r>
    </w:p>
    <w:p>
      <w:pPr>
        <w:pStyle w:val="ListParagraph"/>
        <w:numPr>
          <w:ilvl w:val="0"/>
          <w:numId w:val="2"/>
        </w:numPr>
        <w:spacing w:after="90" w:line="280"/>
      </w:pPr>
      <w:r>
        <w:rPr>
          <w:b w:val="false"/>
          <w:bCs w:val="false"/>
          <w:color w:val="1E293B"/>
          <w:sz w:val="22"/>
          <w:szCs w:val="22"/>
        </w:rPr>
        <w:t xml:space="preserve">Recruiter feedback capture (hired/rejected) feeding a basic retraining/re-weighting loop.</w:t>
      </w:r>
    </w:p>
    <w:p>
      <w:pPr>
        <w:pStyle w:val="ListParagraph"/>
        <w:numPr>
          <w:ilvl w:val="0"/>
          <w:numId w:val="2"/>
        </w:numPr>
        <w:spacing w:after="90" w:line="280"/>
      </w:pPr>
      <w:r>
        <w:rPr>
          <w:b w:val="false"/>
          <w:bCs w:val="false"/>
          <w:color w:val="1E293B"/>
          <w:sz w:val="22"/>
          <w:szCs w:val="22"/>
        </w:rPr>
        <w:t xml:space="preserve">Admin/recruiter dashboard with analytics.</w:t>
      </w:r>
    </w:p>
    <w:p>
      <w:pPr>
        <w:pStyle w:val="ListParagraph"/>
        <w:numPr>
          <w:ilvl w:val="0"/>
          <w:numId w:val="2"/>
        </w:numPr>
        <w:spacing w:after="90" w:line="280"/>
      </w:pPr>
      <w:r>
        <w:rPr>
          <w:b w:val="false"/>
          <w:bCs w:val="false"/>
          <w:color w:val="1E293B"/>
          <w:sz w:val="22"/>
          <w:szCs w:val="22"/>
        </w:rPr>
        <w:t xml:space="preserve">Security: authentication, encrypted storage of resume data.</w:t>
      </w:r>
    </w:p>
    <w:p>
      <w:pPr>
        <w:pStyle w:val="Heading2"/>
        <w:spacing w:after="140" w:before="280"/>
      </w:pPr>
      <w:r>
        <w:rPr>
          <w:b/>
          <w:bCs/>
          <w:color w:val="0D9488"/>
        </w:rPr>
        <w:t xml:space="preserve">2.3 Out-of-Scope (per organizer SRS)</w:t>
      </w:r>
    </w:p>
    <w:p>
      <w:pPr>
        <w:pStyle w:val="ListParagraph"/>
        <w:numPr>
          <w:ilvl w:val="0"/>
          <w:numId w:val="2"/>
        </w:numPr>
        <w:spacing w:after="90" w:line="280"/>
      </w:pPr>
      <w:r>
        <w:rPr>
          <w:b w:val="false"/>
          <w:bCs w:val="false"/>
          <w:color w:val="1E293B"/>
          <w:sz w:val="22"/>
          <w:szCs w:val="22"/>
        </w:rPr>
        <w:t xml:space="preserve">Integration with third-party ATS / HR systems — explicitly outside scope.</w:t>
      </w:r>
    </w:p>
    <w:p>
      <w:pPr>
        <w:pStyle w:val="ListParagraph"/>
        <w:numPr>
          <w:ilvl w:val="0"/>
          <w:numId w:val="2"/>
        </w:numPr>
        <w:spacing w:after="90" w:line="280"/>
      </w:pPr>
      <w:r>
        <w:rPr>
          <w:b w:val="false"/>
          <w:bCs w:val="false"/>
          <w:color w:val="1E293B"/>
          <w:sz w:val="22"/>
          <w:szCs w:val="22"/>
        </w:rPr>
        <w:t xml:space="preserve">Full multi-language resume support (English-only for the competition baseline; noted as a constraint, not a requirement).</w:t>
      </w:r>
    </w:p>
    <w:p>
      <w:pPr>
        <w:pStyle w:val="ListParagraph"/>
        <w:numPr>
          <w:ilvl w:val="0"/>
          <w:numId w:val="2"/>
        </w:numPr>
        <w:spacing w:after="90" w:line="280"/>
      </w:pPr>
      <w:r>
        <w:rPr>
          <w:b w:val="false"/>
          <w:bCs w:val="false"/>
          <w:color w:val="1E293B"/>
          <w:sz w:val="22"/>
          <w:szCs w:val="22"/>
        </w:rPr>
        <w:t xml:space="preserve">Enterprise-grade authentication/SSO — basic secure auth is sufficient for competition scope.</w:t>
      </w:r>
    </w:p>
    <w:p>
      <w:pPr>
        <w:pStyle w:val="Heading1"/>
        <w:pageBreakBefore/>
        <w:spacing w:after="200" w:before="400"/>
      </w:pPr>
      <w:r>
        <w:rPr>
          <w:b/>
          <w:bCs/>
          <w:color w:val="0F172A"/>
        </w:rPr>
        <w:t xml:space="preserve">3. Requirements Specification</w:t>
      </w:r>
    </w:p>
    <w:p>
      <w:pPr>
        <w:pStyle w:val="Heading2"/>
        <w:spacing w:after="140" w:before="280"/>
      </w:pPr>
      <w:r>
        <w:rPr>
          <w:b/>
          <w:bCs/>
          <w:color w:val="0D9488"/>
        </w:rPr>
        <w:t xml:space="preserve">3.1 Functional Requirements (Organizer-Mandated)</w:t>
      </w:r>
    </w:p>
    <w:p>
      <w:pPr>
        <w:spacing w:after="160" w:line="300"/>
      </w:pPr>
      <w:r>
        <w:rPr>
          <w:color w:val="1E293B"/>
          <w:sz w:val="22"/>
          <w:szCs w:val="22"/>
        </w:rPr>
        <w:t xml:space="preserve">Sourced directly from the official SRS Section 1.6. Every row below is mandatory and must be demonstrably working in the final demo.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ID</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Requirement</w:t>
            </w:r>
          </w:p>
        </w:tc>
        <w:tc>
          <w:tcPr>
            <w:tcW w:type="dxa" w:w="5700"/>
            <w:shd w:fill="0F172A" w:val="clear"/>
            <w:tcMar>
              <w:top w:type="dxa" w:w="100"/>
              <w:left w:type="dxa" w:w="120"/>
              <w:bottom w:type="dxa" w:w="100"/>
              <w:right w:type="dxa" w:w="120"/>
            </w:tcMar>
            <w:vAlign w:val="center"/>
          </w:tcPr>
          <w:p>
            <w:r>
              <w:rPr>
                <w:b/>
                <w:bCs/>
                <w:color w:val="FFFFFF"/>
                <w:sz w:val="20"/>
                <w:szCs w:val="20"/>
              </w:rPr>
              <w:t xml:space="preserve">Description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FR-01</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Upload</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Upload single or multiple .docx (and PDF) resumes via web interface.</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FR-02</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Job Description Input</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Input or upload a Job Description (JD) for evaluation.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FR-03</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Parsing</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Extract job-relevant skills, experience, education from unstructured resume text.</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FR-04</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Scoring, Ranking &amp; Shortlisting</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Score candidates against JD; auto-shortlist those meeting a defined threshold.</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FR-05</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Search &amp; Filter</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Search/filter candidates by keyword, score, experience, skills, qualifications.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FR-06</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Ranked Resume Display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Display a ranked, filtered list of top-matching candidates.</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FR-07</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Download/View</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View or download original resume files of shortlisted candidates.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FR-08</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Export Results</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Export ranked candidate lists to Excel or PDF.</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FR-09</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User Interface</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Intuitive UI for uploading resumes/JD and viewing ranked results with highlighted matches.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FR-10</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Feedback Loop</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Capture recruiter decisions (hired/rejected) to retrain and improve model accuracy over time.</w:t>
            </w:r>
          </w:p>
        </w:tc>
      </w:tr>
    </w:tbl>
    <w:p>
      <w:pPr>
        <w:pStyle w:val="Heading2"/>
        <w:spacing w:after="140" w:before="280"/>
      </w:pPr>
      <w:r>
        <w:rPr>
          <w:b/>
          <w:bCs/>
          <w:color w:val="0D9488"/>
        </w:rPr>
        <w:t xml:space="preserve">3.2 Non-Functional Requirements (Organizer-Mandated)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ID</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Requirement</w:t>
            </w:r>
          </w:p>
        </w:tc>
        <w:tc>
          <w:tcPr>
            <w:tcW w:type="dxa" w:w="5700"/>
            <w:shd w:fill="0F172A" w:val="clear"/>
            <w:tcMar>
              <w:top w:type="dxa" w:w="100"/>
              <w:left w:type="dxa" w:w="120"/>
              <w:bottom w:type="dxa" w:w="100"/>
              <w:right w:type="dxa" w:w="120"/>
            </w:tcMar>
            <w:vAlign w:val="center"/>
          </w:tcPr>
          <w:p>
            <w:r>
              <w:rPr>
                <w:b/>
                <w:bCs/>
                <w:color w:val="FFFFFF"/>
                <w:sz w:val="20"/>
                <w:szCs w:val="20"/>
              </w:rPr>
              <w:t xml:space="preserve">Description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NFR-01</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Performance</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Process and rank resumes in under 5 seconds per job description.</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NFR-02</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Scalability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Handle bulk uploads (500+ resumes) without significant performance degradation.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NFR-03</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Usability</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Intuitive, low-training interface for non-technical HR/recruiter users.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NFR-04</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Security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Secure storage/processing of resumes and job data with access control and encryption.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NFR-05</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Compatibility</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Support common file formats (PDF, DOCX); accessible across major browsers/devices.</w:t>
            </w:r>
          </w:p>
        </w:tc>
      </w:tr>
    </w:tbl>
    <w:p>
      <w:pPr>
        <w:pStyle w:val="Heading2"/>
        <w:spacing w:after="140" w:before="280"/>
      </w:pPr>
      <w:r>
        <w:rPr>
          <w:b/>
          <w:bCs/>
          <w:color w:val="0D9488"/>
        </w:rPr>
        <w:t xml:space="preserve">3.3 Hardware Requirements</w:t>
      </w:r>
    </w:p>
    <w:p>
      <w:pPr>
        <w:spacing w:after="160" w:line="300"/>
      </w:pPr>
      <w:r>
        <w:rPr>
          <w:color w:val="1E293B"/>
          <w:sz w:val="22"/>
          <w:szCs w:val="22"/>
        </w:rPr>
        <w:t xml:space="preserve">As specified by organizers (Section 1.8.1), the development and demo machine should meet or exceed:</w:t>
      </w:r>
    </w:p>
    <w:p>
      <w:pPr>
        <w:pStyle w:val="ListParagraph"/>
        <w:numPr>
          <w:ilvl w:val="0"/>
          <w:numId w:val="2"/>
        </w:numPr>
        <w:spacing w:after="90" w:line="280"/>
      </w:pPr>
      <w:r>
        <w:rPr>
          <w:b w:val="false"/>
          <w:bCs w:val="false"/>
          <w:color w:val="1E293B"/>
          <w:sz w:val="22"/>
          <w:szCs w:val="22"/>
        </w:rPr>
        <w:t xml:space="preserve">Intel Core i5 / i7 processor or higher</w:t>
      </w:r>
    </w:p>
    <w:p>
      <w:pPr>
        <w:pStyle w:val="ListParagraph"/>
        <w:numPr>
          <w:ilvl w:val="0"/>
          <w:numId w:val="2"/>
        </w:numPr>
        <w:spacing w:after="90" w:line="280"/>
      </w:pPr>
      <w:r>
        <w:rPr>
          <w:b w:val="false"/>
          <w:bCs w:val="false"/>
          <w:color w:val="1E293B"/>
          <w:sz w:val="22"/>
          <w:szCs w:val="22"/>
        </w:rPr>
        <w:t xml:space="preserve">8 GB RAM or higher (16 GB recommended for smooth local model inference during bulk-upload demos)</w:t>
      </w:r>
    </w:p>
    <w:p>
      <w:pPr>
        <w:pStyle w:val="ListParagraph"/>
        <w:numPr>
          <w:ilvl w:val="0"/>
          <w:numId w:val="2"/>
        </w:numPr>
        <w:spacing w:after="90" w:line="280"/>
      </w:pPr>
      <w:r>
        <w:rPr>
          <w:b w:val="false"/>
          <w:bCs w:val="false"/>
          <w:color w:val="1E293B"/>
          <w:sz w:val="22"/>
          <w:szCs w:val="22"/>
        </w:rPr>
        <w:t xml:space="preserve">Color SVGA monitor or better</w:t>
      </w:r>
    </w:p>
    <w:p>
      <w:pPr>
        <w:pStyle w:val="ListParagraph"/>
        <w:numPr>
          <w:ilvl w:val="0"/>
          <w:numId w:val="2"/>
        </w:numPr>
        <w:spacing w:after="90" w:line="280"/>
      </w:pPr>
      <w:r>
        <w:rPr>
          <w:b w:val="false"/>
          <w:bCs w:val="false"/>
          <w:color w:val="1E293B"/>
          <w:sz w:val="22"/>
          <w:szCs w:val="22"/>
        </w:rPr>
        <w:t xml:space="preserve">500 GB hard disk space or higher</w:t>
      </w:r>
    </w:p>
    <w:p>
      <w:pPr>
        <w:pStyle w:val="ListParagraph"/>
        <w:numPr>
          <w:ilvl w:val="0"/>
          <w:numId w:val="2"/>
        </w:numPr>
        <w:spacing w:after="90" w:line="280"/>
      </w:pPr>
      <w:r>
        <w:rPr>
          <w:b w:val="false"/>
          <w:bCs w:val="false"/>
          <w:color w:val="1E293B"/>
          <w:sz w:val="22"/>
          <w:szCs w:val="22"/>
        </w:rPr>
        <w:t xml:space="preserve">Mouse and keyboard</w:t>
      </w:r>
    </w:p>
    <w:p>
      <w:pPr>
        <w:pStyle w:val="ListParagraph"/>
        <w:numPr>
          <w:ilvl w:val="0"/>
          <w:numId w:val="2"/>
        </w:numPr>
        <w:spacing w:after="90" w:line="280"/>
      </w:pPr>
      <w:r>
        <w:rPr>
          <w:b w:val="false"/>
          <w:bCs w:val="false"/>
          <w:color w:val="1E293B"/>
          <w:sz w:val="22"/>
          <w:szCs w:val="22"/>
        </w:rPr>
        <w:t xml:space="preserve">Stable internet connection (for GitHub, blog publishing, and any cloud-hosted demo) — project must still run fully offline as a safety net.</w:t>
      </w:r>
    </w:p>
    <w:p>
      <w:pPr>
        <w:pStyle w:val="Heading2"/>
        <w:spacing w:after="140" w:before="280"/>
      </w:pPr>
      <w:r>
        <w:rPr>
          <w:b/>
          <w:bCs/>
          <w:color w:val="0D9488"/>
        </w:rPr>
        <w:t xml:space="preserve">3.4 Software &amp; Technology Stack</w:t>
      </w:r>
    </w:p>
    <w:p>
      <w:pPr>
        <w:spacing w:after="160" w:line="300"/>
      </w:pPr>
      <w:r>
        <w:rPr>
          <w:color w:val="1E293B"/>
          <w:sz w:val="22"/>
          <w:szCs w:val="22"/>
        </w:rPr>
        <w:t xml:space="preserve">The stack below satisfies every organizer-listed option (Section 1.8.2) while choosing the specific combination that gives the most professional, reliable, and demo-safe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600"/>
        <w:gridCol w:w="2400"/>
      </w:tblGrid>
      <w:tr>
        <w:trPr>
          <w:cantSplit/>
          <w:tblHeader/>
        </w:trPr>
        <w:tc>
          <w:tcPr>
            <w:tcW w:type="dxa" w:w="1400"/>
            <w:shd w:fill="0F172A" w:val="clear"/>
            <w:tcMar>
              <w:top w:type="dxa" w:w="100"/>
              <w:left w:type="dxa" w:w="120"/>
              <w:bottom w:type="dxa" w:w="100"/>
              <w:right w:type="dxa" w:w="120"/>
            </w:tcMar>
            <w:vAlign w:val="center"/>
          </w:tcPr>
          <w:p>
            <w:r>
              <w:rPr>
                <w:b/>
                <w:bCs/>
                <w:color w:val="FFFFFF"/>
                <w:sz w:val="20"/>
                <w:szCs w:val="20"/>
              </w:rPr>
              <w:t xml:space="preserve">Layer</w:t>
            </w:r>
          </w:p>
        </w:tc>
        <w:tc>
          <w:tcPr>
            <w:tcW w:type="dxa" w:w="2600"/>
            <w:shd w:fill="0F172A" w:val="clear"/>
            <w:tcMar>
              <w:top w:type="dxa" w:w="100"/>
              <w:left w:type="dxa" w:w="120"/>
              <w:bottom w:type="dxa" w:w="100"/>
              <w:right w:type="dxa" w:w="120"/>
            </w:tcMar>
            <w:vAlign w:val="center"/>
          </w:tcPr>
          <w:p>
            <w:r>
              <w:rPr>
                <w:b/>
                <w:bCs/>
                <w:color w:val="FFFFFF"/>
                <w:sz w:val="20"/>
                <w:szCs w:val="20"/>
              </w:rPr>
              <w:t xml:space="preserve">Organizer Options</w:t>
            </w:r>
          </w:p>
        </w:tc>
        <w:tc>
          <w:tcPr>
            <w:tcW w:type="dxa" w:w="2600"/>
            <w:shd w:fill="0F172A" w:val="clear"/>
            <w:tcMar>
              <w:top w:type="dxa" w:w="100"/>
              <w:left w:type="dxa" w:w="120"/>
              <w:bottom w:type="dxa" w:w="100"/>
              <w:right w:type="dxa" w:w="120"/>
            </w:tcMar>
            <w:vAlign w:val="center"/>
          </w:tcPr>
          <w:p>
            <w:r>
              <w:rPr>
                <w:b/>
                <w:bCs/>
                <w:color w:val="FFFFFF"/>
                <w:sz w:val="20"/>
                <w:szCs w:val="20"/>
              </w:rPr>
              <w:t xml:space="preserve">Chosen Technology</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Reason</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Frontend</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HTML5 / Streamlit / other</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React + Tailwind CSS</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Recruiter-dashboard look and feel; far more polished than a default Streamlit app.</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Backend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Flask / Django</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Flask (modular blueprints)</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Lightweight, fast for a 4-person team, fully SRS-compliant.</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Data Store</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JSON / TXT / CSV / Word / PDF</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Original resume files retained as .docx/.pdf</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Direct compliance; originals stay downloadable as required (FR-07).</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Metadata / Results DB</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PostgreSQL (SQLite fallback for offline demo)</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Needed for search/filter/ranking history/feedback loop at 500+ resume scale.</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Programming / IDE</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R/Python, Jupyter, Colab</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Python 3.11; Jupyter + Colab notebooks for model prototyping</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Matches mandatory deliverable of shared .ipynb notebooks.</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NLP Libraries</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python-docx, PyPDF2, NER, NLTK, regex, scikit-learn</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 spaCy (NER), sentence-transformers (semantic matching)</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Moves beyond literal keyword matching to real semantic AI — core differentiator.</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Async Processing</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Celery + Redis</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Required to genuinely meet the 5-second/resume and 500-resume NFRs live, not just on paper.</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Export</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Excel / PDF (required)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openpyxl, reportlab</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Direct compliance with FR-08.</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Auth &amp; Security</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Implied by “secure” NFR</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JWT auth, bcrypt hashing, encrypted storage</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Direct compliance with NFR-04.</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Deployment</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Docker Compose (one-command run)</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Removes “does it run” risk for organizers/evaluators testing the GitHub repo.</w:t>
            </w:r>
          </w:p>
        </w:tc>
      </w:tr>
    </w:tbl>
    <w:p>
      <w:pPr>
        <w:pStyle w:val="Heading1"/>
        <w:pageBreakBefore/>
        <w:spacing w:after="200" w:before="400"/>
      </w:pPr>
      <w:r>
        <w:rPr>
          <w:b/>
          <w:bCs/>
          <w:color w:val="0F172A"/>
        </w:rPr>
        <w:t xml:space="preserve">4. System Design &amp; Architecture</w:t>
      </w:r>
    </w:p>
    <w:p>
      <w:pPr>
        <w:pStyle w:val="Heading2"/>
        <w:spacing w:after="140" w:before="280"/>
      </w:pPr>
      <w:r>
        <w:rPr>
          <w:b/>
          <w:bCs/>
          <w:color w:val="0D9488"/>
        </w:rPr>
        <w:t xml:space="preserve">4.1 High-Level Architecture</w:t>
      </w:r>
    </w:p>
    <w:p>
      <w:pPr>
        <w:spacing w:after="160" w:line="300"/>
      </w:pPr>
      <w:r>
        <w:rPr>
          <w:color w:val="1E293B"/>
          <w:sz w:val="22"/>
          <w:szCs w:val="22"/>
        </w:rPr>
        <w:t xml:space="preserve">The system is composed of four cooperating layers: a React client, a Flask API layer, an asynchronous NLP/ML processing layer, and a persistence layer (files + database). This separation is what allows the app to stay responsive during bulk uploads instead of freezing the UI — directly satisfying NFR-01 and NFR-02.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shd w:fill="0F172A" w:val="clear"/>
            <w:tcMar>
              <w:top w:type="dxa" w:w="100"/>
              <w:left w:type="dxa" w:w="120"/>
              <w:bottom w:type="dxa" w:w="100"/>
              <w:right w:type="dxa" w:w="120"/>
            </w:tcMar>
            <w:vAlign w:val="center"/>
          </w:tcPr>
          <w:p>
            <w:r>
              <w:rPr>
                <w:b/>
                <w:bCs/>
                <w:color w:val="FFFFFF"/>
                <w:sz w:val="20"/>
                <w:szCs w:val="20"/>
              </w:rPr>
              <w:t xml:space="preserve">Layer</w:t>
            </w:r>
          </w:p>
        </w:tc>
        <w:tc>
          <w:tcPr>
            <w:tcW w:type="dxa" w:w="6000"/>
            <w:shd w:fill="0F172A" w:val="clear"/>
            <w:tcMar>
              <w:top w:type="dxa" w:w="100"/>
              <w:left w:type="dxa" w:w="120"/>
              <w:bottom w:type="dxa" w:w="100"/>
              <w:right w:type="dxa" w:w="120"/>
            </w:tcMar>
            <w:vAlign w:val="center"/>
          </w:tcPr>
          <w:p>
            <w:r>
              <w:rPr>
                <w:b/>
                <w:bCs/>
                <w:color w:val="FFFFFF"/>
                <w:sz w:val="20"/>
                <w:szCs w:val="20"/>
              </w:rPr>
              <w:t xml:space="preserve">Responsibility</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Client (React SPA)</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Upload wizard, ranked-results view, explainability drawer, search/filter, analytics dashboard, export controls.</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API Layer (Flask)</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Authentication, request validation, routing to services, job status polling endpoints.</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Task Queue (Celery + Redis)</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Runs resume parsing, NER, embedding generation, and matching asynchronously so the API stays fast and responsive.</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NLP/ML Pipeline</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Text extraction → pre-processing → NER → skill extraction → JD parsing → hybrid matching → ranking → explainability → feedback capture.</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Storage</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Original resume files (compliant formats) kept as-is; structured metadata, scores, and feedback kept in PostgreSQL/SQLite.</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Export Service</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Generates Excel/PDF exports of ranked shortlists on demand.</w:t>
            </w:r>
          </w:p>
        </w:tc>
      </w:tr>
    </w:tbl>
    <w:p>
      <w:pPr>
        <w:pStyle w:val="Heading2"/>
        <w:spacing w:after="140" w:before="280"/>
      </w:pPr>
      <w:r>
        <w:rPr>
          <w:b/>
          <w:bCs/>
          <w:color w:val="0D9488"/>
        </w:rPr>
        <w:t xml:space="preserve">4.2 End-to-End Data Flow</w:t>
      </w:r>
    </w:p>
    <w:p>
      <w:pPr>
        <w:pStyle w:val="ListParagraph"/>
        <w:numPr>
          <w:ilvl w:val="0"/>
          <w:numId w:val="3"/>
        </w:numPr>
        <w:spacing w:after="90" w:line="280"/>
      </w:pPr>
      <w:r>
        <w:rPr>
          <w:color w:val="1E293B"/>
          <w:sz w:val="22"/>
          <w:szCs w:val="22"/>
        </w:rPr>
        <w:t xml:space="preserve">Recruiter uploads one or more resumes (.docx/.pdf) and a job description through the React UI.</w:t>
      </w:r>
    </w:p>
    <w:p>
      <w:pPr>
        <w:pStyle w:val="ListParagraph"/>
        <w:numPr>
          <w:ilvl w:val="0"/>
          <w:numId w:val="3"/>
        </w:numPr>
        <w:spacing w:after="90" w:line="280"/>
      </w:pPr>
      <w:r>
        <w:rPr>
          <w:color w:val="1E293B"/>
          <w:sz w:val="22"/>
          <w:szCs w:val="22"/>
        </w:rPr>
        <w:t xml:space="preserve">Flask API validates file type/size, stores the original file, and enqueues a parsing job per resume via Celery.</w:t>
      </w:r>
    </w:p>
    <w:p>
      <w:pPr>
        <w:pStyle w:val="ListParagraph"/>
        <w:numPr>
          <w:ilvl w:val="0"/>
          <w:numId w:val="3"/>
        </w:numPr>
        <w:spacing w:after="90" w:line="280"/>
      </w:pPr>
      <w:r>
        <w:rPr>
          <w:color w:val="1E293B"/>
          <w:sz w:val="22"/>
          <w:szCs w:val="22"/>
        </w:rPr>
        <w:t xml:space="preserve">Each worker extracts raw text, tokenizes, removes stopwords, and lemmatizes it.</w:t>
      </w:r>
    </w:p>
    <w:p>
      <w:pPr>
        <w:pStyle w:val="ListParagraph"/>
        <w:numPr>
          <w:ilvl w:val="0"/>
          <w:numId w:val="3"/>
        </w:numPr>
        <w:spacing w:after="90" w:line="280"/>
      </w:pPr>
      <w:r>
        <w:rPr>
          <w:color w:val="1E293B"/>
          <w:sz w:val="22"/>
          <w:szCs w:val="22"/>
        </w:rPr>
        <w:t xml:space="preserve">spaCy NER (augmented with a custom skills gazetteer) extracts name, skills, education, experience, and certifications into structured fields.</w:t>
      </w:r>
    </w:p>
    <w:p>
      <w:pPr>
        <w:pStyle w:val="ListParagraph"/>
        <w:numPr>
          <w:ilvl w:val="0"/>
          <w:numId w:val="3"/>
        </w:numPr>
        <w:spacing w:after="90" w:line="280"/>
      </w:pPr>
      <w:r>
        <w:rPr>
          <w:color w:val="1E293B"/>
          <w:sz w:val="22"/>
          <w:szCs w:val="22"/>
        </w:rPr>
        <w:t xml:space="preserve">The same pre-processing + NER pipeline runs on the job description to extract required skills, experience level, and role.</w:t>
      </w:r>
    </w:p>
    <w:p>
      <w:pPr>
        <w:pStyle w:val="ListParagraph"/>
        <w:numPr>
          <w:ilvl w:val="0"/>
          <w:numId w:val="3"/>
        </w:numPr>
        <w:spacing w:after="90" w:line="280"/>
      </w:pPr>
      <w:r>
        <w:rPr>
          <w:color w:val="1E293B"/>
          <w:sz w:val="22"/>
          <w:szCs w:val="22"/>
        </w:rPr>
        <w:t xml:space="preserve">The Matching Engine computes a keyword score (TF-IDF/BM25) and a semantic score (Sentence-BERT cosine similarity), then combines them into a single composite score (0–100).</w:t>
      </w:r>
    </w:p>
    <w:p>
      <w:pPr>
        <w:pStyle w:val="ListParagraph"/>
        <w:numPr>
          <w:ilvl w:val="0"/>
          <w:numId w:val="3"/>
        </w:numPr>
        <w:spacing w:after="90" w:line="280"/>
      </w:pPr>
      <w:r>
        <w:rPr>
          <w:color w:val="1E293B"/>
          <w:sz w:val="22"/>
          <w:szCs w:val="22"/>
        </w:rPr>
        <w:t xml:space="preserve">Results, matched/missing skills, and explainability data are written to the database and pushed to the UI as a ranked list.</w:t>
      </w:r>
    </w:p>
    <w:p>
      <w:pPr>
        <w:pStyle w:val="ListParagraph"/>
        <w:numPr>
          <w:ilvl w:val="0"/>
          <w:numId w:val="3"/>
        </w:numPr>
        <w:spacing w:after="90" w:line="280"/>
      </w:pPr>
      <w:r>
        <w:rPr>
          <w:color w:val="1E293B"/>
          <w:sz w:val="22"/>
          <w:szCs w:val="22"/>
        </w:rPr>
        <w:t xml:space="preserve">The recruiter can search/filter, view an explainability breakdown per candidate, download original resumes, export the shortlist, or mark a decision (hired/rejected).</w:t>
      </w:r>
    </w:p>
    <w:p>
      <w:pPr>
        <w:pStyle w:val="ListParagraph"/>
        <w:numPr>
          <w:ilvl w:val="0"/>
          <w:numId w:val="3"/>
        </w:numPr>
        <w:spacing w:after="90" w:line="280"/>
      </w:pPr>
      <w:r>
        <w:rPr>
          <w:color w:val="1E293B"/>
          <w:sz w:val="22"/>
          <w:szCs w:val="22"/>
        </w:rPr>
        <w:t xml:space="preserve">Recorded decisions feed a scheduled re-weighting step that tunes the keyword/semantic blend per job category over time — the required feedback loop (FR-10).</w:t>
      </w:r>
    </w:p>
    <w:p>
      <w:pPr>
        <w:pStyle w:val="Heading2"/>
        <w:spacing w:after="140" w:before="280"/>
      </w:pPr>
      <w:r>
        <w:rPr>
          <w:b/>
          <w:bCs/>
          <w:color w:val="0D9488"/>
        </w:rPr>
        <w:t xml:space="preserve">4.3 Data Model (Core Entities)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cantSplit/>
          <w:tblHeader/>
        </w:trPr>
        <w:tc>
          <w:tcPr>
            <w:tcW w:type="dxa" w:w="2200"/>
            <w:shd w:fill="0F172A" w:val="clear"/>
            <w:tcMar>
              <w:top w:type="dxa" w:w="100"/>
              <w:left w:type="dxa" w:w="120"/>
              <w:bottom w:type="dxa" w:w="100"/>
              <w:right w:type="dxa" w:w="120"/>
            </w:tcMar>
            <w:vAlign w:val="center"/>
          </w:tcPr>
          <w:p>
            <w:r>
              <w:rPr>
                <w:b/>
                <w:bCs/>
                <w:color w:val="FFFFFF"/>
                <w:sz w:val="20"/>
                <w:szCs w:val="20"/>
              </w:rPr>
              <w:t xml:space="preserve">Entity</w:t>
            </w:r>
          </w:p>
        </w:tc>
        <w:tc>
          <w:tcPr>
            <w:tcW w:type="dxa" w:w="3800"/>
            <w:shd w:fill="0F172A" w:val="clear"/>
            <w:tcMar>
              <w:top w:type="dxa" w:w="100"/>
              <w:left w:type="dxa" w:w="120"/>
              <w:bottom w:type="dxa" w:w="100"/>
              <w:right w:type="dxa" w:w="120"/>
            </w:tcMar>
            <w:vAlign w:val="center"/>
          </w:tcPr>
          <w:p>
            <w:r>
              <w:rPr>
                <w:b/>
                <w:bCs/>
                <w:color w:val="FFFFFF"/>
                <w:sz w:val="20"/>
                <w:szCs w:val="20"/>
              </w:rPr>
              <w:t xml:space="preserve">Key Fields</w:t>
            </w:r>
          </w:p>
        </w:tc>
        <w:tc>
          <w:tcPr>
            <w:tcW w:type="dxa" w:w="3000"/>
            <w:shd w:fill="0F172A" w:val="clear"/>
            <w:tcMar>
              <w:top w:type="dxa" w:w="100"/>
              <w:left w:type="dxa" w:w="120"/>
              <w:bottom w:type="dxa" w:w="100"/>
              <w:right w:type="dxa" w:w="120"/>
            </w:tcMar>
            <w:vAlign w:val="center"/>
          </w:tcPr>
          <w:p>
            <w:r>
              <w:rPr>
                <w:b/>
                <w:bCs/>
                <w:color w:val="FFFFFF"/>
                <w:sz w:val="20"/>
                <w:szCs w:val="20"/>
              </w:rPr>
              <w:t xml:space="preserve">Purpose</w:t>
            </w:r>
          </w:p>
        </w:tc>
      </w:tr>
      <w:tr>
        <w:trPr>
          <w:cantSplit/>
        </w:trPr>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candidate</w:t>
            </w:r>
          </w:p>
        </w:tc>
        <w:tc>
          <w:tcPr>
            <w:tcW w:type="dxa" w:w="3800"/>
            <w:shd w:fill="FFFFFF" w:val="clear"/>
            <w:tcMar>
              <w:top w:type="dxa" w:w="100"/>
              <w:left w:type="dxa" w:w="120"/>
              <w:bottom w:type="dxa" w:w="100"/>
              <w:right w:type="dxa" w:w="120"/>
            </w:tcMar>
            <w:vAlign w:val="center"/>
          </w:tcPr>
          <w:p>
            <w:r>
              <w:rPr>
                <w:b w:val="false"/>
                <w:bCs w:val="false"/>
                <w:color w:val="1E293B"/>
                <w:sz w:val="20"/>
                <w:szCs w:val="20"/>
              </w:rPr>
              <w:t xml:space="preserve">id, resume_filename, full_name, skills, education, experience_years, embedding</w:t>
            </w:r>
          </w:p>
        </w:tc>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One row per parsed resume; stores structured extraction + vector embedding for fast re-ranking.</w:t>
            </w:r>
          </w:p>
        </w:tc>
      </w:tr>
      <w:tr>
        <w:trPr>
          <w:cantSplit/>
        </w:trPr>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job_description</w:t>
            </w:r>
          </w:p>
        </w:tc>
        <w:tc>
          <w:tcPr>
            <w:tcW w:type="dxa" w:w="3800"/>
            <w:shd w:fill="F1F5F9" w:val="clear"/>
            <w:tcMar>
              <w:top w:type="dxa" w:w="100"/>
              <w:left w:type="dxa" w:w="120"/>
              <w:bottom w:type="dxa" w:w="100"/>
              <w:right w:type="dxa" w:w="120"/>
            </w:tcMar>
            <w:vAlign w:val="center"/>
          </w:tcPr>
          <w:p>
            <w:r>
              <w:rPr>
                <w:b w:val="false"/>
                <w:bCs w:val="false"/>
                <w:color w:val="1E293B"/>
                <w:sz w:val="20"/>
                <w:szCs w:val="20"/>
              </w:rPr>
              <w:t xml:space="preserve">id, title, required_skills, min_experience, embedding</w:t>
            </w:r>
          </w:p>
        </w:tc>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One row per JD used for ranking.</w:t>
            </w:r>
          </w:p>
        </w:tc>
      </w:tr>
      <w:tr>
        <w:trPr>
          <w:cantSplit/>
        </w:trPr>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match_result</w:t>
            </w:r>
          </w:p>
        </w:tc>
        <w:tc>
          <w:tcPr>
            <w:tcW w:type="dxa" w:w="3800"/>
            <w:shd w:fill="FFFFFF" w:val="clear"/>
            <w:tcMar>
              <w:top w:type="dxa" w:w="100"/>
              <w:left w:type="dxa" w:w="120"/>
              <w:bottom w:type="dxa" w:w="100"/>
              <w:right w:type="dxa" w:w="120"/>
            </w:tcMar>
            <w:vAlign w:val="center"/>
          </w:tcPr>
          <w:p>
            <w:r>
              <w:rPr>
                <w:b w:val="false"/>
                <w:bCs w:val="false"/>
                <w:color w:val="1E293B"/>
                <w:sz w:val="20"/>
                <w:szCs w:val="20"/>
              </w:rPr>
              <w:t xml:space="preserve">candidate_id, jd_id, keyword_score, semantic_score, composite_score, matched_skills, missing_skills, rank_position</w:t>
            </w:r>
          </w:p>
        </w:tc>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One row per (candidate, JD) pairing — this is the ranked list itself.</w:t>
            </w:r>
          </w:p>
        </w:tc>
      </w:tr>
      <w:tr>
        <w:trPr>
          <w:cantSplit/>
        </w:trPr>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recruiter_feedback</w:t>
            </w:r>
          </w:p>
        </w:tc>
        <w:tc>
          <w:tcPr>
            <w:tcW w:type="dxa" w:w="3800"/>
            <w:shd w:fill="F1F5F9" w:val="clear"/>
            <w:tcMar>
              <w:top w:type="dxa" w:w="100"/>
              <w:left w:type="dxa" w:w="120"/>
              <w:bottom w:type="dxa" w:w="100"/>
              <w:right w:type="dxa" w:w="120"/>
            </w:tcMar>
            <w:vAlign w:val="center"/>
          </w:tcPr>
          <w:p>
            <w:r>
              <w:rPr>
                <w:b w:val="false"/>
                <w:bCs w:val="false"/>
                <w:color w:val="1E293B"/>
                <w:sz w:val="20"/>
                <w:szCs w:val="20"/>
              </w:rPr>
              <w:t xml:space="preserve">match_result_id, decision, recruiter_id</w:t>
            </w:r>
          </w:p>
        </w:tc>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Captures hired/rejected outcomes; drives the feedback loop (FR-10).</w:t>
            </w:r>
          </w:p>
        </w:tc>
      </w:tr>
    </w:tbl>
    <w:p>
      <w:pPr>
        <w:pStyle w:val="Heading2"/>
        <w:spacing w:after="140" w:before="280"/>
      </w:pPr>
      <w:r>
        <w:rPr>
          <w:b/>
          <w:bCs/>
          <w:color w:val="0D9488"/>
        </w:rPr>
        <w:t xml:space="preserve">4.4 API Design (Representative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blHeader/>
        </w:trPr>
        <w:tc>
          <w:tcPr>
            <w:tcW w:type="dxa" w:w="3600"/>
            <w:shd w:fill="0F172A" w:val="clear"/>
            <w:tcMar>
              <w:top w:type="dxa" w:w="100"/>
              <w:left w:type="dxa" w:w="120"/>
              <w:bottom w:type="dxa" w:w="100"/>
              <w:right w:type="dxa" w:w="120"/>
            </w:tcMar>
            <w:vAlign w:val="center"/>
          </w:tcPr>
          <w:p>
            <w:r>
              <w:rPr>
                <w:b/>
                <w:bCs/>
                <w:color w:val="FFFFFF"/>
                <w:sz w:val="20"/>
                <w:szCs w:val="20"/>
              </w:rPr>
              <w:t xml:space="preserve">Method &amp; Path</w:t>
            </w:r>
          </w:p>
        </w:tc>
        <w:tc>
          <w:tcPr>
            <w:tcW w:type="dxa" w:w="5400"/>
            <w:shd w:fill="0F172A" w:val="clear"/>
            <w:tcMar>
              <w:top w:type="dxa" w:w="100"/>
              <w:left w:type="dxa" w:w="120"/>
              <w:bottom w:type="dxa" w:w="100"/>
              <w:right w:type="dxa" w:w="120"/>
            </w:tcMar>
            <w:vAlign w:val="center"/>
          </w:tcPr>
          <w:p>
            <w:r>
              <w:rPr>
                <w:b/>
                <w:bCs/>
                <w:color w:val="FFFFFF"/>
                <w:sz w:val="20"/>
                <w:szCs w:val="20"/>
              </w:rPr>
              <w:t xml:space="preserve">Purpose</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POST /api/resumes/upload</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Upload one or more resumes; returns job IDs for async tracking.</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/api/resumes/{id}/status</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Poll parsing/embedding progress for a resume.</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POST /api/jobs</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Create or upload a job description.</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POST /api/jobs/{id}/rank</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Trigger the matching engine against all uploaded candidates.</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/api/jobs/{id}/results</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Return the ranked list with composite scores.</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/api/candidates/{id}/explain</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Return the explainability breakdown (matched/missing skills, score components).</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/api/candidates/search</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Search/filter by skill, experience range, score threshold.</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POST /api/results/{id}/feedback</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Record recruiter decision (hired/rejected).</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/api/export/{job_id}</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Export ranked shortlist as Excel or PDF.</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/api/analytics/overview</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Aggregate dashboard metrics (volumes, score distribution, top skills).</w:t>
            </w:r>
          </w:p>
        </w:tc>
      </w:tr>
    </w:tbl>
    <w:p>
      <w:pPr>
        <w:pStyle w:val="Heading2"/>
        <w:spacing w:after="140" w:before="280"/>
      </w:pPr>
      <w:r>
        <w:rPr>
          <w:b/>
          <w:bCs/>
          <w:color w:val="0D9488"/>
        </w:rPr>
        <w:t xml:space="preserve">4.5 UI/UX Design Approach</w:t>
      </w:r>
    </w:p>
    <w:p>
      <w:pPr>
        <w:spacing w:after="160" w:line="300"/>
      </w:pPr>
      <w:r>
        <w:rPr>
          <w:color w:val="1E293B"/>
          <w:sz w:val="22"/>
          <w:szCs w:val="22"/>
        </w:rPr>
        <w:t xml:space="preserve">The interface is designed to look and feel like a real recruiter product, not a form-driven student project:</w:t>
      </w:r>
    </w:p>
    <w:p>
      <w:pPr>
        <w:pStyle w:val="ListParagraph"/>
        <w:numPr>
          <w:ilvl w:val="0"/>
          <w:numId w:val="2"/>
        </w:numPr>
        <w:spacing w:after="90" w:line="280"/>
      </w:pPr>
      <w:r>
        <w:rPr>
          <w:b w:val="false"/>
          <w:bCs w:val="false"/>
          <w:color w:val="1E293B"/>
          <w:sz w:val="22"/>
          <w:szCs w:val="22"/>
        </w:rPr>
        <w:t xml:space="preserve">Design system: deep neutral base (slate/charcoal), single confident accent color, consistent card-based layout with generous whitespace — avoids the “default Bootstrap/Streamlit” look.</w:t>
      </w:r>
    </w:p>
    <w:p>
      <w:pPr>
        <w:pStyle w:val="ListParagraph"/>
        <w:numPr>
          <w:ilvl w:val="0"/>
          <w:numId w:val="2"/>
        </w:numPr>
        <w:spacing w:after="90" w:line="280"/>
      </w:pPr>
      <w:r>
        <w:rPr>
          <w:b w:val="false"/>
          <w:bCs w:val="false"/>
          <w:color w:val="1E293B"/>
          <w:sz w:val="22"/>
          <w:szCs w:val="22"/>
        </w:rPr>
        <w:t xml:space="preserve">Upload wizard with drag-and-drop and live per-file progress (visibly demonstrates the async pipeline working).</w:t>
      </w:r>
    </w:p>
    <w:p>
      <w:pPr>
        <w:pStyle w:val="ListParagraph"/>
        <w:numPr>
          <w:ilvl w:val="0"/>
          <w:numId w:val="2"/>
        </w:numPr>
        <w:spacing w:after="90" w:line="280"/>
      </w:pPr>
      <w:r>
        <w:rPr>
          <w:b w:val="false"/>
          <w:bCs w:val="false"/>
          <w:color w:val="1E293B"/>
          <w:sz w:val="22"/>
          <w:szCs w:val="22"/>
        </w:rPr>
        <w:t xml:space="preserve">Ranked results as candidate cards with a score gauge, top matched skills as pills, and a “View why” action.</w:t>
      </w:r>
    </w:p>
    <w:p>
      <w:pPr>
        <w:pStyle w:val="ListParagraph"/>
        <w:numPr>
          <w:ilvl w:val="0"/>
          <w:numId w:val="2"/>
        </w:numPr>
        <w:spacing w:after="90" w:line="280"/>
      </w:pPr>
      <w:r>
        <w:rPr>
          <w:b w:val="false"/>
          <w:bCs w:val="false"/>
          <w:color w:val="1E293B"/>
          <w:sz w:val="22"/>
          <w:szCs w:val="22"/>
        </w:rPr>
        <w:t xml:space="preserve">Explainability drawer showing JD requirement ↔ resume evidence pairs and missing skills — the signature feature.</w:t>
      </w:r>
    </w:p>
    <w:p>
      <w:pPr>
        <w:pStyle w:val="ListParagraph"/>
        <w:numPr>
          <w:ilvl w:val="0"/>
          <w:numId w:val="2"/>
        </w:numPr>
        <w:spacing w:after="90" w:line="280"/>
      </w:pPr>
      <w:r>
        <w:rPr>
          <w:b w:val="false"/>
          <w:bCs w:val="false"/>
          <w:color w:val="1E293B"/>
          <w:sz w:val="22"/>
          <w:szCs w:val="22"/>
        </w:rPr>
        <w:t xml:space="preserve">Search/filter bar with skill chips, experience slider, and score-threshold slider.</w:t>
      </w:r>
    </w:p>
    <w:p>
      <w:pPr>
        <w:pStyle w:val="ListParagraph"/>
        <w:numPr>
          <w:ilvl w:val="0"/>
          <w:numId w:val="2"/>
        </w:numPr>
        <w:spacing w:after="90" w:line="280"/>
      </w:pPr>
      <w:r>
        <w:rPr>
          <w:b w:val="false"/>
          <w:bCs w:val="false"/>
          <w:color w:val="1E293B"/>
          <w:sz w:val="22"/>
          <w:szCs w:val="22"/>
        </w:rPr>
        <w:t xml:space="preserve">Analytics dashboard: volumes processed, score distribution, most in-demand skills, hiring funnel.</w:t>
      </w:r>
    </w:p>
    <w:p>
      <w:pPr>
        <w:pStyle w:val="ListParagraph"/>
        <w:numPr>
          <w:ilvl w:val="0"/>
          <w:numId w:val="2"/>
        </w:numPr>
        <w:spacing w:after="90" w:line="280"/>
      </w:pPr>
      <w:r>
        <w:rPr>
          <w:b w:val="false"/>
          <w:bCs w:val="false"/>
          <w:color w:val="1E293B"/>
          <w:sz w:val="22"/>
          <w:szCs w:val="22"/>
        </w:rPr>
        <w:t xml:space="preserve">One-click branded Excel/PDF export.</w:t>
      </w:r>
    </w:p>
    <w:p>
      <w:pPr>
        <w:pStyle w:val="Heading1"/>
        <w:pageBreakBefore/>
        <w:spacing w:after="200" w:before="400"/>
      </w:pPr>
      <w:r>
        <w:rPr>
          <w:b/>
          <w:bCs/>
          <w:color w:val="0F172A"/>
        </w:rPr>
        <w:t xml:space="preserve">5. Core AI/ML Approach — How the System Actually Works</w:t>
      </w:r>
    </w:p>
    <w:p>
      <w:pPr>
        <w:spacing w:after="160" w:line="300"/>
      </w:pPr>
      <w:r>
        <w:rPr>
          <w:color w:val="1E293B"/>
          <w:sz w:val="22"/>
          <w:szCs w:val="22"/>
        </w:rPr>
        <w:t xml:space="preserve">This section explains, precisely, the intelligence inside the system — the part evaluators will probe hardest.</w:t>
      </w:r>
    </w:p>
    <w:p>
      <w:pPr>
        <w:pStyle w:val="Heading2"/>
        <w:spacing w:after="140" w:before="280"/>
      </w:pPr>
      <w:r>
        <w:rPr>
          <w:b/>
          <w:bCs/>
          <w:color w:val="0D9488"/>
        </w:rPr>
        <w:t xml:space="preserve">5.1 Pipeline Stages</w:t>
      </w:r>
    </w:p>
    <w:p>
      <w:pPr>
        <w:pStyle w:val="ListParagraph"/>
        <w:numPr>
          <w:ilvl w:val="0"/>
          <w:numId w:val="4"/>
        </w:numPr>
        <w:spacing w:after="90" w:line="280"/>
      </w:pPr>
      <w:r>
        <w:rPr>
          <w:color w:val="1E293B"/>
          <w:sz w:val="22"/>
          <w:szCs w:val="22"/>
        </w:rPr>
        <w:t xml:space="preserve">Ingestion: python-docx for .docx, PyPDF2/pdfplumber for PDF → normalized plain text with detected section boundaries (Experience, Education, Skills, Certifications).</w:t>
      </w:r>
    </w:p>
    <w:p>
      <w:pPr>
        <w:pStyle w:val="ListParagraph"/>
        <w:numPr>
          <w:ilvl w:val="0"/>
          <w:numId w:val="4"/>
        </w:numPr>
        <w:spacing w:after="90" w:line="280"/>
      </w:pPr>
      <w:r>
        <w:rPr>
          <w:color w:val="1E293B"/>
          <w:sz w:val="22"/>
          <w:szCs w:val="22"/>
        </w:rPr>
        <w:t xml:space="preserve">Pre-processing: tokenization → stopword removal → lemmatization (chosen over stemming so extracted terms remain readable in the explainability UI).</w:t>
      </w:r>
    </w:p>
    <w:p>
      <w:pPr>
        <w:pStyle w:val="ListParagraph"/>
        <w:numPr>
          <w:ilvl w:val="0"/>
          <w:numId w:val="4"/>
        </w:numPr>
        <w:spacing w:after="90" w:line="280"/>
      </w:pPr>
      <w:r>
        <w:rPr>
          <w:color w:val="1E293B"/>
          <w:sz w:val="22"/>
          <w:szCs w:val="22"/>
        </w:rPr>
        <w:t xml:space="preserve">Named Entity Recognition: spaCy's pretrained model plus a custom-built skills gazetteer (~2,000 curated technical/soft-skill terms) to reliably tag skills, roles, organizations, and education entities even across inconsistent resume formats.</w:t>
      </w:r>
    </w:p>
    <w:p>
      <w:pPr>
        <w:pStyle w:val="ListParagraph"/>
        <w:numPr>
          <w:ilvl w:val="0"/>
          <w:numId w:val="4"/>
        </w:numPr>
        <w:spacing w:after="90" w:line="280"/>
      </w:pPr>
      <w:r>
        <w:rPr>
          <w:color w:val="1E293B"/>
          <w:sz w:val="22"/>
          <w:szCs w:val="22"/>
        </w:rPr>
        <w:t xml:space="preserve">Skill-set extraction: entities are consolidated into a normalized skill list per candidate (e.g., “ReactJS” and “React.js” map to one canonical skill).</w:t>
      </w:r>
    </w:p>
    <w:p>
      <w:pPr>
        <w:pStyle w:val="ListParagraph"/>
        <w:numPr>
          <w:ilvl w:val="0"/>
          <w:numId w:val="4"/>
        </w:numPr>
        <w:spacing w:after="90" w:line="280"/>
      </w:pPr>
      <w:r>
        <w:rPr>
          <w:color w:val="1E293B"/>
          <w:sz w:val="22"/>
          <w:szCs w:val="22"/>
        </w:rPr>
        <w:t xml:space="preserve">JD parsing: the identical pipeline runs on the job description to extract required skills, minimum experience, and role title, so both sides of the comparison are processed consistently.</w:t>
      </w:r>
    </w:p>
    <w:p>
      <w:pPr>
        <w:pStyle w:val="ListParagraph"/>
        <w:numPr>
          <w:ilvl w:val="0"/>
          <w:numId w:val="4"/>
        </w:numPr>
        <w:spacing w:after="90" w:line="280"/>
      </w:pPr>
      <w:r>
        <w:rPr>
          <w:color w:val="1E293B"/>
          <w:sz w:val="22"/>
          <w:szCs w:val="22"/>
        </w:rPr>
        <w:t xml:space="preserve">Matching Engine: computes two independent scores and blends them (Section 5.2).</w:t>
      </w:r>
    </w:p>
    <w:p>
      <w:pPr>
        <w:pStyle w:val="ListParagraph"/>
        <w:numPr>
          <w:ilvl w:val="0"/>
          <w:numId w:val="4"/>
        </w:numPr>
        <w:spacing w:after="90" w:line="280"/>
      </w:pPr>
      <w:r>
        <w:rPr>
          <w:color w:val="1E293B"/>
          <w:sz w:val="22"/>
          <w:szCs w:val="22"/>
        </w:rPr>
        <w:t xml:space="preserve">Explainability layer: for every candidate, stores exactly which JD requirements matched which resume evidence, and which requirements are missing (Section 5.3).</w:t>
      </w:r>
    </w:p>
    <w:p>
      <w:pPr>
        <w:pStyle w:val="ListParagraph"/>
        <w:numPr>
          <w:ilvl w:val="0"/>
          <w:numId w:val="4"/>
        </w:numPr>
        <w:spacing w:after="90" w:line="280"/>
      </w:pPr>
      <w:r>
        <w:rPr>
          <w:color w:val="1E293B"/>
          <w:sz w:val="22"/>
          <w:szCs w:val="22"/>
        </w:rPr>
        <w:t xml:space="preserve">Feedback loop: recruiter hire/reject decisions are logged and used to periodically re-tune the scoring weights per job category (Section 5.4).</w:t>
      </w:r>
    </w:p>
    <w:p>
      <w:pPr>
        <w:pStyle w:val="Heading2"/>
        <w:spacing w:after="140" w:before="280"/>
      </w:pPr>
      <w:r>
        <w:rPr>
          <w:b/>
          <w:bCs/>
          <w:color w:val="0D9488"/>
        </w:rPr>
        <w:t xml:space="preserve">5.2 The Matching Engine — Why It Is Real AI, Not Keyword Search</w:t>
      </w:r>
    </w:p>
    <w:p>
      <w:pPr>
        <w:spacing w:after="160" w:line="300"/>
      </w:pPr>
      <w:r>
        <w:rPr>
          <w:color w:val="1E293B"/>
          <w:sz w:val="22"/>
          <w:szCs w:val="22"/>
        </w:rPr>
        <w:t xml:space="preserve">Most competing teams will implement literal keyword overlap only (e.g., counting how many JD words appear in the resume). This project deliberately goes further with a hybrid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Composite Score Formula</w:t>
            </w:r>
          </w:p>
          <w:p>
            <w:pPr>
              <w:spacing w:after="0"/>
            </w:pPr>
            <w:r>
              <w:rPr>
                <w:color w:val="7C2D12"/>
                <w:sz w:val="20"/>
                <w:szCs w:val="20"/>
              </w:rPr>
              <w:t xml:space="preserve">composite_score = 0.4 × keyword_score (TF-IDF / BM25)  +  0.6 × semantic_score (Sentence-BERT cosine similarity)</w:t>
            </w:r>
          </w:p>
        </w:tc>
      </w:tr>
    </w:tbl>
    <w:p>
      <w:pPr>
        <w:spacing w:after="160" w:line="300"/>
      </w:pPr>
      <w:r>
        <w:rPr>
          <w:color w:val="1E293B"/>
          <w:sz w:val="22"/>
          <w:szCs w:val="22"/>
        </w:rPr>
        <w:t xml:space="preserve">The semantic component uses Sentence-BERT (model: all-MiniLM-L6-v2, small enough to run without a GPU) to compare the *meaning* of resume experience bullets against JD responsibility bullets. This is what allows the system to correctly match a resume phrase like “coordinated cross-functional teams” against a JD requirement of “stakeholder management” even though the two phrases share no common keywords — a capability that a pure keyword system cannot achieve. The weighting (0.4/0.6) is configurable and can be exposed as an admin-adjustable control, which also doubles as a live demo talking point.</w:t>
      </w:r>
    </w:p>
    <w:p>
      <w:pPr>
        <w:pStyle w:val="Heading2"/>
        <w:spacing w:after="140" w:before="280"/>
      </w:pPr>
      <w:r>
        <w:rPr>
          <w:b/>
          <w:bCs/>
          <w:color w:val="0D9488"/>
        </w:rPr>
        <w:t xml:space="preserve">5.3 Explainability — The Signature Differentiator</w:t>
      </w:r>
    </w:p>
    <w:p>
      <w:pPr>
        <w:spacing w:after="160" w:line="300"/>
      </w:pPr>
      <w:r>
        <w:rPr>
          <w:color w:val="1E293B"/>
          <w:sz w:val="22"/>
          <w:szCs w:val="22"/>
        </w:rPr>
        <w:t xml:space="preserve">For every ranked candidate, the system stores and displays:</w:t>
      </w:r>
    </w:p>
    <w:p>
      <w:pPr>
        <w:pStyle w:val="ListParagraph"/>
        <w:numPr>
          <w:ilvl w:val="0"/>
          <w:numId w:val="2"/>
        </w:numPr>
        <w:spacing w:after="90" w:line="280"/>
      </w:pPr>
      <w:r>
        <w:rPr>
          <w:b w:val="false"/>
          <w:bCs w:val="false"/>
          <w:color w:val="1E293B"/>
          <w:sz w:val="22"/>
          <w:szCs w:val="22"/>
        </w:rPr>
        <w:t xml:space="preserve">Which specific JD requirements were matched, and to which specific resume phrase/skill.</w:t>
      </w:r>
    </w:p>
    <w:p>
      <w:pPr>
        <w:pStyle w:val="ListParagraph"/>
        <w:numPr>
          <w:ilvl w:val="0"/>
          <w:numId w:val="2"/>
        </w:numPr>
        <w:spacing w:after="90" w:line="280"/>
      </w:pPr>
      <w:r>
        <w:rPr>
          <w:b w:val="false"/>
          <w:bCs w:val="false"/>
          <w:color w:val="1E293B"/>
          <w:sz w:val="22"/>
          <w:szCs w:val="22"/>
        </w:rPr>
        <w:t xml:space="preserve">Which required skills are missing from the resume.</w:t>
      </w:r>
    </w:p>
    <w:p>
      <w:pPr>
        <w:pStyle w:val="ListParagraph"/>
        <w:numPr>
          <w:ilvl w:val="0"/>
          <w:numId w:val="2"/>
        </w:numPr>
        <w:spacing w:after="90" w:line="280"/>
      </w:pPr>
      <w:r>
        <w:rPr>
          <w:b w:val="false"/>
          <w:bCs w:val="false"/>
          <w:color w:val="1E293B"/>
          <w:sz w:val="22"/>
          <w:szCs w:val="22"/>
        </w:rPr>
        <w:t xml:space="preserve">The individual keyword-score and semantic-score contribution to the final composite score.</w:t>
      </w:r>
    </w:p>
    <w:p>
      <w:pPr>
        <w:spacing w:after="160" w:line="300"/>
      </w:pPr>
      <w:r>
        <w:rPr>
          <w:color w:val="1E293B"/>
          <w:sz w:val="22"/>
          <w:szCs w:val="22"/>
        </w:rPr>
        <w:t xml:space="preserve">This turns the ranking from a black-box number into a defensible, auditable decision — directly relevant to fairness and trust in AI hiring tools, and consistently the single most memorable moment in live AI competition demos.</w:t>
      </w:r>
    </w:p>
    <w:p>
      <w:pPr>
        <w:pStyle w:val="Heading2"/>
        <w:spacing w:after="140" w:before="280"/>
      </w:pPr>
      <w:r>
        <w:rPr>
          <w:b/>
          <w:bCs/>
          <w:color w:val="0D9488"/>
        </w:rPr>
        <w:t xml:space="preserve">5.4 Feedback Loop — Continuous Improvement (FR-10)</w:t>
      </w:r>
    </w:p>
    <w:p>
      <w:pPr>
        <w:spacing w:after="160" w:line="300"/>
      </w:pPr>
      <w:r>
        <w:rPr>
          <w:color w:val="1E293B"/>
          <w:sz w:val="22"/>
          <w:szCs w:val="22"/>
        </w:rPr>
        <w:t xml:space="preserve">Every recruiter decision (hired/rejected) recorded against a ranked candidate is stored. A scheduled job periodically analyzes these outcomes per job category and adjusts the keyword/semantic weighting to better reflect what recruiters in that category actually value — satisfying the organizer's explicit requirement that “the model improves with feedback” without requiring a full production MLOps setup.</w:t>
      </w:r>
    </w:p>
    <w:p>
      <w:pPr>
        <w:pStyle w:val="Heading1"/>
        <w:pageBreakBefore/>
        <w:spacing w:after="200" w:before="400"/>
      </w:pPr>
      <w:r>
        <w:rPr>
          <w:b/>
          <w:bCs/>
          <w:color w:val="0F172A"/>
        </w:rPr>
        <w:t xml:space="preserve">6. Innovation &amp; Differentiators (Plus Points for Evaluators)</w:t>
      </w:r>
    </w:p>
    <w:p>
      <w:pPr>
        <w:spacing w:after="160" w:line="300"/>
      </w:pPr>
      <w:r>
        <w:rPr>
          <w:color w:val="1E293B"/>
          <w:sz w:val="22"/>
          <w:szCs w:val="22"/>
        </w:rPr>
        <w:t xml:space="preserve">Organizers explicitly state that once mandatory requirements are complete, teams may “use their own creativity and imagination to add more features.” The table below ranks candidate innovations by actual judge impact versus implementation effort, for a 4-person team working within a competition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1400"/>
        <w:gridCol w:w="1500"/>
      </w:tblGrid>
      <w:tr>
        <w:trPr>
          <w:cantSplit/>
          <w:tblHeader/>
        </w:trPr>
        <w:tc>
          <w:tcPr>
            <w:tcW w:type="dxa" w:w="3200"/>
            <w:shd w:fill="0F172A" w:val="clear"/>
            <w:tcMar>
              <w:top w:type="dxa" w:w="100"/>
              <w:left w:type="dxa" w:w="120"/>
              <w:bottom w:type="dxa" w:w="100"/>
              <w:right w:type="dxa" w:w="120"/>
            </w:tcMar>
            <w:vAlign w:val="center"/>
          </w:tcPr>
          <w:p>
            <w:r>
              <w:rPr>
                <w:b/>
                <w:bCs/>
                <w:color w:val="FFFFFF"/>
                <w:sz w:val="20"/>
                <w:szCs w:val="20"/>
              </w:rPr>
              <w:t xml:space="preserve">Feature</w:t>
            </w:r>
          </w:p>
        </w:tc>
        <w:tc>
          <w:tcPr>
            <w:tcW w:type="dxa" w:w="2900"/>
            <w:shd w:fill="0F172A" w:val="clear"/>
            <w:tcMar>
              <w:top w:type="dxa" w:w="100"/>
              <w:left w:type="dxa" w:w="120"/>
              <w:bottom w:type="dxa" w:w="100"/>
              <w:right w:type="dxa" w:w="120"/>
            </w:tcMar>
            <w:vAlign w:val="center"/>
          </w:tcPr>
          <w:p>
            <w:r>
              <w:rPr>
                <w:b/>
                <w:bCs/>
                <w:color w:val="FFFFFF"/>
                <w:sz w:val="20"/>
                <w:szCs w:val="20"/>
              </w:rPr>
              <w:t xml:space="preserve">Judge Impact</w:t>
            </w:r>
          </w:p>
        </w:tc>
        <w:tc>
          <w:tcPr>
            <w:tcW w:type="dxa" w:w="1400"/>
            <w:shd w:fill="0F172A" w:val="clear"/>
            <w:tcMar>
              <w:top w:type="dxa" w:w="100"/>
              <w:left w:type="dxa" w:w="120"/>
              <w:bottom w:type="dxa" w:w="100"/>
              <w:right w:type="dxa" w:w="120"/>
            </w:tcMar>
            <w:vAlign w:val="center"/>
          </w:tcPr>
          <w:p>
            <w:r>
              <w:rPr>
                <w:b/>
                <w:bCs/>
                <w:color w:val="FFFFFF"/>
                <w:sz w:val="20"/>
                <w:szCs w:val="20"/>
              </w:rPr>
              <w:t xml:space="preserve">Effort</w:t>
            </w:r>
          </w:p>
        </w:tc>
        <w:tc>
          <w:tcPr>
            <w:tcW w:type="dxa" w:w="1500"/>
            <w:shd w:fill="0F172A" w:val="clear"/>
            <w:tcMar>
              <w:top w:type="dxa" w:w="100"/>
              <w:left w:type="dxa" w:w="120"/>
              <w:bottom w:type="dxa" w:w="100"/>
              <w:right w:type="dxa" w:w="120"/>
            </w:tcMar>
            <w:vAlign w:val="center"/>
          </w:tcPr>
          <w:p>
            <w:r>
              <w:rPr>
                <w:b/>
                <w:bCs/>
                <w:color w:val="FFFFFF"/>
                <w:sz w:val="20"/>
                <w:szCs w:val="20"/>
              </w:rPr>
              <w:t xml:space="preserve">Recommendation</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Explainability Drawer</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Highest — judges see genuine model reasoning, not just a number</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Must-have</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Semantic (SBERT) Matching</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Highest — proves real NLP/ML, not keyword search</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Low-Medium</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Must-have</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Analytics Dashboard (skill word-cloud, score distribution)</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High — visually signals a finished product</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Recommended</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Bias / Fairness Report</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High — strong “responsible AI” narrative for the written report and blog</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Recommended</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Recruiter Chat Assistant (natural-language filter queries)</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Medium-High — flashy, but optional</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Stretch goal only</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Adjustable score-weighting slider (live demo control)</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Medium — nice interactive demo moment</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Recommended</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Guidance</w:t>
            </w:r>
          </w:p>
          <w:p>
            <w:pPr>
              <w:spacing w:after="0"/>
            </w:pPr>
            <w:r>
              <w:rPr>
                <w:color w:val="7C2D12"/>
                <w:sz w:val="20"/>
                <w:szCs w:val="20"/>
              </w:rPr>
              <w:t xml:space="preserve">Do not attempt all six. A team that flawlessly executes 2–3 differentiators (Explainability + Semantic Matching are non-negotiable) will consistently outscore a team that half-implements six features under time pressure.</w:t>
            </w:r>
          </w:p>
        </w:tc>
      </w:tr>
    </w:tbl>
    <w:p>
      <w:pPr>
        <w:pStyle w:val="Heading1"/>
        <w:pageBreakBefore/>
        <w:spacing w:after="200" w:before="400"/>
      </w:pPr>
      <w:r>
        <w:rPr>
          <w:b/>
          <w:bCs/>
          <w:color w:val="0F172A"/>
        </w:rPr>
        <w:t xml:space="preserve">7. Implementation Plan</w:t>
      </w:r>
    </w:p>
    <w:p>
      <w:pPr>
        <w:pStyle w:val="Heading2"/>
        <w:spacing w:after="140" w:before="280"/>
      </w:pPr>
      <w:r>
        <w:rPr>
          <w:b/>
          <w:bCs/>
          <w:color w:val="0D9488"/>
        </w:rPr>
        <w:t xml:space="preserve">7.1 Development Phases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blHeader/>
        </w:trPr>
        <w:tc>
          <w:tcPr>
            <w:tcW w:type="dxa" w:w="2400"/>
            <w:shd w:fill="0F172A" w:val="clear"/>
            <w:tcMar>
              <w:top w:type="dxa" w:w="100"/>
              <w:left w:type="dxa" w:w="120"/>
              <w:bottom w:type="dxa" w:w="100"/>
              <w:right w:type="dxa" w:w="120"/>
            </w:tcMar>
            <w:vAlign w:val="center"/>
          </w:tcPr>
          <w:p>
            <w:r>
              <w:rPr>
                <w:b/>
                <w:bCs/>
                <w:color w:val="FFFFFF"/>
                <w:sz w:val="20"/>
                <w:szCs w:val="20"/>
              </w:rPr>
              <w:t xml:space="preserve">Phase</w:t>
            </w:r>
          </w:p>
        </w:tc>
        <w:tc>
          <w:tcPr>
            <w:tcW w:type="dxa" w:w="6600"/>
            <w:shd w:fill="0F172A" w:val="clear"/>
            <w:tcMar>
              <w:top w:type="dxa" w:w="100"/>
              <w:left w:type="dxa" w:w="120"/>
              <w:bottom w:type="dxa" w:w="100"/>
              <w:right w:type="dxa" w:w="120"/>
            </w:tcMar>
            <w:vAlign w:val="center"/>
          </w:tcPr>
          <w:p>
            <w:r>
              <w:rPr>
                <w:b/>
                <w:bCs/>
                <w:color w:val="FFFFFF"/>
                <w:sz w:val="20"/>
                <w:szCs w:val="20"/>
              </w:rPr>
              <w:t xml:space="preserve">Key Activities</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1 — Foundation</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Repo setup, dataset exploration/cleaning, Flask + React skeleton, DB schema, Docker Compose baseline.</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2 — Core Pipeline</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Resume ingestion, pre-processing, NER, skill extraction; JD parsing; unit tests on the provided 228-resume dataset.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3 — Matching &amp; Ranking</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Keyword + semantic scoring, composite ranking, explainability data generation, feedback endpoints.</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4 — Frontend &amp; UX</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Upload wizard, ranked results view, explainability drawer, search/filter, analytics dashboard, export.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5 — Integration &amp; Hardening</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End-to-end integration, async load testing (500+ resumes), security review, bug fixing.</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6 — Documentation &amp; Demo Prep</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Project report, README/assumptions, blog post (2000+ words), demo video, rehearsal runs of the live demo.</w:t>
            </w:r>
          </w:p>
        </w:tc>
      </w:tr>
    </w:tbl>
    <w:p>
      <w:pPr>
        <w:pStyle w:val="Heading2"/>
        <w:spacing w:after="140" w:before="280"/>
      </w:pPr>
      <w:r>
        <w:rPr>
          <w:b/>
          <w:bCs/>
          <w:color w:val="0D9488"/>
        </w:rPr>
        <w:t xml:space="preserve">7.2 Team Role Distribution (4 Members)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0F172A" w:val="clear"/>
            <w:tcMar>
              <w:top w:type="dxa" w:w="100"/>
              <w:left w:type="dxa" w:w="120"/>
              <w:bottom w:type="dxa" w:w="100"/>
              <w:right w:type="dxa" w:w="120"/>
            </w:tcMar>
            <w:vAlign w:val="center"/>
          </w:tcPr>
          <w:p>
            <w:r>
              <w:rPr>
                <w:b/>
                <w:bCs/>
                <w:color w:val="FFFFFF"/>
                <w:sz w:val="20"/>
                <w:szCs w:val="20"/>
              </w:rPr>
              <w:t xml:space="preserve">Role</w:t>
            </w:r>
          </w:p>
        </w:tc>
        <w:tc>
          <w:tcPr>
            <w:tcW w:type="dxa" w:w="6400"/>
            <w:shd w:fill="0F172A" w:val="clear"/>
            <w:tcMar>
              <w:top w:type="dxa" w:w="100"/>
              <w:left w:type="dxa" w:w="120"/>
              <w:bottom w:type="dxa" w:w="100"/>
              <w:right w:type="dxa" w:w="120"/>
            </w:tcMar>
            <w:vAlign w:val="center"/>
          </w:tcPr>
          <w:p>
            <w:r>
              <w:rPr>
                <w:b/>
                <w:bCs/>
                <w:color w:val="FFFFFF"/>
                <w:sz w:val="20"/>
                <w:szCs w:val="20"/>
              </w:rPr>
              <w:t xml:space="preserve">Primary Ownership</w:t>
            </w:r>
          </w:p>
        </w:tc>
      </w:tr>
      <w:tr>
        <w:trPr>
          <w:cantSplit/>
        </w:trPr>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A — ML/NLP Lead</w:t>
            </w:r>
          </w:p>
        </w:tc>
        <w:tc>
          <w:tcPr>
            <w:tcW w:type="dxa" w:w="6400"/>
            <w:shd w:fill="FFFFFF" w:val="clear"/>
            <w:tcMar>
              <w:top w:type="dxa" w:w="100"/>
              <w:left w:type="dxa" w:w="120"/>
              <w:bottom w:type="dxa" w:w="100"/>
              <w:right w:type="dxa" w:w="120"/>
            </w:tcMar>
            <w:vAlign w:val="center"/>
          </w:tcPr>
          <w:p>
            <w:r>
              <w:rPr>
                <w:b w:val="false"/>
                <w:bCs w:val="false"/>
                <w:color w:val="1E293B"/>
                <w:sz w:val="20"/>
                <w:szCs w:val="20"/>
              </w:rPr>
              <w:t xml:space="preserve">Pre-processing, NER, skill extraction, matching engine, embeddings, model evaluation notebook.</w:t>
            </w:r>
          </w:p>
        </w:tc>
      </w:tr>
      <w:tr>
        <w:trPr>
          <w:cantSplit/>
        </w:trPr>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B — Backend Lead</w:t>
            </w:r>
          </w:p>
        </w:tc>
        <w:tc>
          <w:tcPr>
            <w:tcW w:type="dxa" w:w="6400"/>
            <w:shd w:fill="F1F5F9" w:val="clear"/>
            <w:tcMar>
              <w:top w:type="dxa" w:w="100"/>
              <w:left w:type="dxa" w:w="120"/>
              <w:bottom w:type="dxa" w:w="100"/>
              <w:right w:type="dxa" w:w="120"/>
            </w:tcMar>
            <w:vAlign w:val="center"/>
          </w:tcPr>
          <w:p>
            <w:r>
              <w:rPr>
                <w:b w:val="false"/>
                <w:bCs w:val="false"/>
                <w:color w:val="1E293B"/>
                <w:sz w:val="20"/>
                <w:szCs w:val="20"/>
              </w:rPr>
              <w:t xml:space="preserve">Flask API, Celery workers, DB schema, auth, export service, Docker Compose.</w:t>
            </w:r>
          </w:p>
        </w:tc>
      </w:tr>
      <w:tr>
        <w:trPr>
          <w:cantSplit/>
        </w:trPr>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C — Frontend Lead</w:t>
            </w:r>
          </w:p>
        </w:tc>
        <w:tc>
          <w:tcPr>
            <w:tcW w:type="dxa" w:w="6400"/>
            <w:shd w:fill="FFFFFF" w:val="clear"/>
            <w:tcMar>
              <w:top w:type="dxa" w:w="100"/>
              <w:left w:type="dxa" w:w="120"/>
              <w:bottom w:type="dxa" w:w="100"/>
              <w:right w:type="dxa" w:w="120"/>
            </w:tcMar>
            <w:vAlign w:val="center"/>
          </w:tcPr>
          <w:p>
            <w:r>
              <w:rPr>
                <w:b w:val="false"/>
                <w:bCs w:val="false"/>
                <w:color w:val="1E293B"/>
                <w:sz w:val="20"/>
                <w:szCs w:val="20"/>
              </w:rPr>
              <w:t xml:space="preserve">React app, all screens, explainability UI, design system, responsiveness.</w:t>
            </w:r>
          </w:p>
        </w:tc>
      </w:tr>
      <w:tr>
        <w:trPr>
          <w:cantSplit/>
        </w:trPr>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D — Data/Docs/Integration Lead</w:t>
            </w:r>
          </w:p>
        </w:tc>
        <w:tc>
          <w:tcPr>
            <w:tcW w:type="dxa" w:w="6400"/>
            <w:shd w:fill="F1F5F9" w:val="clear"/>
            <w:tcMar>
              <w:top w:type="dxa" w:w="100"/>
              <w:left w:type="dxa" w:w="120"/>
              <w:bottom w:type="dxa" w:w="100"/>
              <w:right w:type="dxa" w:w="120"/>
            </w:tcMar>
            <w:vAlign w:val="center"/>
          </w:tcPr>
          <w:p>
            <w:r>
              <w:rPr>
                <w:b w:val="false"/>
                <w:bCs w:val="false"/>
                <w:color w:val="1E293B"/>
                <w:sz w:val="20"/>
                <w:szCs w:val="20"/>
              </w:rPr>
              <w:t xml:space="preserve">Dataset cleaning, test-data plan, integration testing, analytics queries, project report, blog, demo video.</w:t>
            </w:r>
          </w:p>
        </w:tc>
      </w:tr>
    </w:tbl>
    <w:p>
      <w:pPr>
        <w:spacing w:after="160" w:line="300"/>
      </w:pPr>
      <w:r>
        <w:rPr>
          <w:color w:val="1E293B"/>
          <w:sz w:val="22"/>
          <w:szCs w:val="22"/>
        </w:rPr>
        <w:t xml:space="preserve">All four members jointly own the GitHub repository structure, the README, and — critically — at least two full end-to-end rehearsals of the live demo on the exact machine used for presentation. Skipping rehearsal is the most common avoidable cause of live-demo failure.</w:t>
      </w:r>
    </w:p>
    <w:p>
      <w:pPr>
        <w:pStyle w:val="Heading2"/>
        <w:spacing w:after="140" w:before="280"/>
      </w:pPr>
      <w:r>
        <w:rPr>
          <w:b/>
          <w:bCs/>
          <w:color w:val="0D9488"/>
        </w:rPr>
        <w:t xml:space="preserve">7.3 Repository Structure</w:t>
      </w:r>
    </w:p>
    <w:p>
      <w:pPr>
        <w:pStyle w:val="ListParagraph"/>
        <w:numPr>
          <w:ilvl w:val="0"/>
          <w:numId w:val="2"/>
        </w:numPr>
        <w:spacing w:after="90" w:line="280"/>
      </w:pPr>
      <w:r>
        <w:rPr>
          <w:b w:val="false"/>
          <w:bCs w:val="false"/>
          <w:color w:val="1E293B"/>
          <w:sz w:val="22"/>
          <w:szCs w:val="22"/>
        </w:rPr>
        <w:t xml:space="preserve">README.md — setup, run instructions, assumptions</w:t>
      </w:r>
    </w:p>
    <w:p>
      <w:pPr>
        <w:pStyle w:val="ListParagraph"/>
        <w:numPr>
          <w:ilvl w:val="0"/>
          <w:numId w:val="2"/>
        </w:numPr>
        <w:spacing w:after="90" w:line="280"/>
      </w:pPr>
      <w:r>
        <w:rPr>
          <w:b w:val="false"/>
          <w:bCs w:val="false"/>
          <w:color w:val="1E293B"/>
          <w:sz w:val="22"/>
          <w:szCs w:val="22"/>
        </w:rPr>
        <w:t xml:space="preserve">docker-compose.yml</w:t>
      </w:r>
    </w:p>
    <w:p>
      <w:pPr>
        <w:pStyle w:val="ListParagraph"/>
        <w:numPr>
          <w:ilvl w:val="0"/>
          <w:numId w:val="2"/>
        </w:numPr>
        <w:spacing w:after="90" w:line="280"/>
      </w:pPr>
      <w:r>
        <w:rPr>
          <w:b w:val="false"/>
          <w:bCs w:val="false"/>
          <w:color w:val="1E293B"/>
          <w:sz w:val="22"/>
          <w:szCs w:val="22"/>
        </w:rPr>
        <w:t xml:space="preserve">backend/ — Flask app, NLP pipeline, tests, requirements.txt</w:t>
      </w:r>
    </w:p>
    <w:p>
      <w:pPr>
        <w:pStyle w:val="ListParagraph"/>
        <w:numPr>
          <w:ilvl w:val="0"/>
          <w:numId w:val="2"/>
        </w:numPr>
        <w:spacing w:after="90" w:line="280"/>
      </w:pPr>
      <w:r>
        <w:rPr>
          <w:b w:val="false"/>
          <w:bCs w:val="false"/>
          <w:color w:val="1E293B"/>
          <w:sz w:val="22"/>
          <w:szCs w:val="22"/>
        </w:rPr>
        <w:t xml:space="preserve">frontend/ — React source, components, styles</w:t>
      </w:r>
    </w:p>
    <w:p>
      <w:pPr>
        <w:pStyle w:val="ListParagraph"/>
        <w:numPr>
          <w:ilvl w:val="0"/>
          <w:numId w:val="2"/>
        </w:numPr>
        <w:spacing w:after="90" w:line="280"/>
      </w:pPr>
      <w:r>
        <w:rPr>
          <w:b w:val="false"/>
          <w:bCs w:val="false"/>
          <w:color w:val="1E293B"/>
          <w:sz w:val="22"/>
          <w:szCs w:val="22"/>
        </w:rPr>
        <w:t xml:space="preserve">notebooks/ — Jupyter + Colab notebooks (public access, mandatory deliverable)</w:t>
      </w:r>
    </w:p>
    <w:p>
      <w:pPr>
        <w:pStyle w:val="ListParagraph"/>
        <w:numPr>
          <w:ilvl w:val="0"/>
          <w:numId w:val="2"/>
        </w:numPr>
        <w:spacing w:after="90" w:line="280"/>
      </w:pPr>
      <w:r>
        <w:rPr>
          <w:b w:val="false"/>
          <w:bCs w:val="false"/>
          <w:color w:val="1E293B"/>
          <w:sz w:val="22"/>
          <w:szCs w:val="22"/>
        </w:rPr>
        <w:t xml:space="preserve">datasets/ — organizer-provided resumes + test JD set</w:t>
      </w:r>
    </w:p>
    <w:p>
      <w:pPr>
        <w:pStyle w:val="ListParagraph"/>
        <w:numPr>
          <w:ilvl w:val="0"/>
          <w:numId w:val="2"/>
        </w:numPr>
        <w:spacing w:after="90" w:line="280"/>
      </w:pPr>
      <w:r>
        <w:rPr>
          <w:b w:val="false"/>
          <w:bCs w:val="false"/>
          <w:color w:val="1E293B"/>
          <w:sz w:val="22"/>
          <w:szCs w:val="22"/>
        </w:rPr>
        <w:t xml:space="preserve">docs/ — this documentation, dialog flow diagram, test data notes</w:t>
      </w:r>
    </w:p>
    <w:p>
      <w:pPr>
        <w:pStyle w:val="ListParagraph"/>
        <w:numPr>
          <w:ilvl w:val="0"/>
          <w:numId w:val="2"/>
        </w:numPr>
        <w:spacing w:after="90" w:line="280"/>
      </w:pPr>
      <w:r>
        <w:rPr>
          <w:b w:val="false"/>
          <w:bCs w:val="false"/>
          <w:color w:val="1E293B"/>
          <w:sz w:val="22"/>
          <w:szCs w:val="22"/>
        </w:rPr>
        <w:t xml:space="preserve">demo/ — demo_video.mp4 (mandatory deliverable)</w:t>
      </w:r>
    </w:p>
    <w:p>
      <w:pPr>
        <w:pStyle w:val="Heading1"/>
        <w:pageBreakBefore/>
        <w:spacing w:after="200" w:before="400"/>
      </w:pPr>
      <w:r>
        <w:rPr>
          <w:b/>
          <w:bCs/>
          <w:color w:val="0F172A"/>
        </w:rPr>
        <w:t xml:space="preserve">8. Testing Strategy</w:t>
      </w:r>
    </w:p>
    <w:p>
      <w:pPr>
        <w:pStyle w:val="Heading2"/>
        <w:spacing w:after="140" w:before="280"/>
      </w:pPr>
      <w:r>
        <w:rPr>
          <w:b/>
          <w:bCs/>
          <w:color w:val="0D9488"/>
        </w:rPr>
        <w:t xml:space="preserve">8.1 Testing Objectives</w:t>
      </w:r>
    </w:p>
    <w:p>
      <w:pPr>
        <w:spacing w:after="160" w:line="300"/>
      </w:pPr>
      <w:r>
        <w:rPr>
          <w:color w:val="1E293B"/>
          <w:sz w:val="22"/>
          <w:szCs w:val="22"/>
        </w:rPr>
        <w:t xml:space="preserve">Testing must prove, with evidence, that every Functional and Non-Functional Requirement in Section 3 genuinely works — not just that the code runs without crashing. Evaluators may probe with their own resume/JD files during the demo, so the system must behave correctly on unseen inputs, not only the training/demo dataset.</w:t>
      </w:r>
    </w:p>
    <w:p>
      <w:pPr>
        <w:pStyle w:val="Heading2"/>
        <w:spacing w:after="140" w:before="280"/>
      </w:pPr>
      <w:r>
        <w:rPr>
          <w:b/>
          <w:bCs/>
          <w:color w:val="0D9488"/>
        </w:rPr>
        <w:t xml:space="preserve">8.2 Test Levels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00"/>
      </w:tblGrid>
      <w:tr>
        <w:trPr>
          <w:cantSplit/>
          <w:tblHeader/>
        </w:trPr>
        <w:tc>
          <w:tcPr>
            <w:tcW w:type="dxa" w:w="2000"/>
            <w:shd w:fill="0F172A" w:val="clear"/>
            <w:tcMar>
              <w:top w:type="dxa" w:w="100"/>
              <w:left w:type="dxa" w:w="120"/>
              <w:bottom w:type="dxa" w:w="100"/>
              <w:right w:type="dxa" w:w="120"/>
            </w:tcMar>
            <w:vAlign w:val="center"/>
          </w:tcPr>
          <w:p>
            <w:r>
              <w:rPr>
                <w:b/>
                <w:bCs/>
                <w:color w:val="FFFFFF"/>
                <w:sz w:val="20"/>
                <w:szCs w:val="20"/>
              </w:rPr>
              <w:t xml:space="preserve">Level</w:t>
            </w:r>
          </w:p>
        </w:tc>
        <w:tc>
          <w:tcPr>
            <w:tcW w:type="dxa" w:w="2200"/>
            <w:shd w:fill="0F172A" w:val="clear"/>
            <w:tcMar>
              <w:top w:type="dxa" w:w="100"/>
              <w:left w:type="dxa" w:w="120"/>
              <w:bottom w:type="dxa" w:w="100"/>
              <w:right w:type="dxa" w:w="120"/>
            </w:tcMar>
            <w:vAlign w:val="center"/>
          </w:tcPr>
          <w:p>
            <w:r>
              <w:rPr>
                <w:b/>
                <w:bCs/>
                <w:color w:val="FFFFFF"/>
                <w:sz w:val="20"/>
                <w:szCs w:val="20"/>
              </w:rPr>
              <w:t xml:space="preserve">Focus</w:t>
            </w:r>
          </w:p>
        </w:tc>
        <w:tc>
          <w:tcPr>
            <w:tcW w:type="dxa" w:w="4800"/>
            <w:shd w:fill="0F172A" w:val="clear"/>
            <w:tcMar>
              <w:top w:type="dxa" w:w="100"/>
              <w:left w:type="dxa" w:w="120"/>
              <w:bottom w:type="dxa" w:w="100"/>
              <w:right w:type="dxa" w:w="120"/>
            </w:tcMar>
            <w:vAlign w:val="center"/>
          </w:tcPr>
          <w:p>
            <w:r>
              <w:rPr>
                <w:b/>
                <w:bCs/>
                <w:color w:val="FFFFFF"/>
                <w:sz w:val="20"/>
                <w:szCs w:val="20"/>
              </w:rPr>
              <w:t xml:space="preserve">Representative Test Cases</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Unit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Each pipeline function in isolation</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Tokenizer, stopword removal, lemmatizer, skill-gazetteer matcher, scoring formula, each API endpoint handler.</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Integration Testing</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Components working together</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Upload → parse → store → rank → display, end-to-end through the API.</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System / End-to-End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Full application via the UI</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Complete recruiter journey: upload resumes, input JD, view ranked list, explain, filter, export, give feedback.</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Performance Testing</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NFR-01 and NFR-02 compliance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Time a single resume rank (&lt;5s); load-test with 500+ resumes uploaded in one batch.</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Security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NFR-04 compliance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Auth bypass attempts, file-upload validation (reject non-resume/executable files), verify encryption at rest, verify access control between recruiter accounts.</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Usability Testing (UAT)</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NFR-03 compliance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Have a non-technical person complete the full flow with zero guidance beyond on-screen labels; time-to-first-ranked-result.</w:t>
            </w:r>
          </w:p>
        </w:tc>
      </w:tr>
    </w:tbl>
    <w:p>
      <w:pPr>
        <w:pStyle w:val="Heading2"/>
        <w:spacing w:after="140" w:before="280"/>
      </w:pPr>
      <w:r>
        <w:rPr>
          <w:b/>
          <w:bCs/>
          <w:color w:val="0D9488"/>
        </w:rPr>
        <w:t xml:space="preserve">8.3 Critical Focus Areas — Where To Be Especially Careful</w:t>
      </w:r>
    </w:p>
    <w:p>
      <w:pPr>
        <w:spacing w:after="160" w:line="300"/>
      </w:pPr>
      <w:r>
        <w:rPr>
          <w:color w:val="1E293B"/>
          <w:sz w:val="22"/>
          <w:szCs w:val="22"/>
        </w:rPr>
        <w:t xml:space="preserve">These are the specific edge cases most likely to break a resume-parsing system, and the ones evaluators are most likely to probe:</w:t>
      </w:r>
    </w:p>
    <w:p>
      <w:pPr>
        <w:pStyle w:val="ListParagraph"/>
        <w:numPr>
          <w:ilvl w:val="0"/>
          <w:numId w:val="2"/>
        </w:numPr>
        <w:spacing w:after="90" w:line="280"/>
      </w:pPr>
      <w:r>
        <w:rPr>
          <w:b w:val="false"/>
          <w:bCs w:val="false"/>
          <w:color w:val="1E293B"/>
          <w:sz w:val="22"/>
          <w:szCs w:val="22"/>
        </w:rPr>
        <w:t xml:space="preserve">Corrupt, password-protected, or non-standard .docx/.pdf files — must fail gracefully with a clear message, never crash the app.</w:t>
      </w:r>
    </w:p>
    <w:p>
      <w:pPr>
        <w:pStyle w:val="ListParagraph"/>
        <w:numPr>
          <w:ilvl w:val="0"/>
          <w:numId w:val="2"/>
        </w:numPr>
        <w:spacing w:after="90" w:line="280"/>
      </w:pPr>
      <w:r>
        <w:rPr>
          <w:b w:val="false"/>
          <w:bCs w:val="false"/>
          <w:color w:val="1E293B"/>
          <w:sz w:val="22"/>
          <w:szCs w:val="22"/>
        </w:rPr>
        <w:t xml:space="preserve">Resumes with no clearly labeled sections (no “Experience” or “Skills” headers) — the NER/gazetteer fallback must still extract something reasonable.</w:t>
      </w:r>
    </w:p>
    <w:p>
      <w:pPr>
        <w:pStyle w:val="ListParagraph"/>
        <w:numPr>
          <w:ilvl w:val="0"/>
          <w:numId w:val="2"/>
        </w:numPr>
        <w:spacing w:after="90" w:line="280"/>
      </w:pPr>
      <w:r>
        <w:rPr>
          <w:b w:val="false"/>
          <w:bCs w:val="false"/>
          <w:color w:val="1E293B"/>
          <w:sz w:val="22"/>
          <w:szCs w:val="22"/>
        </w:rPr>
        <w:t xml:space="preserve">Very short resumes (little content) and very long resumes (near 90 KB, multi-page) — both from the provided dataset's actual size range.</w:t>
      </w:r>
    </w:p>
    <w:p>
      <w:pPr>
        <w:pStyle w:val="ListParagraph"/>
        <w:numPr>
          <w:ilvl w:val="0"/>
          <w:numId w:val="2"/>
        </w:numPr>
        <w:spacing w:after="90" w:line="280"/>
      </w:pPr>
      <w:r>
        <w:rPr>
          <w:b w:val="false"/>
          <w:bCs w:val="false"/>
          <w:color w:val="1E293B"/>
          <w:sz w:val="22"/>
          <w:szCs w:val="22"/>
        </w:rPr>
        <w:t xml:space="preserve">Duplicate resumes or duplicate candidates across uploads — must not be double-counted in rankings/analytics.</w:t>
      </w:r>
    </w:p>
    <w:p>
      <w:pPr>
        <w:pStyle w:val="ListParagraph"/>
        <w:numPr>
          <w:ilvl w:val="0"/>
          <w:numId w:val="2"/>
        </w:numPr>
        <w:spacing w:after="90" w:line="280"/>
      </w:pPr>
      <w:r>
        <w:rPr>
          <w:b w:val="false"/>
          <w:bCs w:val="false"/>
          <w:color w:val="1E293B"/>
          <w:sz w:val="22"/>
          <w:szCs w:val="22"/>
        </w:rPr>
        <w:t xml:space="preserve">Tied composite scores — define and test a deterministic tie-breaking rule (e.g., secondary sort by semantic score, then upload recency).</w:t>
      </w:r>
    </w:p>
    <w:p>
      <w:pPr>
        <w:pStyle w:val="ListParagraph"/>
        <w:numPr>
          <w:ilvl w:val="0"/>
          <w:numId w:val="2"/>
        </w:numPr>
        <w:spacing w:after="90" w:line="280"/>
      </w:pPr>
      <w:r>
        <w:rPr>
          <w:b w:val="false"/>
          <w:bCs w:val="false"/>
          <w:color w:val="1E293B"/>
          <w:sz w:val="22"/>
          <w:szCs w:val="22"/>
        </w:rPr>
        <w:t xml:space="preserve">A job description with zero matching candidates — UI must show a clear “no strong matches” state, not an empty/broken screen.</w:t>
      </w:r>
    </w:p>
    <w:p>
      <w:pPr>
        <w:pStyle w:val="ListParagraph"/>
        <w:numPr>
          <w:ilvl w:val="0"/>
          <w:numId w:val="2"/>
        </w:numPr>
        <w:spacing w:after="90" w:line="280"/>
      </w:pPr>
      <w:r>
        <w:rPr>
          <w:b w:val="false"/>
          <w:bCs w:val="false"/>
          <w:color w:val="1E293B"/>
          <w:sz w:val="22"/>
          <w:szCs w:val="22"/>
        </w:rPr>
        <w:t xml:space="preserve">Bulk upload of 500+ resumes simultaneously — verify the async queue does not drop jobs and the UI progress indicator stays accurate.</w:t>
      </w:r>
    </w:p>
    <w:p>
      <w:pPr>
        <w:pStyle w:val="ListParagraph"/>
        <w:numPr>
          <w:ilvl w:val="0"/>
          <w:numId w:val="2"/>
        </w:numPr>
        <w:spacing w:after="90" w:line="280"/>
      </w:pPr>
      <w:r>
        <w:rPr>
          <w:b w:val="false"/>
          <w:bCs w:val="false"/>
          <w:color w:val="1E293B"/>
          <w:sz w:val="22"/>
          <w:szCs w:val="22"/>
        </w:rPr>
        <w:t xml:space="preserve">Special characters, non-English names, unusual formatting (tables inside resumes, text boxes) — common in the provided real-world dataset.</w:t>
      </w:r>
    </w:p>
    <w:p>
      <w:pPr>
        <w:pStyle w:val="ListParagraph"/>
        <w:numPr>
          <w:ilvl w:val="0"/>
          <w:numId w:val="2"/>
        </w:numPr>
        <w:spacing w:after="90" w:line="280"/>
      </w:pPr>
      <w:r>
        <w:rPr>
          <w:b w:val="false"/>
          <w:bCs w:val="false"/>
          <w:color w:val="1E293B"/>
          <w:sz w:val="22"/>
          <w:szCs w:val="22"/>
        </w:rPr>
        <w:t xml:space="preserve">Malicious or mis-typed file uploads (e.g., a .exe renamed to .docx) — must be rejected at validation, never passed to the parser.</w:t>
      </w:r>
    </w:p>
    <w:p>
      <w:pPr>
        <w:pStyle w:val="ListParagraph"/>
        <w:numPr>
          <w:ilvl w:val="0"/>
          <w:numId w:val="2"/>
        </w:numPr>
        <w:spacing w:after="90" w:line="280"/>
      </w:pPr>
      <w:r>
        <w:rPr>
          <w:b w:val="false"/>
          <w:bCs w:val="false"/>
          <w:color w:val="1E293B"/>
          <w:sz w:val="22"/>
          <w:szCs w:val="22"/>
        </w:rPr>
        <w:t xml:space="preserve">Consistency of explainability output — the matched/missing skills shown must always sum up logically with the displayed composite score, or it undermines the entire feature.</w:t>
      </w:r>
    </w:p>
    <w:p>
      <w:pPr>
        <w:pStyle w:val="Heading2"/>
        <w:spacing w:after="140" w:before="280"/>
      </w:pPr>
      <w:r>
        <w:rPr>
          <w:b/>
          <w:bCs/>
          <w:color w:val="0D9488"/>
        </w:rPr>
        <w:t xml:space="preserve">8.4 Test Data Plan</w:t>
      </w:r>
    </w:p>
    <w:p>
      <w:pPr>
        <w:spacing w:after="160" w:line="300"/>
      </w:pPr>
      <w:r>
        <w:rPr>
          <w:color w:val="1E293B"/>
          <w:sz w:val="22"/>
          <w:szCs w:val="22"/>
        </w:rPr>
        <w:t xml:space="preserve">Primary test data is the organizer-provided set of 228 resumes across multiple role categories. Recommended split: use a representative ~80% for pipeline development/tuning, hold out ~20% (and at least one resume per category) purely for final validation and the recorded demo, so the demo run is honest and not “overfit” to already-seen data. Prepare at least 3 test job descriptions (e.g., Full Stack Developer, Business Analyst, Project Manager) matching dataset categories, plus one deliberately mismatched JD to test the “no strong matches” case.</w:t>
      </w:r>
    </w:p>
    <w:p>
      <w:pPr>
        <w:pStyle w:val="Heading2"/>
        <w:spacing w:after="140" w:before="280"/>
      </w:pPr>
      <w:r>
        <w:rPr>
          <w:b/>
          <w:bCs/>
          <w:color w:val="0D9488"/>
        </w:rPr>
        <w:t xml:space="preserve">8.5 Acceptance Criteria Checklist</w:t>
      </w:r>
    </w:p>
    <w:p>
      <w:pPr>
        <w:pStyle w:val="ListParagraph"/>
        <w:numPr>
          <w:ilvl w:val="0"/>
          <w:numId w:val="2"/>
        </w:numPr>
        <w:spacing w:after="90" w:line="280"/>
      </w:pPr>
      <w:r>
        <w:rPr>
          <w:b w:val="false"/>
          <w:bCs w:val="false"/>
          <w:color w:val="1E293B"/>
          <w:sz w:val="22"/>
          <w:szCs w:val="22"/>
        </w:rPr>
        <w:t xml:space="preserve">Every FR-01 through FR-10 demonstrably works in a live run, not just in code.</w:t>
      </w:r>
    </w:p>
    <w:p>
      <w:pPr>
        <w:pStyle w:val="ListParagraph"/>
        <w:numPr>
          <w:ilvl w:val="0"/>
          <w:numId w:val="2"/>
        </w:numPr>
        <w:spacing w:after="90" w:line="280"/>
      </w:pPr>
      <w:r>
        <w:rPr>
          <w:b w:val="false"/>
          <w:bCs w:val="false"/>
          <w:color w:val="1E293B"/>
          <w:sz w:val="22"/>
          <w:szCs w:val="22"/>
        </w:rPr>
        <w:t xml:space="preserve">Ranking of a single resume against a JD completes in under 5 seconds (NFR-01).</w:t>
      </w:r>
    </w:p>
    <w:p>
      <w:pPr>
        <w:pStyle w:val="ListParagraph"/>
        <w:numPr>
          <w:ilvl w:val="0"/>
          <w:numId w:val="2"/>
        </w:numPr>
        <w:spacing w:after="90" w:line="280"/>
      </w:pPr>
      <w:r>
        <w:rPr>
          <w:b w:val="false"/>
          <w:bCs w:val="false"/>
          <w:color w:val="1E293B"/>
          <w:sz w:val="22"/>
          <w:szCs w:val="22"/>
        </w:rPr>
        <w:t xml:space="preserve">A batch of 500+ resumes uploads and processes without crashing or unacceptable slowdown (NFR-02).</w:t>
      </w:r>
    </w:p>
    <w:p>
      <w:pPr>
        <w:pStyle w:val="ListParagraph"/>
        <w:numPr>
          <w:ilvl w:val="0"/>
          <w:numId w:val="2"/>
        </w:numPr>
        <w:spacing w:after="90" w:line="280"/>
      </w:pPr>
      <w:r>
        <w:rPr>
          <w:b w:val="false"/>
          <w:bCs w:val="false"/>
          <w:color w:val="1E293B"/>
          <w:sz w:val="22"/>
          <w:szCs w:val="22"/>
        </w:rPr>
        <w:t xml:space="preserve">A non-technical tester completes the full flow unaided (NFR-03).</w:t>
      </w:r>
    </w:p>
    <w:p>
      <w:pPr>
        <w:pStyle w:val="ListParagraph"/>
        <w:numPr>
          <w:ilvl w:val="0"/>
          <w:numId w:val="2"/>
        </w:numPr>
        <w:spacing w:after="90" w:line="280"/>
      </w:pPr>
      <w:r>
        <w:rPr>
          <w:b w:val="false"/>
          <w:bCs w:val="false"/>
          <w:color w:val="1E293B"/>
          <w:sz w:val="22"/>
          <w:szCs w:val="22"/>
        </w:rPr>
        <w:t xml:space="preserve">Resume data is encrypted at rest and access-controlled by role (NFR-04).</w:t>
      </w:r>
    </w:p>
    <w:p>
      <w:pPr>
        <w:pStyle w:val="ListParagraph"/>
        <w:numPr>
          <w:ilvl w:val="0"/>
          <w:numId w:val="2"/>
        </w:numPr>
        <w:spacing w:after="90" w:line="280"/>
      </w:pPr>
      <w:r>
        <w:rPr>
          <w:b w:val="false"/>
          <w:bCs w:val="false"/>
          <w:color w:val="1E293B"/>
          <w:sz w:val="22"/>
          <w:szCs w:val="22"/>
        </w:rPr>
        <w:t xml:space="preserve">Both PDF and DOCX resumes are accepted and parsed correctly (NFR-05).</w:t>
      </w:r>
    </w:p>
    <w:p>
      <w:pPr>
        <w:pStyle w:val="Heading2"/>
        <w:spacing w:after="140" w:before="280"/>
      </w:pPr>
      <w:r>
        <w:rPr>
          <w:b/>
          <w:bCs/>
          <w:color w:val="0D9488"/>
        </w:rPr>
        <w:t xml:space="preserve">8.6 ML Evaluation Testing — Beyond Functional Correctness</w:t>
      </w:r>
    </w:p>
    <w:p>
      <w:pPr>
        <w:spacing w:after="160" w:line="300"/>
      </w:pPr>
      <w:r>
        <w:rPr>
          <w:color w:val="1E293B"/>
          <w:sz w:val="22"/>
          <w:szCs w:val="22"/>
        </w:rPr>
        <w:t xml:space="preserve">The test levels above prove the system runs correctly. They do not prove the ranking is actually accurate — that requires a dedicated model-evaluation layer, detailed in full in Section 12 (Model Evaluation &amp; Responsible AI). In summary, this project adds a fourth testing dimension on top of the standard pyramid (Unit → Integration → System/E2E):</w:t>
      </w:r>
    </w:p>
    <w:p>
      <w:pPr>
        <w:pStyle w:val="ListParagraph"/>
        <w:numPr>
          <w:ilvl w:val="0"/>
          <w:numId w:val="2"/>
        </w:numPr>
        <w:spacing w:after="90" w:line="280"/>
      </w:pPr>
      <w:r>
        <w:rPr>
          <w:b w:val="false"/>
          <w:bCs w:val="false"/>
          <w:color w:val="1E293B"/>
          <w:sz w:val="22"/>
          <w:szCs w:val="22"/>
        </w:rPr>
        <w:t xml:space="preserve">Ranking-quality testing against a manually labeled validation set (Precision@k, NDCG) — Section 12.2.</w:t>
      </w:r>
    </w:p>
    <w:p>
      <w:pPr>
        <w:pStyle w:val="ListParagraph"/>
        <w:numPr>
          <w:ilvl w:val="0"/>
          <w:numId w:val="2"/>
        </w:numPr>
        <w:spacing w:after="90" w:line="280"/>
      </w:pPr>
      <w:r>
        <w:rPr>
          <w:b w:val="false"/>
          <w:bCs w:val="false"/>
          <w:color w:val="1E293B"/>
          <w:sz w:val="22"/>
          <w:szCs w:val="22"/>
        </w:rPr>
        <w:t xml:space="preserve">Regression testing of the feedback/retraining loop, so a re-weighting event can never silently make ranking quality worse — Section 12.3.</w:t>
      </w:r>
    </w:p>
    <w:p>
      <w:pPr>
        <w:pStyle w:val="ListParagraph"/>
        <w:numPr>
          <w:ilvl w:val="0"/>
          <w:numId w:val="2"/>
        </w:numPr>
        <w:spacing w:after="90" w:line="280"/>
      </w:pPr>
      <w:r>
        <w:rPr>
          <w:b w:val="false"/>
          <w:bCs w:val="false"/>
          <w:color w:val="1E293B"/>
          <w:sz w:val="22"/>
          <w:szCs w:val="22"/>
        </w:rPr>
        <w:t xml:space="preserve">Fairness/bias testing using name-swapped resume pairs — Section 12.5.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Why This Matters</w:t>
            </w:r>
          </w:p>
          <w:p>
            <w:pPr>
              <w:spacing w:after="0"/>
            </w:pPr>
            <w:r>
              <w:rPr>
                <w:color w:val="7C2D12"/>
                <w:sz w:val="20"/>
                <w:szCs w:val="20"/>
              </w:rPr>
              <w:t xml:space="preserve">Functional tests prove the system works. Evaluation tests prove the AI is good. Competition judges probe the second far more than the first — skipping it is the most common gap in student AI/ML submissions.</w:t>
            </w:r>
          </w:p>
        </w:tc>
      </w:tr>
    </w:tbl>
    <w:p>
      <w:pPr>
        <w:pStyle w:val="Heading1"/>
        <w:pageBreakBefore/>
        <w:spacing w:after="200" w:before="400"/>
      </w:pPr>
      <w:r>
        <w:rPr>
          <w:b/>
          <w:bCs/>
          <w:color w:val="0F172A"/>
        </w:rPr>
        <w:t xml:space="preserve">9. Expected System Behavior &amp; Output</w:t>
      </w:r>
    </w:p>
    <w:p>
      <w:pPr>
        <w:pStyle w:val="Heading2"/>
        <w:spacing w:after="140" w:before="280"/>
      </w:pPr>
      <w:r>
        <w:rPr>
          <w:b/>
          <w:bCs/>
          <w:color w:val="0D9488"/>
        </w:rPr>
        <w:t xml:space="preserve">9.1 Step-by-Step Walkthrough of a Full Run</w:t>
      </w:r>
    </w:p>
    <w:p>
      <w:pPr>
        <w:pStyle w:val="ListParagraph"/>
        <w:numPr>
          <w:ilvl w:val="0"/>
          <w:numId w:val="5"/>
        </w:numPr>
        <w:spacing w:after="90" w:line="280"/>
      </w:pPr>
      <w:r>
        <w:rPr>
          <w:color w:val="1E293B"/>
          <w:sz w:val="22"/>
          <w:szCs w:val="22"/>
        </w:rPr>
        <w:t xml:space="preserve">Recruiter logs in and lands on the Upload screen.</w:t>
      </w:r>
    </w:p>
    <w:p>
      <w:pPr>
        <w:pStyle w:val="ListParagraph"/>
        <w:numPr>
          <w:ilvl w:val="0"/>
          <w:numId w:val="5"/>
        </w:numPr>
        <w:spacing w:after="90" w:line="280"/>
      </w:pPr>
      <w:r>
        <w:rPr>
          <w:color w:val="1E293B"/>
          <w:sz w:val="22"/>
          <w:szCs w:val="22"/>
        </w:rPr>
        <w:t xml:space="preserve">Recruiter drags in 50 resumes from the provided dataset; each shows an individual progress indicator as it is parsed asynchronously.</w:t>
      </w:r>
    </w:p>
    <w:p>
      <w:pPr>
        <w:pStyle w:val="ListParagraph"/>
        <w:numPr>
          <w:ilvl w:val="0"/>
          <w:numId w:val="5"/>
        </w:numPr>
        <w:spacing w:after="90" w:line="280"/>
      </w:pPr>
      <w:r>
        <w:rPr>
          <w:color w:val="1E293B"/>
          <w:sz w:val="22"/>
          <w:szCs w:val="22"/>
        </w:rPr>
        <w:t xml:space="preserve">Recruiter pastes or uploads a Job Description, e.g., “Senior Business Analyst — 5+ years, Agile/Scrum, stakeholder management, SQL.”</w:t>
      </w:r>
    </w:p>
    <w:p>
      <w:pPr>
        <w:pStyle w:val="ListParagraph"/>
        <w:numPr>
          <w:ilvl w:val="0"/>
          <w:numId w:val="5"/>
        </w:numPr>
        <w:spacing w:after="90" w:line="280"/>
      </w:pPr>
      <w:r>
        <w:rPr>
          <w:color w:val="1E293B"/>
          <w:sz w:val="22"/>
          <w:szCs w:val="22"/>
        </w:rPr>
        <w:t xml:space="preserve">Recruiter clicks “Rank Candidates.” Within a few seconds, a ranked list appears, highest composite score first.</w:t>
      </w:r>
    </w:p>
    <w:p>
      <w:pPr>
        <w:pStyle w:val="ListParagraph"/>
        <w:numPr>
          <w:ilvl w:val="0"/>
          <w:numId w:val="5"/>
        </w:numPr>
        <w:spacing w:after="90" w:line="280"/>
      </w:pPr>
      <w:r>
        <w:rPr>
          <w:color w:val="1E293B"/>
          <w:sz w:val="22"/>
          <w:szCs w:val="22"/>
        </w:rPr>
        <w:t xml:space="preserve">Recruiter clicks a top-ranked candidate's “View why” button and sees the explainability drawer: matched requirements with evidence, missing requirements, and the keyword/semantic score breakdown.</w:t>
      </w:r>
    </w:p>
    <w:p>
      <w:pPr>
        <w:pStyle w:val="ListParagraph"/>
        <w:numPr>
          <w:ilvl w:val="0"/>
          <w:numId w:val="5"/>
        </w:numPr>
        <w:spacing w:after="90" w:line="280"/>
      </w:pPr>
      <w:r>
        <w:rPr>
          <w:color w:val="1E293B"/>
          <w:sz w:val="22"/>
          <w:szCs w:val="22"/>
        </w:rPr>
        <w:t xml:space="preserve">Recruiter narrows the list further using the skill-filter chips and an experience-range slider.</w:t>
      </w:r>
    </w:p>
    <w:p>
      <w:pPr>
        <w:pStyle w:val="ListParagraph"/>
        <w:numPr>
          <w:ilvl w:val="0"/>
          <w:numId w:val="5"/>
        </w:numPr>
        <w:spacing w:after="90" w:line="280"/>
      </w:pPr>
      <w:r>
        <w:rPr>
          <w:color w:val="1E293B"/>
          <w:sz w:val="22"/>
          <w:szCs w:val="22"/>
        </w:rPr>
        <w:t xml:space="preserve">Recruiter exports the final shortlist to Excel with one click.</w:t>
      </w:r>
    </w:p>
    <w:p>
      <w:pPr>
        <w:pStyle w:val="ListParagraph"/>
        <w:numPr>
          <w:ilvl w:val="0"/>
          <w:numId w:val="5"/>
        </w:numPr>
        <w:spacing w:after="90" w:line="280"/>
      </w:pPr>
      <w:r>
        <w:rPr>
          <w:color w:val="1E293B"/>
          <w:sz w:val="22"/>
          <w:szCs w:val="22"/>
        </w:rPr>
        <w:t xml:space="preserve">Recruiter marks two candidates as “hired” in the system; this feedback is logged for the retraining loop.</w:t>
      </w:r>
    </w:p>
    <w:p>
      <w:pPr>
        <w:pStyle w:val="ListParagraph"/>
        <w:numPr>
          <w:ilvl w:val="0"/>
          <w:numId w:val="5"/>
        </w:numPr>
        <w:spacing w:after="90" w:line="280"/>
      </w:pPr>
      <w:r>
        <w:rPr>
          <w:color w:val="1E293B"/>
          <w:sz w:val="22"/>
          <w:szCs w:val="22"/>
        </w:rPr>
        <w:t xml:space="preserve">Recruiter opens the Analytics tab and sees aggregate stats: total resumes processed, score distribution, and most in-demand skills across the batch.</w:t>
      </w:r>
    </w:p>
    <w:p>
      <w:pPr>
        <w:pStyle w:val="Heading2"/>
        <w:spacing w:after="140" w:before="280"/>
      </w:pPr>
      <w:r>
        <w:rPr>
          <w:b/>
          <w:bCs/>
          <w:color w:val="0D9488"/>
        </w:rPr>
        <w:t xml:space="preserve">9.2 Sample Expected Output — Ranked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1600"/>
        <w:gridCol w:w="2200"/>
        <w:gridCol w:w="12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Rank</w:t>
            </w:r>
          </w:p>
        </w:tc>
        <w:tc>
          <w:tcPr>
            <w:tcW w:type="dxa" w:w="3100"/>
            <w:shd w:fill="0F172A" w:val="clear"/>
            <w:tcMar>
              <w:top w:type="dxa" w:w="100"/>
              <w:left w:type="dxa" w:w="120"/>
              <w:bottom w:type="dxa" w:w="100"/>
              <w:right w:type="dxa" w:w="120"/>
            </w:tcMar>
            <w:vAlign w:val="center"/>
          </w:tcPr>
          <w:p>
            <w:r>
              <w:rPr>
                <w:b/>
                <w:bCs/>
                <w:color w:val="FFFFFF"/>
                <w:sz w:val="20"/>
                <w:szCs w:val="20"/>
              </w:rPr>
              <w:t xml:space="preserve">Candidate</w:t>
            </w:r>
          </w:p>
        </w:tc>
        <w:tc>
          <w:tcPr>
            <w:tcW w:type="dxa" w:w="1600"/>
            <w:shd w:fill="0F172A" w:val="clear"/>
            <w:tcMar>
              <w:top w:type="dxa" w:w="100"/>
              <w:left w:type="dxa" w:w="120"/>
              <w:bottom w:type="dxa" w:w="100"/>
              <w:right w:type="dxa" w:w="120"/>
            </w:tcMar>
            <w:vAlign w:val="center"/>
          </w:tcPr>
          <w:p>
            <w:r>
              <w:rPr>
                <w:b/>
                <w:bCs/>
                <w:color w:val="FFFFFF"/>
                <w:sz w:val="20"/>
                <w:szCs w:val="20"/>
              </w:rPr>
              <w:t xml:space="preserve">Composite Score</w:t>
            </w:r>
          </w:p>
        </w:tc>
        <w:tc>
          <w:tcPr>
            <w:tcW w:type="dxa" w:w="2200"/>
            <w:shd w:fill="0F172A" w:val="clear"/>
            <w:tcMar>
              <w:top w:type="dxa" w:w="100"/>
              <w:left w:type="dxa" w:w="120"/>
              <w:bottom w:type="dxa" w:w="100"/>
              <w:right w:type="dxa" w:w="120"/>
            </w:tcMar>
            <w:vAlign w:val="center"/>
          </w:tcPr>
          <w:p>
            <w:r>
              <w:rPr>
                <w:b/>
                <w:bCs/>
                <w:color w:val="FFFFFF"/>
                <w:sz w:val="20"/>
                <w:szCs w:val="20"/>
              </w:rPr>
              <w:t xml:space="preserve">Matched Skills</w:t>
            </w:r>
          </w:p>
        </w:tc>
        <w:tc>
          <w:tcPr>
            <w:tcW w:type="dxa" w:w="1200"/>
            <w:shd w:fill="0F172A" w:val="clear"/>
            <w:tcMar>
              <w:top w:type="dxa" w:w="100"/>
              <w:left w:type="dxa" w:w="120"/>
              <w:bottom w:type="dxa" w:w="100"/>
              <w:right w:type="dxa" w:w="120"/>
            </w:tcMar>
            <w:vAlign w:val="center"/>
          </w:tcPr>
          <w:p>
            <w:r>
              <w:rPr>
                <w:b/>
                <w:bCs/>
                <w:color w:val="FFFFFF"/>
                <w:sz w:val="20"/>
                <w:szCs w:val="20"/>
              </w:rPr>
              <w:t xml:space="preserve">Missing Skills</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3100"/>
            <w:shd w:fill="FFFFFF" w:val="clear"/>
            <w:tcMar>
              <w:top w:type="dxa" w:w="100"/>
              <w:left w:type="dxa" w:w="120"/>
              <w:bottom w:type="dxa" w:w="100"/>
              <w:right w:type="dxa" w:w="120"/>
            </w:tcMar>
            <w:vAlign w:val="center"/>
          </w:tcPr>
          <w:p>
            <w:r>
              <w:rPr>
                <w:b w:val="false"/>
                <w:bCs w:val="false"/>
                <w:color w:val="1E293B"/>
                <w:sz w:val="20"/>
                <w:szCs w:val="20"/>
              </w:rPr>
              <w:t xml:space="preserve">Candidate_113 (Sr. Business Analyst)</w:t>
            </w:r>
          </w:p>
        </w:tc>
        <w:tc>
          <w:tcPr>
            <w:tcW w:type="dxa" w:w="1600"/>
            <w:shd w:fill="FFFFFF" w:val="clear"/>
            <w:tcMar>
              <w:top w:type="dxa" w:w="100"/>
              <w:left w:type="dxa" w:w="120"/>
              <w:bottom w:type="dxa" w:w="100"/>
              <w:right w:type="dxa" w:w="120"/>
            </w:tcMar>
            <w:vAlign w:val="center"/>
          </w:tcPr>
          <w:p>
            <w:r>
              <w:rPr>
                <w:b w:val="false"/>
                <w:bCs w:val="false"/>
                <w:color w:val="1E293B"/>
                <w:sz w:val="20"/>
                <w:szCs w:val="20"/>
              </w:rPr>
              <w:t xml:space="preserve">92.4</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Agile, Scrum, Stakeholder Mgmt, SQL</w:t>
            </w:r>
          </w:p>
        </w:tc>
        <w:tc>
          <w:tcPr>
            <w:tcW w:type="dxa" w:w="1200"/>
            <w:shd w:fill="FFFFFF" w:val="clear"/>
            <w:tcMar>
              <w:top w:type="dxa" w:w="100"/>
              <w:left w:type="dxa" w:w="120"/>
              <w:bottom w:type="dxa" w:w="100"/>
              <w:right w:type="dxa" w:w="120"/>
            </w:tcMar>
            <w:vAlign w:val="center"/>
          </w:tcPr>
          <w:p>
            <w:r>
              <w:rPr>
                <w:b w:val="false"/>
                <w:bCs w:val="false"/>
                <w:color w:val="1E293B"/>
                <w:sz w:val="20"/>
                <w:szCs w:val="20"/>
              </w:rPr>
              <w:t xml:space="preserve">—</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3100"/>
            <w:shd w:fill="F1F5F9" w:val="clear"/>
            <w:tcMar>
              <w:top w:type="dxa" w:w="100"/>
              <w:left w:type="dxa" w:w="120"/>
              <w:bottom w:type="dxa" w:w="100"/>
              <w:right w:type="dxa" w:w="120"/>
            </w:tcMar>
            <w:vAlign w:val="center"/>
          </w:tcPr>
          <w:p>
            <w:r>
              <w:rPr>
                <w:b w:val="false"/>
                <w:bCs w:val="false"/>
                <w:color w:val="1E293B"/>
                <w:sz w:val="20"/>
                <w:szCs w:val="20"/>
              </w:rPr>
              <w:t xml:space="preserve">Candidate_29 (Business Analyst)</w:t>
            </w:r>
          </w:p>
        </w:tc>
        <w:tc>
          <w:tcPr>
            <w:tcW w:type="dxa" w:w="1600"/>
            <w:shd w:fill="F1F5F9" w:val="clear"/>
            <w:tcMar>
              <w:top w:type="dxa" w:w="100"/>
              <w:left w:type="dxa" w:w="120"/>
              <w:bottom w:type="dxa" w:w="100"/>
              <w:right w:type="dxa" w:w="120"/>
            </w:tcMar>
            <w:vAlign w:val="center"/>
          </w:tcPr>
          <w:p>
            <w:r>
              <w:rPr>
                <w:b w:val="false"/>
                <w:bCs w:val="false"/>
                <w:color w:val="1E293B"/>
                <w:sz w:val="20"/>
                <w:szCs w:val="20"/>
              </w:rPr>
              <w:t xml:space="preserve">85.1</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Agile, SQL, Requirements Gathering</w:t>
            </w:r>
          </w:p>
        </w:tc>
        <w:tc>
          <w:tcPr>
            <w:tcW w:type="dxa" w:w="1200"/>
            <w:shd w:fill="F1F5F9" w:val="clear"/>
            <w:tcMar>
              <w:top w:type="dxa" w:w="100"/>
              <w:left w:type="dxa" w:w="120"/>
              <w:bottom w:type="dxa" w:w="100"/>
              <w:right w:type="dxa" w:w="120"/>
            </w:tcMar>
            <w:vAlign w:val="center"/>
          </w:tcPr>
          <w:p>
            <w:r>
              <w:rPr>
                <w:b w:val="false"/>
                <w:bCs w:val="false"/>
                <w:color w:val="1E293B"/>
                <w:sz w:val="20"/>
                <w:szCs w:val="20"/>
              </w:rPr>
              <w:t xml:space="preserve">Scrum Certification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3100"/>
            <w:shd w:fill="FFFFFF" w:val="clear"/>
            <w:tcMar>
              <w:top w:type="dxa" w:w="100"/>
              <w:left w:type="dxa" w:w="120"/>
              <w:bottom w:type="dxa" w:w="100"/>
              <w:right w:type="dxa" w:w="120"/>
            </w:tcMar>
            <w:vAlign w:val="center"/>
          </w:tcPr>
          <w:p>
            <w:r>
              <w:rPr>
                <w:b w:val="false"/>
                <w:bCs w:val="false"/>
                <w:color w:val="1E293B"/>
                <w:sz w:val="20"/>
                <w:szCs w:val="20"/>
              </w:rPr>
              <w:t xml:space="preserve">Candidate_104 (Sr. BA)</w:t>
            </w:r>
          </w:p>
        </w:tc>
        <w:tc>
          <w:tcPr>
            <w:tcW w:type="dxa" w:w="1600"/>
            <w:shd w:fill="FFFFFF" w:val="clear"/>
            <w:tcMar>
              <w:top w:type="dxa" w:w="100"/>
              <w:left w:type="dxa" w:w="120"/>
              <w:bottom w:type="dxa" w:w="100"/>
              <w:right w:type="dxa" w:w="120"/>
            </w:tcMar>
            <w:vAlign w:val="center"/>
          </w:tcPr>
          <w:p>
            <w:r>
              <w:rPr>
                <w:b w:val="false"/>
                <w:bCs w:val="false"/>
                <w:color w:val="1E293B"/>
                <w:sz w:val="20"/>
                <w:szCs w:val="20"/>
              </w:rPr>
              <w:t xml:space="preserve">78.6</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Stakeholder Mgmt, SQL</w:t>
            </w:r>
          </w:p>
        </w:tc>
        <w:tc>
          <w:tcPr>
            <w:tcW w:type="dxa" w:w="1200"/>
            <w:shd w:fill="FFFFFF" w:val="clear"/>
            <w:tcMar>
              <w:top w:type="dxa" w:w="100"/>
              <w:left w:type="dxa" w:w="120"/>
              <w:bottom w:type="dxa" w:w="100"/>
              <w:right w:type="dxa" w:w="120"/>
            </w:tcMar>
            <w:vAlign w:val="center"/>
          </w:tcPr>
          <w:p>
            <w:r>
              <w:rPr>
                <w:b w:val="false"/>
                <w:bCs w:val="false"/>
                <w:color w:val="1E293B"/>
                <w:sz w:val="20"/>
                <w:szCs w:val="20"/>
              </w:rPr>
              <w:t xml:space="preserve">Agile/Scrum</w:t>
            </w:r>
          </w:p>
        </w:tc>
      </w:tr>
    </w:tbl>
    <w:p>
      <w:pPr>
        <w:pStyle w:val="Heading2"/>
        <w:spacing w:after="140" w:before="280"/>
      </w:pPr>
      <w:r>
        <w:rPr>
          <w:b/>
          <w:bCs/>
          <w:color w:val="0D9488"/>
        </w:rPr>
        <w:t xml:space="preserve">9.3 Sample Explainability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Explainability Drawer — Candidate_113</w:t>
            </w:r>
          </w:p>
          <w:p>
            <w:pPr>
              <w:spacing w:after="0"/>
            </w:pPr>
            <w:r>
              <w:rPr>
                <w:color w:val="7C2D12"/>
                <w:sz w:val="20"/>
                <w:szCs w:val="20"/>
              </w:rPr>
              <w:t xml:space="preserve">JD requirement “stakeholder management” matched to resume phrase “coordinated cross-functional teams and communicated with senior stakeholders” (semantic similarity 0.91, no direct keyword overlap). Keyword score: 68/100. Semantic score: 96/100. Composite score: 0.4×68 + 0.6×96 = 27.2 + 57.6 = 84.8 (illustrative).</w:t>
            </w:r>
          </w:p>
        </w:tc>
      </w:tr>
    </w:tbl>
    <w:p>
      <w:pPr>
        <w:pStyle w:val="Heading1"/>
        <w:pageBreakBefore/>
        <w:spacing w:after="200" w:before="400"/>
      </w:pPr>
      <w:r>
        <w:rPr>
          <w:b/>
          <w:bCs/>
          <w:color w:val="0F172A"/>
        </w:rPr>
        <w:t xml:space="preserve">10. Deliverables &amp; Submission Checklist</w:t>
      </w:r>
    </w:p>
    <w:p>
      <w:pPr>
        <w:spacing w:after="160" w:line="300"/>
      </w:pPr>
      <w:r>
        <w:rPr>
          <w:color w:val="1E293B"/>
          <w:sz w:val="22"/>
          <w:szCs w:val="22"/>
        </w:rPr>
        <w:t xml:space="preserve">Direct mapping to the organizer's SRS Section 1.9 — nothing here is optional:</w:t>
      </w:r>
    </w:p>
    <w:p>
      <w:pPr>
        <w:pStyle w:val="ListParagraph"/>
        <w:numPr>
          <w:ilvl w:val="0"/>
          <w:numId w:val="2"/>
        </w:numPr>
        <w:spacing w:after="90" w:line="280"/>
      </w:pPr>
      <w:r>
        <w:rPr>
          <w:b w:val="false"/>
          <w:bCs w:val="false"/>
          <w:color w:val="1E293B"/>
          <w:sz w:val="22"/>
          <w:szCs w:val="22"/>
        </w:rPr>
        <w:t xml:space="preserve">Problem Definition (Section 1.3 of this document)</w:t>
      </w:r>
    </w:p>
    <w:p>
      <w:pPr>
        <w:pStyle w:val="ListParagraph"/>
        <w:numPr>
          <w:ilvl w:val="0"/>
          <w:numId w:val="2"/>
        </w:numPr>
        <w:spacing w:after="90" w:line="280"/>
      </w:pPr>
      <w:r>
        <w:rPr>
          <w:b w:val="false"/>
          <w:bCs w:val="false"/>
          <w:color w:val="1E293B"/>
          <w:sz w:val="22"/>
          <w:szCs w:val="22"/>
        </w:rPr>
        <w:t xml:space="preserve">Design Specifications (Sections 3–6 of this document)</w:t>
      </w:r>
    </w:p>
    <w:p>
      <w:pPr>
        <w:pStyle w:val="ListParagraph"/>
        <w:numPr>
          <w:ilvl w:val="0"/>
          <w:numId w:val="2"/>
        </w:numPr>
        <w:spacing w:after="90" w:line="280"/>
      </w:pPr>
      <w:r>
        <w:rPr>
          <w:b w:val="false"/>
          <w:bCs w:val="false"/>
          <w:color w:val="1E293B"/>
          <w:sz w:val="22"/>
          <w:szCs w:val="22"/>
        </w:rPr>
        <w:t xml:space="preserve">Diagrams, including Dialog/Data Flow (Section 4.2, exported as an image for the report)</w:t>
      </w:r>
    </w:p>
    <w:p>
      <w:pPr>
        <w:pStyle w:val="ListParagraph"/>
        <w:numPr>
          <w:ilvl w:val="0"/>
          <w:numId w:val="2"/>
        </w:numPr>
        <w:spacing w:after="90" w:line="280"/>
      </w:pPr>
      <w:r>
        <w:rPr>
          <w:b w:val="false"/>
          <w:bCs w:val="false"/>
          <w:color w:val="1E293B"/>
          <w:sz w:val="22"/>
          <w:szCs w:val="22"/>
        </w:rPr>
        <w:t xml:space="preserve">Test Data Used in the Project (Section 8.4)</w:t>
      </w:r>
    </w:p>
    <w:p>
      <w:pPr>
        <w:pStyle w:val="ListParagraph"/>
        <w:numPr>
          <w:ilvl w:val="0"/>
          <w:numId w:val="2"/>
        </w:numPr>
        <w:spacing w:after="90" w:line="280"/>
      </w:pPr>
      <w:r>
        <w:rPr>
          <w:b w:val="false"/>
          <w:bCs w:val="false"/>
          <w:color w:val="1E293B"/>
          <w:sz w:val="22"/>
          <w:szCs w:val="22"/>
        </w:rPr>
        <w:t xml:space="preserve">Project Installation Instructions (README — single `docker-compose up` command)</w:t>
      </w:r>
    </w:p>
    <w:p>
      <w:pPr>
        <w:pStyle w:val="ListParagraph"/>
        <w:numPr>
          <w:ilvl w:val="0"/>
          <w:numId w:val="2"/>
        </w:numPr>
        <w:spacing w:after="90" w:line="280"/>
      </w:pPr>
      <w:r>
        <w:rPr>
          <w:b w:val="false"/>
          <w:bCs w:val="false"/>
          <w:color w:val="1E293B"/>
          <w:sz w:val="22"/>
          <w:szCs w:val="22"/>
        </w:rPr>
        <w:t xml:space="preserve">Steps to Execute the Project (README)</w:t>
      </w:r>
    </w:p>
    <w:p>
      <w:pPr>
        <w:pStyle w:val="ListParagraph"/>
        <w:numPr>
          <w:ilvl w:val="0"/>
          <w:numId w:val="2"/>
        </w:numPr>
        <w:spacing w:after="90" w:line="280"/>
      </w:pPr>
      <w:r>
        <w:rPr>
          <w:b w:val="false"/>
          <w:bCs w:val="false"/>
          <w:color w:val="1E293B"/>
          <w:sz w:val="22"/>
          <w:szCs w:val="22"/>
        </w:rPr>
        <w:t xml:space="preserve">Public GitHub repository link, including .ipynb notebooks for Jupyter and Google Colab, with public access enabled</w:t>
      </w:r>
    </w:p>
    <w:p>
      <w:pPr>
        <w:pStyle w:val="ListParagraph"/>
        <w:numPr>
          <w:ilvl w:val="0"/>
          <w:numId w:val="2"/>
        </w:numPr>
        <w:spacing w:after="90" w:line="280"/>
      </w:pPr>
      <w:r>
        <w:rPr>
          <w:b w:val="false"/>
          <w:bCs w:val="false"/>
          <w:color w:val="1E293B"/>
          <w:sz w:val="22"/>
          <w:szCs w:val="22"/>
        </w:rPr>
        <w:t xml:space="preserve">Link to the published blog</w:t>
      </w:r>
    </w:p>
    <w:p>
      <w:pPr>
        <w:pStyle w:val="ListParagraph"/>
        <w:numPr>
          <w:ilvl w:val="0"/>
          <w:numId w:val="2"/>
        </w:numPr>
        <w:spacing w:after="90" w:line="280"/>
      </w:pPr>
      <w:r>
        <w:rPr>
          <w:b w:val="false"/>
          <w:bCs w:val="false"/>
          <w:color w:val="1E293B"/>
          <w:sz w:val="22"/>
          <w:szCs w:val="22"/>
        </w:rPr>
        <w:t xml:space="preserve">ReadMe.doc listing all assumptions made</w:t>
      </w:r>
    </w:p>
    <w:p>
      <w:pPr>
        <w:pStyle w:val="ListParagraph"/>
        <w:numPr>
          <w:ilvl w:val="0"/>
          <w:numId w:val="2"/>
        </w:numPr>
        <w:spacing w:after="90" w:line="280"/>
      </w:pPr>
      <w:r>
        <w:rPr>
          <w:b w:val="false"/>
          <w:bCs w:val="false"/>
          <w:color w:val="1E293B"/>
          <w:sz w:val="22"/>
          <w:szCs w:val="22"/>
        </w:rPr>
        <w:t xml:space="preserve">Published blog post, minimum 2000 words, on a free blogging platform (Blogger, Tumblr, Ghost, etc.), link included in the submission</w:t>
      </w:r>
    </w:p>
    <w:p>
      <w:pPr>
        <w:pStyle w:val="ListParagraph"/>
        <w:numPr>
          <w:ilvl w:val="0"/>
          <w:numId w:val="2"/>
        </w:numPr>
        <w:spacing w:after="90" w:line="280"/>
      </w:pPr>
      <w:r>
        <w:rPr>
          <w:b w:val="false"/>
          <w:bCs w:val="false"/>
          <w:color w:val="1E293B"/>
          <w:sz w:val="22"/>
          <w:szCs w:val="22"/>
        </w:rPr>
        <w:t xml:space="preserve">Disclosure of any AI-generated images used, and which tool generated them</w:t>
      </w:r>
    </w:p>
    <w:p>
      <w:pPr>
        <w:pStyle w:val="ListParagraph"/>
        <w:numPr>
          <w:ilvl w:val="0"/>
          <w:numId w:val="2"/>
        </w:numPr>
        <w:spacing w:after="90" w:line="280"/>
      </w:pPr>
      <w:r>
        <w:rPr>
          <w:b w:val="false"/>
          <w:bCs w:val="false"/>
          <w:color w:val="1E293B"/>
          <w:sz w:val="22"/>
          <w:szCs w:val="22"/>
        </w:rPr>
        <w:t xml:space="preserve">Demonstration video (.mp4) showing every functional requirement working — mandatory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Final Check Before Submission</w:t>
            </w:r>
          </w:p>
          <w:p>
            <w:pPr>
              <w:spacing w:after="0"/>
            </w:pPr>
            <w:r>
              <w:rPr>
                <w:color w:val="7C2D12"/>
                <w:sz w:val="20"/>
                <w:szCs w:val="20"/>
              </w:rPr>
              <w:t xml:space="preserve">Personally open the GitHub link in a private/incognito browser window to confirm it is truly public, and open every notebook link to confirm it opens without a login prompt. This single check prevents the most common, entirely avoidable point deduction.</w:t>
            </w:r>
          </w:p>
        </w:tc>
      </w:tr>
    </w:tbl>
    <w:p>
      <w:pPr>
        <w:pStyle w:val="Heading1"/>
        <w:pageBreakBefore/>
        <w:spacing w:after="200" w:before="400"/>
      </w:pPr>
      <w:r>
        <w:rPr>
          <w:b/>
          <w:bCs/>
          <w:color w:val="0F172A"/>
        </w:rPr>
        <w:t xml:space="preserve">11. Risks &amp; Mitigation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cantSplit/>
          <w:tblHeader/>
        </w:trPr>
        <w:tc>
          <w:tcPr>
            <w:tcW w:type="dxa" w:w="4200"/>
            <w:shd w:fill="0F172A" w:val="clear"/>
            <w:tcMar>
              <w:top w:type="dxa" w:w="100"/>
              <w:left w:type="dxa" w:w="120"/>
              <w:bottom w:type="dxa" w:w="100"/>
              <w:right w:type="dxa" w:w="120"/>
            </w:tcMar>
            <w:vAlign w:val="center"/>
          </w:tcPr>
          <w:p>
            <w:r>
              <w:rPr>
                <w:b/>
                <w:bCs/>
                <w:color w:val="FFFFFF"/>
                <w:sz w:val="20"/>
                <w:szCs w:val="20"/>
              </w:rPr>
              <w:t xml:space="preserve">Risk</w:t>
            </w:r>
          </w:p>
        </w:tc>
        <w:tc>
          <w:tcPr>
            <w:tcW w:type="dxa" w:w="4800"/>
            <w:shd w:fill="0F172A" w:val="clear"/>
            <w:tcMar>
              <w:top w:type="dxa" w:w="100"/>
              <w:left w:type="dxa" w:w="120"/>
              <w:bottom w:type="dxa" w:w="100"/>
              <w:right w:type="dxa" w:w="120"/>
            </w:tcMar>
            <w:vAlign w:val="center"/>
          </w:tcPr>
          <w:p>
            <w:r>
              <w:rPr>
                <w:b/>
                <w:bCs/>
                <w:color w:val="FFFFFF"/>
                <w:sz w:val="20"/>
                <w:szCs w:val="20"/>
              </w:rPr>
              <w:t xml:space="preserve">Mitigation</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Live demo depends on internet/API calls</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Ship a fully offline-capable build; only show live upload as a bonus if connectivity allows.</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Pure keyword “AI” perceived as not real ML</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Semantic (SBERT) matching is mandatory, not optional — Section 5.2.</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UI looks like a default template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Custom design system applied from Section 4.5; no default Bootstrap/Streamlit theme.</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Bulk upload freezes/crashes the app on stage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Async Celery pipeline is mandatory, load-tested per Section 8.3.</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GitHub repo not actually public, or notebooks inaccessible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Verify in incognito browser before submission (Section 10).</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Feedback loop requirement skipped as “nice to have”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It is an explicit organizer “must” — implemented in Section 5.4, tested in Section 8.</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Team runs out of time trying to build all 6 innovation features</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Commit to only the 2–3 marked “must-have/recommended” in Section 6.</w:t>
            </w:r>
          </w:p>
        </w:tc>
      </w:tr>
    </w:tbl>
    <w:p>
      <w:pPr>
        <w:pStyle w:val="Heading1"/>
        <w:pageBreakBefore/>
        <w:spacing w:after="200" w:before="400"/>
      </w:pPr>
      <w:r>
        <w:rPr>
          <w:b/>
          <w:bCs/>
          <w:color w:val="0F172A"/>
        </w:rPr>
        <w:t xml:space="preserve">12. Model Evaluation &amp; Responsible AI</w:t>
      </w:r>
    </w:p>
    <w:p>
      <w:pPr>
        <w:spacing w:after="160" w:line="300"/>
      </w:pPr>
      <w:r>
        <w:rPr>
          <w:color w:val="1E293B"/>
          <w:sz w:val="22"/>
          <w:szCs w:val="22"/>
        </w:rPr>
        <w:t xml:space="preserve">This section defines how the team proves — with numbers, not claims — that the ranking engine is actually accurate, stable under retraining, fair across candidates, and respectful of candidate data. This is the layer most student AI/ML submissions skip, and the layer international judges probe hardest.</w:t>
      </w:r>
    </w:p>
    <w:p>
      <w:pPr>
        <w:pStyle w:val="Heading2"/>
        <w:spacing w:after="140" w:before="280"/>
      </w:pPr>
      <w:r>
        <w:rPr>
          <w:b/>
          <w:bCs/>
          <w:color w:val="0D9488"/>
        </w:rPr>
        <w:t xml:space="preserve">12.1 Ground-Truth Validation Set</w:t>
      </w:r>
    </w:p>
    <w:p>
      <w:pPr>
        <w:spacing w:after="160" w:line="300"/>
      </w:pPr>
      <w:r>
        <w:rPr>
          <w:color w:val="1E293B"/>
          <w:sz w:val="22"/>
          <w:szCs w:val="22"/>
        </w:rPr>
        <w:t xml:space="preserve">Before final demo, manually label a held-out subset of the organizer-provided dataset (recommended: 30–40 resumes, at least 10 per role category) as “relevant” or “not relevant” against each of the 3 test job descriptions defined in Section 8.4. This labeled set becomes the fixed benchmark used for every metric below — it must never be used for tuning, only for evaluation, so the reported numbers are honest.</w:t>
      </w:r>
    </w:p>
    <w:p>
      <w:pPr>
        <w:pStyle w:val="Heading2"/>
        <w:spacing w:after="140" w:before="280"/>
      </w:pPr>
      <w:r>
        <w:rPr>
          <w:b/>
          <w:bCs/>
          <w:color w:val="0D9488"/>
        </w:rPr>
        <w:t xml:space="preserve">12.2 Ranking Quality Metrics</w:t>
      </w:r>
    </w:p>
    <w:p>
      <w:pPr>
        <w:spacing w:after="160" w:line="300"/>
      </w:pPr>
      <w:r>
        <w:rPr>
          <w:color w:val="1E293B"/>
          <w:sz w:val="22"/>
          <w:szCs w:val="22"/>
        </w:rPr>
        <w:t xml:space="preserve">Report the following on the validation set, in the project report and blog 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00"/>
      </w:tblGrid>
      <w:tr>
        <w:trPr>
          <w:cantSplit/>
          <w:tblHeader/>
        </w:trPr>
        <w:tc>
          <w:tcPr>
            <w:tcW w:type="dxa" w:w="2400"/>
            <w:shd w:fill="0F172A" w:val="clear"/>
            <w:tcMar>
              <w:top w:type="dxa" w:w="100"/>
              <w:left w:type="dxa" w:w="120"/>
              <w:bottom w:type="dxa" w:w="100"/>
              <w:right w:type="dxa" w:w="120"/>
            </w:tcMar>
            <w:vAlign w:val="center"/>
          </w:tcPr>
          <w:p>
            <w:r>
              <w:rPr>
                <w:b/>
                <w:bCs/>
                <w:color w:val="FFFFFF"/>
                <w:sz w:val="20"/>
                <w:szCs w:val="20"/>
              </w:rPr>
              <w:t xml:space="preserve">Metric</w:t>
            </w:r>
          </w:p>
        </w:tc>
        <w:tc>
          <w:tcPr>
            <w:tcW w:type="dxa" w:w="4600"/>
            <w:shd w:fill="0F172A" w:val="clear"/>
            <w:tcMar>
              <w:top w:type="dxa" w:w="100"/>
              <w:left w:type="dxa" w:w="120"/>
              <w:bottom w:type="dxa" w:w="100"/>
              <w:right w:type="dxa" w:w="120"/>
            </w:tcMar>
            <w:vAlign w:val="center"/>
          </w:tcPr>
          <w:p>
            <w:r>
              <w:rPr>
                <w:b/>
                <w:bCs/>
                <w:color w:val="FFFFFF"/>
                <w:sz w:val="20"/>
                <w:szCs w:val="20"/>
              </w:rPr>
              <w:t xml:space="preserve">What It Measures</w:t>
            </w:r>
          </w:p>
        </w:tc>
        <w:tc>
          <w:tcPr>
            <w:tcW w:type="dxa" w:w="2000"/>
            <w:shd w:fill="0F172A" w:val="clear"/>
            <w:tcMar>
              <w:top w:type="dxa" w:w="100"/>
              <w:left w:type="dxa" w:w="120"/>
              <w:bottom w:type="dxa" w:w="100"/>
              <w:right w:type="dxa" w:w="120"/>
            </w:tcMar>
            <w:vAlign w:val="center"/>
          </w:tcPr>
          <w:p>
            <w:r>
              <w:rPr>
                <w:b/>
                <w:bCs/>
                <w:color w:val="FFFFFF"/>
                <w:sz w:val="20"/>
                <w:szCs w:val="20"/>
              </w:rPr>
              <w:t xml:space="preserve">Target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Precision@5</w:t>
            </w:r>
          </w:p>
        </w:tc>
        <w:tc>
          <w:tcPr>
            <w:tcW w:type="dxa" w:w="4600"/>
            <w:shd w:fill="FFFFFF" w:val="clear"/>
            <w:tcMar>
              <w:top w:type="dxa" w:w="100"/>
              <w:left w:type="dxa" w:w="120"/>
              <w:bottom w:type="dxa" w:w="100"/>
              <w:right w:type="dxa" w:w="120"/>
            </w:tcMar>
            <w:vAlign w:val="center"/>
          </w:tcPr>
          <w:p>
            <w:r>
              <w:rPr>
                <w:b w:val="false"/>
                <w:bCs w:val="false"/>
                <w:color w:val="1E293B"/>
                <w:sz w:val="20"/>
                <w:szCs w:val="20"/>
              </w:rPr>
              <w:t xml:space="preserve">Of the top 5 ranked candidates, what fraction are genuinely relevant?</w:t>
            </w:r>
          </w:p>
        </w:tc>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 0.8</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Precision@10</w:t>
            </w:r>
          </w:p>
        </w:tc>
        <w:tc>
          <w:tcPr>
            <w:tcW w:type="dxa" w:w="4600"/>
            <w:shd w:fill="F1F5F9" w:val="clear"/>
            <w:tcMar>
              <w:top w:type="dxa" w:w="100"/>
              <w:left w:type="dxa" w:w="120"/>
              <w:bottom w:type="dxa" w:w="100"/>
              <w:right w:type="dxa" w:w="120"/>
            </w:tcMar>
            <w:vAlign w:val="center"/>
          </w:tcPr>
          <w:p>
            <w:r>
              <w:rPr>
                <w:b w:val="false"/>
                <w:bCs w:val="false"/>
                <w:color w:val="1E293B"/>
                <w:sz w:val="20"/>
                <w:szCs w:val="20"/>
              </w:rPr>
              <w:t xml:space="preserve">Of the top 10 ranked candidates, what fraction are genuinely relevant?</w:t>
            </w:r>
          </w:p>
        </w:tc>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 0.7</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NDCG@10</w:t>
            </w:r>
          </w:p>
        </w:tc>
        <w:tc>
          <w:tcPr>
            <w:tcW w:type="dxa" w:w="4600"/>
            <w:shd w:fill="FFFFFF" w:val="clear"/>
            <w:tcMar>
              <w:top w:type="dxa" w:w="100"/>
              <w:left w:type="dxa" w:w="120"/>
              <w:bottom w:type="dxa" w:w="100"/>
              <w:right w:type="dxa" w:w="120"/>
            </w:tcMar>
            <w:vAlign w:val="center"/>
          </w:tcPr>
          <w:p>
            <w:r>
              <w:rPr>
                <w:b w:val="false"/>
                <w:bCs w:val="false"/>
                <w:color w:val="1E293B"/>
                <w:sz w:val="20"/>
                <w:szCs w:val="20"/>
              </w:rPr>
              <w:t xml:space="preserve">Rewards relevant candidates appearing higher, not just present in top 10</w:t>
            </w:r>
          </w:p>
        </w:tc>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 0.75</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Mean Reciprocal Rank (MRR)</w:t>
            </w:r>
          </w:p>
        </w:tc>
        <w:tc>
          <w:tcPr>
            <w:tcW w:type="dxa" w:w="4600"/>
            <w:shd w:fill="F1F5F9" w:val="clear"/>
            <w:tcMar>
              <w:top w:type="dxa" w:w="100"/>
              <w:left w:type="dxa" w:w="120"/>
              <w:bottom w:type="dxa" w:w="100"/>
              <w:right w:type="dxa" w:w="120"/>
            </w:tcMar>
            <w:vAlign w:val="center"/>
          </w:tcPr>
          <w:p>
            <w:r>
              <w:rPr>
                <w:b w:val="false"/>
                <w:bCs w:val="false"/>
                <w:color w:val="1E293B"/>
                <w:sz w:val="20"/>
                <w:szCs w:val="20"/>
              </w:rPr>
              <w:t xml:space="preserve">How high does the single best candidate typically rank?</w:t>
            </w:r>
          </w:p>
        </w:tc>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 0.8</w:t>
            </w:r>
          </w:p>
        </w:tc>
      </w:tr>
    </w:tbl>
    <w:p>
      <w:pPr>
        <w:spacing w:after="160" w:line="300"/>
      </w:pPr>
      <w:r>
        <w:rPr>
          <w:color w:val="1E293B"/>
          <w:sz w:val="22"/>
          <w:szCs w:val="22"/>
        </w:rPr>
        <w:t xml:space="preserve">These four numbers, quoted in the report with the exact validation-set size, are what separate a defensible “we measured accuracy” claim from an unverifiable “it works well” claim.</w:t>
      </w:r>
    </w:p>
    <w:p>
      <w:pPr>
        <w:pStyle w:val="Heading2"/>
        <w:spacing w:after="140" w:before="280"/>
      </w:pPr>
      <w:r>
        <w:rPr>
          <w:b/>
          <w:bCs/>
          <w:color w:val="0D9488"/>
        </w:rPr>
        <w:t xml:space="preserve">12.3 Regression Testing the Feedback Loop</w:t>
      </w:r>
    </w:p>
    <w:p>
      <w:pPr>
        <w:spacing w:after="160" w:line="300"/>
      </w:pPr>
      <w:r>
        <w:rPr>
          <w:color w:val="1E293B"/>
          <w:sz w:val="22"/>
          <w:szCs w:val="22"/>
        </w:rPr>
        <w:t xml:space="preserve">Every time the recruiter-feedback re-weighting step (Section 5.4) runs, immediately re-compute Precision@5/NDCG@10 on the same fixed validation set and compare against the previous baseline.</w:t>
      </w:r>
    </w:p>
    <w:p>
      <w:pPr>
        <w:pStyle w:val="ListParagraph"/>
        <w:numPr>
          <w:ilvl w:val="0"/>
          <w:numId w:val="2"/>
        </w:numPr>
        <w:spacing w:after="90" w:line="280"/>
      </w:pPr>
      <w:r>
        <w:rPr>
          <w:b w:val="false"/>
          <w:bCs w:val="false"/>
          <w:color w:val="1E293B"/>
          <w:sz w:val="22"/>
          <w:szCs w:val="22"/>
        </w:rPr>
        <w:t xml:space="preserve">If the new weights improve or hold metrics steady — promote the new weights.</w:t>
      </w:r>
    </w:p>
    <w:p>
      <w:pPr>
        <w:pStyle w:val="ListParagraph"/>
        <w:numPr>
          <w:ilvl w:val="0"/>
          <w:numId w:val="2"/>
        </w:numPr>
        <w:spacing w:after="90" w:line="280"/>
      </w:pPr>
      <w:r>
        <w:rPr>
          <w:b w:val="false"/>
          <w:bCs w:val="false"/>
          <w:color w:val="1E293B"/>
          <w:sz w:val="22"/>
          <w:szCs w:val="22"/>
        </w:rPr>
        <w:t xml:space="preserve">If the new weights degrade metrics beyond a small tolerance (e.g., −5%) — automatically roll back to the previous weight set and log the event.</w:t>
      </w:r>
    </w:p>
    <w:p>
      <w:pPr>
        <w:spacing w:after="160" w:line="300"/>
      </w:pPr>
      <w:r>
        <w:rPr>
          <w:color w:val="1E293B"/>
          <w:sz w:val="22"/>
          <w:szCs w:val="22"/>
        </w:rPr>
        <w:t xml:space="preserve">This is a lightweight equivalent of a model registry/rollback strategy — enough to legitimately claim the feedback loop is safe, without needing full MLOps infrastructure.</w:t>
      </w:r>
    </w:p>
    <w:p>
      <w:pPr>
        <w:pStyle w:val="Heading2"/>
        <w:spacing w:after="140" w:before="280"/>
      </w:pPr>
      <w:r>
        <w:rPr>
          <w:b/>
          <w:bCs/>
          <w:color w:val="0D9488"/>
        </w:rPr>
        <w:t xml:space="preserve">12.4 Confidence Indicator on Matches</w:t>
      </w:r>
    </w:p>
    <w:p>
      <w:pPr>
        <w:spacing w:after="160" w:line="300"/>
      </w:pPr>
      <w:r>
        <w:rPr>
          <w:color w:val="1E293B"/>
          <w:sz w:val="22"/>
          <w:szCs w:val="22"/>
        </w:rPr>
        <w:t xml:space="preserve">Rather than presenting every composite score with equal visual confidence, bucket results for the UI: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blHeader/>
        </w:trPr>
        <w:tc>
          <w:tcPr>
            <w:tcW w:type="dxa" w:w="3600"/>
            <w:shd w:fill="0F172A" w:val="clear"/>
            <w:tcMar>
              <w:top w:type="dxa" w:w="100"/>
              <w:left w:type="dxa" w:w="120"/>
              <w:bottom w:type="dxa" w:w="100"/>
              <w:right w:type="dxa" w:w="120"/>
            </w:tcMar>
            <w:vAlign w:val="center"/>
          </w:tcPr>
          <w:p>
            <w:r>
              <w:rPr>
                <w:b/>
                <w:bCs/>
                <w:color w:val="FFFFFF"/>
                <w:sz w:val="20"/>
                <w:szCs w:val="20"/>
              </w:rPr>
              <w:t xml:space="preserve">Composite Score Range</w:t>
            </w:r>
          </w:p>
        </w:tc>
        <w:tc>
          <w:tcPr>
            <w:tcW w:type="dxa" w:w="5400"/>
            <w:shd w:fill="0F172A" w:val="clear"/>
            <w:tcMar>
              <w:top w:type="dxa" w:w="100"/>
              <w:left w:type="dxa" w:w="120"/>
              <w:bottom w:type="dxa" w:w="100"/>
              <w:right w:type="dxa" w:w="120"/>
            </w:tcMar>
            <w:vAlign w:val="center"/>
          </w:tcPr>
          <w:p>
            <w:r>
              <w:rPr>
                <w:b/>
                <w:bCs/>
                <w:color w:val="FFFFFF"/>
                <w:sz w:val="20"/>
                <w:szCs w:val="20"/>
              </w:rPr>
              <w:t xml:space="preserve">Label Shown to Recruiter</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80–100</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High Confidence Match</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55–79</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Moderate — Review Recommended</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Below 55</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Weak Match — Manual Review Advised</w:t>
            </w:r>
          </w:p>
        </w:tc>
      </w:tr>
    </w:tbl>
    <w:p>
      <w:pPr>
        <w:spacing w:after="160" w:line="300"/>
      </w:pPr>
      <w:r>
        <w:rPr>
          <w:color w:val="1E293B"/>
          <w:sz w:val="22"/>
          <w:szCs w:val="22"/>
        </w:rPr>
        <w:t xml:space="preserve">This single addition makes the explainability feature (Section 5.3) look materially more mature, and prevents the system from ever implying false certainty on a borderline candidate.</w:t>
      </w:r>
    </w:p>
    <w:p>
      <w:pPr>
        <w:pStyle w:val="Heading2"/>
        <w:spacing w:after="140" w:before="280"/>
      </w:pPr>
      <w:r>
        <w:rPr>
          <w:b/>
          <w:bCs/>
          <w:color w:val="0D9488"/>
        </w:rPr>
        <w:t xml:space="preserve">12.5 Fairness &amp; Bias Testing</w:t>
      </w:r>
    </w:p>
    <w:p>
      <w:pPr>
        <w:spacing w:after="160" w:line="300"/>
      </w:pPr>
      <w:r>
        <w:rPr>
          <w:color w:val="1E293B"/>
          <w:sz w:val="22"/>
          <w:szCs w:val="22"/>
        </w:rPr>
        <w:t xml:space="preserve">Methodology (cheap to build, high judge appeal):</w:t>
      </w:r>
    </w:p>
    <w:p>
      <w:pPr>
        <w:pStyle w:val="ListParagraph"/>
        <w:numPr>
          <w:ilvl w:val="0"/>
          <w:numId w:val="6"/>
        </w:numPr>
        <w:spacing w:after="90" w:line="280"/>
      </w:pPr>
      <w:r>
        <w:rPr>
          <w:color w:val="1E293B"/>
          <w:sz w:val="22"/>
          <w:szCs w:val="22"/>
        </w:rPr>
        <w:t xml:space="preserve">Take 10 resumes from the validation set and create a duplicate of each with only the candidate's name changed to a name commonly associated with a different gender/ethnicity (content otherwise identical).</w:t>
      </w:r>
    </w:p>
    <w:p>
      <w:pPr>
        <w:pStyle w:val="ListParagraph"/>
        <w:numPr>
          <w:ilvl w:val="0"/>
          <w:numId w:val="6"/>
        </w:numPr>
        <w:spacing w:after="90" w:line="280"/>
      </w:pPr>
      <w:r>
        <w:rPr>
          <w:color w:val="1E293B"/>
          <w:sz w:val="22"/>
          <w:szCs w:val="22"/>
        </w:rPr>
        <w:t xml:space="preserve">Re-run both versions through the matching engine against the same JD.</w:t>
      </w:r>
    </w:p>
    <w:p>
      <w:pPr>
        <w:pStyle w:val="ListParagraph"/>
        <w:numPr>
          <w:ilvl w:val="0"/>
          <w:numId w:val="6"/>
        </w:numPr>
        <w:spacing w:after="90" w:line="280"/>
      </w:pPr>
      <w:r>
        <w:rPr>
          <w:color w:val="1E293B"/>
          <w:sz w:val="22"/>
          <w:szCs w:val="22"/>
        </w:rPr>
        <w:t xml:space="preserve">Assert the composite score shift between the pair is within a small tolerance (e.g., ±2 points).</w:t>
      </w:r>
    </w:p>
    <w:p>
      <w:pPr>
        <w:pStyle w:val="ListParagraph"/>
        <w:numPr>
          <w:ilvl w:val="0"/>
          <w:numId w:val="6"/>
        </w:numPr>
        <w:spacing w:after="90" w:line="280"/>
      </w:pPr>
      <w:r>
        <w:rPr>
          <w:color w:val="1E293B"/>
          <w:sz w:val="22"/>
          <w:szCs w:val="22"/>
        </w:rPr>
        <w:t xml:space="preserve">Report the results — pass/fail per pair — in the project report as the “Fairness Check” appendix.</w:t>
      </w:r>
    </w:p>
    <w:p>
      <w:pPr>
        <w:spacing w:after="160" w:line="300"/>
      </w:pPr>
      <w:r>
        <w:rPr>
          <w:color w:val="1E293B"/>
          <w:sz w:val="22"/>
          <w:szCs w:val="22"/>
        </w:rPr>
        <w:t xml:space="preserve">This does not make the system provably unbiased, but it demonstrates the team actively tested for a known failure mode in AI hiring tools — a strong responsible-AI signal for evaluators.</w:t>
      </w:r>
    </w:p>
    <w:p>
      <w:pPr>
        <w:pStyle w:val="Heading2"/>
        <w:spacing w:after="140" w:before="280"/>
      </w:pPr>
      <w:r>
        <w:rPr>
          <w:b/>
          <w:bCs/>
          <w:color w:val="0D9488"/>
        </w:rPr>
        <w:t xml:space="preserve">12.6 PII &amp; Data Privacy Handling</w:t>
      </w:r>
    </w:p>
    <w:p>
      <w:pPr>
        <w:pStyle w:val="ListParagraph"/>
        <w:numPr>
          <w:ilvl w:val="0"/>
          <w:numId w:val="2"/>
        </w:numPr>
        <w:spacing w:after="90" w:line="280"/>
      </w:pPr>
      <w:r>
        <w:rPr>
          <w:b w:val="false"/>
          <w:bCs w:val="false"/>
          <w:color w:val="1E293B"/>
          <w:sz w:val="22"/>
          <w:szCs w:val="22"/>
        </w:rPr>
        <w:t xml:space="preserve">Mask candidate email and phone number in the ranked-list view; reveal full contact details only when a recruiter opens the individual candidate profile (reduces incidental exposure during screen-shares/demos).</w:t>
      </w:r>
    </w:p>
    <w:p>
      <w:pPr>
        <w:pStyle w:val="ListParagraph"/>
        <w:numPr>
          <w:ilvl w:val="0"/>
          <w:numId w:val="2"/>
        </w:numPr>
        <w:spacing w:after="90" w:line="280"/>
      </w:pPr>
      <w:r>
        <w:rPr>
          <w:b w:val="false"/>
          <w:bCs w:val="false"/>
          <w:color w:val="1E293B"/>
          <w:sz w:val="22"/>
          <w:szCs w:val="22"/>
        </w:rPr>
        <w:t xml:space="preserve">Store resumes and extracted PII encrypted at rest (NFR-04); restrict access by recruiter role.</w:t>
      </w:r>
    </w:p>
    <w:p>
      <w:pPr>
        <w:pStyle w:val="ListParagraph"/>
        <w:numPr>
          <w:ilvl w:val="0"/>
          <w:numId w:val="2"/>
        </w:numPr>
        <w:spacing w:after="90" w:line="280"/>
      </w:pPr>
      <w:r>
        <w:rPr>
          <w:b w:val="false"/>
          <w:bCs w:val="false"/>
          <w:color w:val="1E293B"/>
          <w:sz w:val="22"/>
          <w:szCs w:val="22"/>
        </w:rPr>
        <w:t xml:space="preserve">Provide a basic “delete candidate data” action in the admin dashboard, satisfying a minimal right-to-deletion principle.</w:t>
      </w:r>
    </w:p>
    <w:p>
      <w:pPr>
        <w:pStyle w:val="ListParagraph"/>
        <w:numPr>
          <w:ilvl w:val="0"/>
          <w:numId w:val="2"/>
        </w:numPr>
        <w:spacing w:after="90" w:line="280"/>
      </w:pPr>
      <w:r>
        <w:rPr>
          <w:b w:val="false"/>
          <w:bCs w:val="false"/>
          <w:color w:val="1E293B"/>
          <w:sz w:val="22"/>
          <w:szCs w:val="22"/>
        </w:rPr>
        <w:t xml:space="preserve">Document these choices explicitly in the README/report — evaluators reward visible privacy-by-design thinking even at prototype scale.</w:t>
      </w:r>
    </w:p>
    <w:p>
      <w:pPr>
        <w:pStyle w:val="Heading2"/>
        <w:spacing w:after="140" w:before="280"/>
      </w:pPr>
      <w:r>
        <w:rPr>
          <w:b/>
          <w:bCs/>
          <w:color w:val="0D9488"/>
        </w:rPr>
        <w:t xml:space="preserve">12.7 Reporting Load Test Numbers</w:t>
      </w:r>
    </w:p>
    <w:p>
      <w:pPr>
        <w:spacing w:after="160" w:line="300"/>
      </w:pPr>
      <w:r>
        <w:rPr>
          <w:color w:val="1E293B"/>
          <w:sz w:val="22"/>
          <w:szCs w:val="22"/>
        </w:rPr>
        <w:t xml:space="preserve">Do not state “tested with 500+ resumes” without evidence. Capture and report actual measurements from the performance test (Section 8.2):</w:t>
      </w:r>
    </w:p>
    <w:p>
      <w:pPr>
        <w:pStyle w:val="ListParagraph"/>
        <w:numPr>
          <w:ilvl w:val="0"/>
          <w:numId w:val="2"/>
        </w:numPr>
        <w:spacing w:after="90" w:line="280"/>
      </w:pPr>
      <w:r>
        <w:rPr>
          <w:b w:val="false"/>
          <w:bCs w:val="false"/>
          <w:color w:val="1E293B"/>
          <w:sz w:val="22"/>
          <w:szCs w:val="22"/>
        </w:rPr>
        <w:t xml:space="preserve">p50 and p95 latency for ranking a single resume against a JD.</w:t>
      </w:r>
    </w:p>
    <w:p>
      <w:pPr>
        <w:pStyle w:val="ListParagraph"/>
        <w:numPr>
          <w:ilvl w:val="0"/>
          <w:numId w:val="2"/>
        </w:numPr>
        <w:spacing w:after="90" w:line="280"/>
      </w:pPr>
      <w:r>
        <w:rPr>
          <w:b w:val="false"/>
          <w:bCs w:val="false"/>
          <w:color w:val="1E293B"/>
          <w:sz w:val="22"/>
          <w:szCs w:val="22"/>
        </w:rPr>
        <w:t xml:space="preserve">Total wall-clock time to process a 500-resume batch end-to-end.</w:t>
      </w:r>
    </w:p>
    <w:p>
      <w:pPr>
        <w:pStyle w:val="ListParagraph"/>
        <w:numPr>
          <w:ilvl w:val="0"/>
          <w:numId w:val="2"/>
        </w:numPr>
        <w:spacing w:after="90" w:line="280"/>
      </w:pPr>
      <w:r>
        <w:rPr>
          <w:b w:val="false"/>
          <w:bCs w:val="false"/>
          <w:color w:val="1E293B"/>
          <w:sz w:val="22"/>
          <w:szCs w:val="22"/>
        </w:rPr>
        <w:t xml:space="preserve">Any failures/timeouts observed, and how they were resolved.</w:t>
      </w:r>
    </w:p>
    <w:p>
      <w:pPr>
        <w:spacing w:after="160" w:line="300"/>
      </w:pPr>
      <w:r>
        <w:rPr>
          <w:color w:val="1E293B"/>
          <w:sz w:val="22"/>
          <w:szCs w:val="22"/>
        </w:rPr>
        <w:t xml:space="preserve">Concrete numbers in the report are consistently more persuasive to technical judges than qualitative claims of scalability.</w:t>
      </w:r>
    </w:p>
    <w:p>
      <w:pPr>
        <w:pStyle w:val="Heading1"/>
        <w:pageBreakBefore/>
        <w:spacing w:after="200" w:before="400"/>
      </w:pPr>
      <w:r>
        <w:rPr>
          <w:b/>
          <w:bCs/>
          <w:color w:val="0F172A"/>
        </w:rPr>
        <w:t xml:space="preserve">13. Technical Debt &amp; Risk Register</w:t>
      </w:r>
    </w:p>
    <w:p>
      <w:pPr>
        <w:spacing w:after="160" w:line="300"/>
      </w:pPr>
      <w:r>
        <w:rPr>
          <w:color w:val="1E293B"/>
          <w:sz w:val="22"/>
          <w:szCs w:val="22"/>
        </w:rPr>
        <w:t xml:space="preserve">A structured audit of the design, scored using Impact (1–5), Risk if unaddressed, and Effort (1–5, lower = easier). Items marked “Critical” or “High” should be closed before the final demo; items marked “Medium/Low” are acceptable to carry as documented, known limitations if time runs 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50"/>
        <w:gridCol w:w="950"/>
        <w:gridCol w:w="750"/>
        <w:gridCol w:w="2150"/>
        <w:gridCol w:w="850"/>
        <w:gridCol w:w="900"/>
        <w:gridCol w:w="1750"/>
      </w:tblGrid>
      <w:tr>
        <w:trPr>
          <w:cantSplit/>
          <w:tblHeader/>
        </w:trPr>
        <w:tc>
          <w:tcPr>
            <w:tcW w:type="dxa" w:w="1650"/>
            <w:shd w:fill="0F172A" w:val="clear"/>
            <w:tcMar>
              <w:top w:type="dxa" w:w="100"/>
              <w:left w:type="dxa" w:w="120"/>
              <w:bottom w:type="dxa" w:w="100"/>
              <w:right w:type="dxa" w:w="120"/>
            </w:tcMar>
            <w:vAlign w:val="center"/>
          </w:tcPr>
          <w:p>
            <w:r>
              <w:rPr>
                <w:b/>
                <w:bCs/>
                <w:color w:val="FFFFFF"/>
                <w:sz w:val="20"/>
                <w:szCs w:val="20"/>
              </w:rPr>
              <w:t xml:space="preserve">Gap</w:t>
            </w:r>
          </w:p>
        </w:tc>
        <w:tc>
          <w:tcPr>
            <w:tcW w:type="dxa" w:w="950"/>
            <w:shd w:fill="0F172A" w:val="clear"/>
            <w:tcMar>
              <w:top w:type="dxa" w:w="100"/>
              <w:left w:type="dxa" w:w="120"/>
              <w:bottom w:type="dxa" w:w="100"/>
              <w:right w:type="dxa" w:w="120"/>
            </w:tcMar>
            <w:vAlign w:val="center"/>
          </w:tcPr>
          <w:p>
            <w:r>
              <w:rPr>
                <w:b/>
                <w:bCs/>
                <w:color w:val="FFFFFF"/>
                <w:sz w:val="20"/>
                <w:szCs w:val="20"/>
              </w:rPr>
              <w:t xml:space="preserve">Type</w:t>
            </w:r>
          </w:p>
        </w:tc>
        <w:tc>
          <w:tcPr>
            <w:tcW w:type="dxa" w:w="750"/>
            <w:shd w:fill="0F172A" w:val="clear"/>
            <w:tcMar>
              <w:top w:type="dxa" w:w="100"/>
              <w:left w:type="dxa" w:w="120"/>
              <w:bottom w:type="dxa" w:w="100"/>
              <w:right w:type="dxa" w:w="120"/>
            </w:tcMar>
            <w:vAlign w:val="center"/>
          </w:tcPr>
          <w:p>
            <w:r>
              <w:rPr>
                <w:b/>
                <w:bCs/>
                <w:color w:val="FFFFFF"/>
                <w:sz w:val="20"/>
                <w:szCs w:val="20"/>
              </w:rPr>
              <w:t xml:space="preserve">Impact</w:t>
            </w:r>
          </w:p>
        </w:tc>
        <w:tc>
          <w:tcPr>
            <w:tcW w:type="dxa" w:w="2150"/>
            <w:shd w:fill="0F172A" w:val="clear"/>
            <w:tcMar>
              <w:top w:type="dxa" w:w="100"/>
              <w:left w:type="dxa" w:w="120"/>
              <w:bottom w:type="dxa" w:w="100"/>
              <w:right w:type="dxa" w:w="120"/>
            </w:tcMar>
            <w:vAlign w:val="center"/>
          </w:tcPr>
          <w:p>
            <w:r>
              <w:rPr>
                <w:b/>
                <w:bCs/>
                <w:color w:val="FFFFFF"/>
                <w:sz w:val="20"/>
                <w:szCs w:val="20"/>
              </w:rPr>
              <w:t xml:space="preserve">Risk</w:t>
            </w:r>
          </w:p>
        </w:tc>
        <w:tc>
          <w:tcPr>
            <w:tcW w:type="dxa" w:w="850"/>
            <w:shd w:fill="0F172A" w:val="clear"/>
            <w:tcMar>
              <w:top w:type="dxa" w:w="100"/>
              <w:left w:type="dxa" w:w="120"/>
              <w:bottom w:type="dxa" w:w="100"/>
              <w:right w:type="dxa" w:w="120"/>
            </w:tcMar>
            <w:vAlign w:val="center"/>
          </w:tcPr>
          <w:p>
            <w:r>
              <w:rPr>
                <w:b/>
                <w:bCs/>
                <w:color w:val="FFFFFF"/>
                <w:sz w:val="20"/>
                <w:szCs w:val="20"/>
              </w:rPr>
              <w:t xml:space="preserve">Effort</w:t>
            </w:r>
          </w:p>
        </w:tc>
        <w:tc>
          <w:tcPr>
            <w:tcW w:type="dxa" w:w="900"/>
            <w:shd w:fill="0F172A" w:val="clear"/>
            <w:tcMar>
              <w:top w:type="dxa" w:w="100"/>
              <w:left w:type="dxa" w:w="120"/>
              <w:bottom w:type="dxa" w:w="100"/>
              <w:right w:type="dxa" w:w="120"/>
            </w:tcMar>
            <w:vAlign w:val="center"/>
          </w:tcPr>
          <w:p>
            <w:r>
              <w:rPr>
                <w:b/>
                <w:bCs/>
                <w:color w:val="FFFFFF"/>
                <w:sz w:val="20"/>
                <w:szCs w:val="20"/>
              </w:rPr>
              <w:t xml:space="preserve">Priority</w:t>
            </w:r>
          </w:p>
        </w:tc>
        <w:tc>
          <w:tcPr>
            <w:tcW w:type="dxa" w:w="1750"/>
            <w:shd w:fill="0F172A" w:val="clear"/>
            <w:tcMar>
              <w:top w:type="dxa" w:w="100"/>
              <w:left w:type="dxa" w:w="120"/>
              <w:bottom w:type="dxa" w:w="100"/>
              <w:right w:type="dxa" w:w="120"/>
            </w:tcMar>
            <w:vAlign w:val="center"/>
          </w:tcPr>
          <w:p>
            <w:r>
              <w:rPr>
                <w:b/>
                <w:bCs/>
                <w:color w:val="FFFFFF"/>
                <w:sz w:val="20"/>
                <w:szCs w:val="20"/>
              </w:rPr>
              <w:t xml:space="preserve">Resolution</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ranking-quality metrics (Precision@k, NDCG) on a labeled set</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5</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High — no defensible accuracy number to give judges</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Critical</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12.1–12.2</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model/weight versioning for the feedback loop</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Architecture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Retraining could silently degrade ranking mid-demo</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Critical</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Resolved by Section 12.3</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PII/privacy handling for candidate data</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Documentation/architecture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Obvious question in an AI-ethics-aware competition</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12.6</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confidence/uncertainty indicator on matches</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Design gap</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Explainability looks equally confident on strong and weak matches</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Resolved by Section 12.4</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CI pipeline running tests automatically</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Infrastructure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“Tests exist” claim isn’t provable without a CI log/badge</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Add GitHub Actions workflow running pytest + lint on every push</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graceful degraded mode if Redis/Celery fails mid-demo</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Infrastructure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One dependency crash halts the entire live demo</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Add a synchronous fallback path for small (&lt;10 resume) uploads</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Bias/fairness testing methodology undefined</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“Fairness report” was listed as a feature without a defined test method</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12.5</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rejection handling for non-English/garbage input</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Judge uploads an unexpected file live → undefined behavior</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Add input validation + friendly error state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How To Use This Register</w:t>
            </w:r>
          </w:p>
          <w:p>
            <w:pPr>
              <w:spacing w:after="0"/>
            </w:pPr>
            <w:r>
              <w:rPr>
                <w:color w:val="7C2D12"/>
                <w:sz w:val="20"/>
                <w:szCs w:val="20"/>
              </w:rPr>
              <w:t xml:space="preserve">Treat this table as a live checklist during Phase 5 (Integration &amp; Hardening, Section 7.1). Update the “Resolution” column as each item is closed, and keep any remaining open items visible in the final report as transparently documented limitations — judges respect an honest, scoped list of known gaps far more than an implied claim of perfection.</w:t>
            </w:r>
          </w:p>
        </w:tc>
      </w:tr>
    </w:tbl>
    <w:p>
      <w:pPr>
        <w:pStyle w:val="Heading1"/>
        <w:pageBreakBefore/>
        <w:spacing w:after="200" w:before="400"/>
      </w:pPr>
      <w:r>
        <w:rPr>
          <w:b/>
          <w:bCs/>
          <w:color w:val="0F172A"/>
        </w:rPr>
        <w:t xml:space="preserve">14. Conclusion</w:t>
      </w:r>
    </w:p>
    <w:p>
      <w:pPr>
        <w:spacing w:after="160" w:line="300"/>
      </w:pPr>
      <w:r>
        <w:rPr>
          <w:color w:val="1E293B"/>
          <w:sz w:val="22"/>
          <w:szCs w:val="22"/>
        </w:rPr>
        <w:t xml:space="preserve">This documentation defines a system that fully satisfies every mandatory requirement issued by the organizers — all functional requirements, all non-functional requirements, the specified hardware/software stack, and every submission deliverable — while adding a small, deliberately chosen set of innovations (hybrid semantic matching and an explainability layer, above all) that demonstrate genuine, defensible AI/ML capability rather than surface-level automation. Executed against this plan, with disciplined testing per Section 8 and a rehearsed live demo, the AI Resume Ranker is positioned to meet every organizer requirement with zero gaps and to stand out clearly to international evaluators.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AI Resume Ranker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2026-08-24T19:49:30.035Z</dcterms:created>
  <dcterms:modified xsi:type="dcterms:W3CDTF">2026-08-24T19:49:30.046Z</dcterms:modified>
</cp:coreProperties>
</file>

<file path=docProps/custom.xml><?xml version="1.0" encoding="utf-8"?>
<Properties xmlns="http://schemas.openxmlformats.org/officeDocument/2006/custom-properties" xmlns:vt="http://schemas.openxmlformats.org/officeDocument/2006/docPropsVTypes"/>
</file>