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4E79"/>
          <w:sz w:val="56"/>
          <w:szCs w:val="56"/>
        </w:rPr>
        <w:t xml:space="preserve">Pearls AQI Predictor</w:t>
      </w:r>
    </w:p>
    <w:p>
      <w:pPr>
        <w:spacing w:after="600"/>
        <w:jc w:val="center"/>
      </w:pPr>
      <w:r>
        <w:rPr>
          <w:sz w:val="28"/>
          <w:szCs w:val="28"/>
        </w:rPr>
        <w:t xml:space="preserve">An End-to-End Serverless Air Quality Forecasting System for Lahore, Pakistan</w:t>
      </w:r>
    </w:p>
    <w:p>
      <w:pPr>
        <w:spacing w:after="1200"/>
        <w:jc w:val="center"/>
      </w:pPr>
      <w:r>
        <w:rPr>
          <w:i/>
          <w:iCs/>
          <w:sz w:val="24"/>
          <w:szCs w:val="24"/>
        </w:rPr>
        <w:t xml:space="preserve">10Pearls SHINE Internship Program — Final Project Report</w:t>
      </w:r>
    </w:p>
    <w:p>
      <w:pPr>
        <w:jc w:val="center"/>
      </w:pPr>
      <w:r>
        <w:rPr>
          <w:sz w:val="22"/>
          <w:szCs w:val="22"/>
        </w:rPr>
        <w:t xml:space="preserve">Repository: github.com/samia975/AQI-Predictor-</w:t>
      </w:r>
    </w:p>
    <w:p>
      <w:pPr>
        <w:jc w:val="center"/>
      </w:pPr>
      <w:r>
        <w:rPr>
          <w:sz w:val="22"/>
          <w:szCs w:val="22"/>
        </w:rPr>
        <w:t xml:space="preserve">Hopsworks Project: LahoreAQI2026</w:t>
      </w:r>
    </w:p>
    <w:p>
      <w:r>
        <w:br w:type="page"/>
      </w:r>
    </w:p>
    <w:p>
      <w:pPr>
        <w:pStyle w:val="Heading1"/>
        <w:spacing w:after="200" w:before="400"/>
      </w:pPr>
      <w:r>
        <w:t xml:space="preserve">1. Executive Summary</w:t>
      </w:r>
    </w:p>
    <w:p>
      <w:pPr>
        <w:spacing w:after="160"/>
      </w:pPr>
      <w:r>
        <w:t xml:space="preserve">This project implements a complete, serverless machine learning pipeline that forecasts Lahore's Air Quality Index (AQI) up to three days ahead. It follows the full ML lifecycle specified in the project brief: automated feature engineering, a managed feature store, model training and evaluation, CI/CD automation, and an interactive forecasting dashboard.</w:t>
      </w:r>
    </w:p>
    <w:p>
      <w:pPr>
        <w:spacing w:after="160"/>
      </w:pPr>
      <w:r>
        <w:t xml:space="preserve">The system collects live weather and pollution data for Lahore every hour via GitHub Actions, computes the US EPA Air Quality Index, and stores features redundantly in both a Hopsworks Feature Store and a version-controlled CSV backup. A historical backfill recovered real pollutant readings for a period affected by a feature-store outage. A training pipeline evaluates three model families (Ridge Regression, Random Forest, and a Neural Network) and registers the best performer to the Hopsworks Model Registry. A Streamlit dashboard presents the current AQI, the 3-day forecast, historical trends, SHAP-based explainability, and hazard alerts.</w:t>
      </w:r>
    </w:p>
    <w:p>
      <w:pPr>
        <w:spacing w:after="160"/>
      </w:pPr>
      <w:r>
        <w:t xml:space="preserve">This report documents what was built, the engineering challenges encountered along the way, and an honest assessment of current model performance and its limitations.</w:t>
      </w:r>
    </w:p>
    <w:p>
      <w:pPr>
        <w:pStyle w:val="Heading1"/>
        <w:spacing w:after="200" w:before="400"/>
      </w:pPr>
      <w:r>
        <w:t xml:space="preserve">2. System Architecture</w:t>
      </w:r>
    </w:p>
    <w:p>
      <w:pPr>
        <w:spacing w:after="160"/>
      </w:pPr>
      <w:r>
        <w:t xml:space="preserve">The pipeline follows the four-stage architecture specified in the project brief: raw data collection, feature generation, model training/registry, and a forecasting web app — all automated and serverless.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1F4E79" w:val="clear"/>
          </w:tcPr>
          <w:p>
            <w:r>
              <w:rPr>
                <w:b/>
                <w:bCs/>
                <w:color w:val="FFFFFF"/>
              </w:rPr>
              <w:t xml:space="preserve">Component</w:t>
            </w:r>
          </w:p>
        </w:tc>
        <w:tc>
          <w:tcPr>
            <w:tcW w:type="dxa" w:w="3200"/>
            <w:shd w:fill="1F4E79" w:val="clear"/>
          </w:tcPr>
          <w:p>
            <w:r>
              <w:rPr>
                <w:b/>
                <w:bCs/>
                <w:color w:val="FFFFFF"/>
              </w:rPr>
              <w:t xml:space="preserve">Technology</w:t>
            </w:r>
          </w:p>
        </w:tc>
        <w:tc>
          <w:tcPr>
            <w:tcW w:type="dxa" w:w="3400"/>
            <w:shd w:fill="1F4E79" w:val="clear"/>
          </w:tcPr>
          <w:p>
            <w:r>
              <w:rPr>
                <w:b/>
                <w:bCs/>
                <w:color w:val="FFFFFF"/>
              </w:rPr>
              <w:t xml:space="preserve">Purpose</w:t>
            </w:r>
          </w:p>
        </w:tc>
      </w:tr>
      <w:tr>
        <w:tc>
          <w:tcPr>
            <w:tcW w:type="dxa" w:w="2200"/>
          </w:tcPr>
          <w:p>
            <w:r>
              <w:rPr>
                <w:b w:val="false"/>
                <w:bCs w:val="false"/>
              </w:rPr>
              <w:t xml:space="preserve">Data source</w:t>
            </w:r>
          </w:p>
        </w:tc>
        <w:tc>
          <w:tcPr>
            <w:tcW w:type="dxa" w:w="3200"/>
          </w:tcPr>
          <w:p>
            <w:r>
              <w:rPr>
                <w:b w:val="false"/>
                <w:bCs w:val="false"/>
              </w:rPr>
              <w:t xml:space="preserve">OpenWeather Current Weather API + Air Pollution API</w:t>
            </w:r>
          </w:p>
        </w:tc>
        <w:tc>
          <w:tcPr>
            <w:tcW w:type="dxa" w:w="3400"/>
          </w:tcPr>
          <w:p>
            <w:r>
              <w:rPr>
                <w:b w:val="false"/>
                <w:bCs w:val="false"/>
              </w:rPr>
              <w:t xml:space="preserve">Real-time weather and pollutant readings for Lahore</w:t>
            </w:r>
          </w:p>
        </w:tc>
      </w:tr>
      <w:tr>
        <w:tc>
          <w:tcPr>
            <w:tcW w:type="dxa" w:w="2200"/>
          </w:tcPr>
          <w:p>
            <w:r>
              <w:rPr>
                <w:b w:val="false"/>
                <w:bCs w:val="false"/>
              </w:rPr>
              <w:t xml:space="preserve">Feature pipeline</w:t>
            </w:r>
          </w:p>
        </w:tc>
        <w:tc>
          <w:tcPr>
            <w:tcW w:type="dxa" w:w="3200"/>
          </w:tcPr>
          <w:p>
            <w:r>
              <w:rPr>
                <w:b w:val="false"/>
                <w:bCs w:val="false"/>
              </w:rPr>
              <w:t xml:space="preserve">Python (feature_pipeline.py)</w:t>
            </w:r>
          </w:p>
        </w:tc>
        <w:tc>
          <w:tcPr>
            <w:tcW w:type="dxa" w:w="3400"/>
          </w:tcPr>
          <w:p>
            <w:r>
              <w:rPr>
                <w:b w:val="false"/>
                <w:bCs w:val="false"/>
              </w:rPr>
              <w:t xml:space="preserve">Fetches raw data, computes US EPA AQI, engineers time-based and derived features</w:t>
            </w:r>
          </w:p>
        </w:tc>
      </w:tr>
      <w:tr>
        <w:tc>
          <w:tcPr>
            <w:tcW w:type="dxa" w:w="2200"/>
          </w:tcPr>
          <w:p>
            <w:r>
              <w:rPr>
                <w:b w:val="false"/>
                <w:bCs w:val="false"/>
              </w:rPr>
              <w:t xml:space="preserve">Historical backfill</w:t>
            </w:r>
          </w:p>
        </w:tc>
        <w:tc>
          <w:tcPr>
            <w:tcW w:type="dxa" w:w="3200"/>
          </w:tcPr>
          <w:p>
            <w:r>
              <w:rPr>
                <w:b w:val="false"/>
                <w:bCs w:val="false"/>
              </w:rPr>
              <w:t xml:space="preserve">Python (backfill_historical.py)</w:t>
            </w:r>
          </w:p>
        </w:tc>
        <w:tc>
          <w:tcPr>
            <w:tcW w:type="dxa" w:w="3400"/>
          </w:tcPr>
          <w:p>
            <w:r>
              <w:rPr>
                <w:b w:val="false"/>
                <w:bCs w:val="false"/>
              </w:rPr>
              <w:t xml:space="preserve">Recovers real historical pollutant data via OpenWeather's Air Pollution History endpoint</w:t>
            </w:r>
          </w:p>
        </w:tc>
      </w:tr>
      <w:tr>
        <w:tc>
          <w:tcPr>
            <w:tcW w:type="dxa" w:w="2200"/>
          </w:tcPr>
          <w:p>
            <w:r>
              <w:rPr>
                <w:b w:val="false"/>
                <w:bCs w:val="false"/>
              </w:rPr>
              <w:t xml:space="preserve">Feature store</w:t>
            </w:r>
          </w:p>
        </w:tc>
        <w:tc>
          <w:tcPr>
            <w:tcW w:type="dxa" w:w="3200"/>
          </w:tcPr>
          <w:p>
            <w:r>
              <w:rPr>
                <w:b w:val="false"/>
                <w:bCs w:val="false"/>
              </w:rPr>
              <w:t xml:space="preserve">Hopsworks (free tier)</w:t>
            </w:r>
          </w:p>
        </w:tc>
        <w:tc>
          <w:tcPr>
            <w:tcW w:type="dxa" w:w="3400"/>
          </w:tcPr>
          <w:p>
            <w:r>
              <w:rPr>
                <w:b w:val="false"/>
                <w:bCs w:val="false"/>
              </w:rPr>
              <w:t xml:space="preserve">Central feature storage with time-travel (HUDI) format</w:t>
            </w:r>
          </w:p>
        </w:tc>
      </w:tr>
      <w:tr>
        <w:tc>
          <w:tcPr>
            <w:tcW w:type="dxa" w:w="2200"/>
          </w:tcPr>
          <w:p>
            <w:r>
              <w:rPr>
                <w:b w:val="false"/>
                <w:bCs w:val="false"/>
              </w:rPr>
              <w:t xml:space="preserve">Local backup store</w:t>
            </w:r>
          </w:p>
        </w:tc>
        <w:tc>
          <w:tcPr>
            <w:tcW w:type="dxa" w:w="3200"/>
          </w:tcPr>
          <w:p>
            <w:r>
              <w:rPr>
                <w:b w:val="false"/>
                <w:bCs w:val="false"/>
              </w:rPr>
              <w:t xml:space="preserve">CSV in Git repository</w:t>
            </w:r>
          </w:p>
        </w:tc>
        <w:tc>
          <w:tcPr>
            <w:tcW w:type="dxa" w:w="3400"/>
          </w:tcPr>
          <w:p>
            <w:r>
              <w:rPr>
                <w:b w:val="false"/>
                <w:bCs w:val="false"/>
              </w:rPr>
              <w:t xml:space="preserve">Redundant storage layer ensuring no data loss during feature-store outages</w:t>
            </w:r>
          </w:p>
        </w:tc>
      </w:tr>
      <w:tr>
        <w:tc>
          <w:tcPr>
            <w:tcW w:type="dxa" w:w="2200"/>
          </w:tcPr>
          <w:p>
            <w:r>
              <w:rPr>
                <w:b w:val="false"/>
                <w:bCs w:val="false"/>
              </w:rPr>
              <w:t xml:space="preserve">Automation / CI-CD</w:t>
            </w:r>
          </w:p>
        </w:tc>
        <w:tc>
          <w:tcPr>
            <w:tcW w:type="dxa" w:w="3200"/>
          </w:tcPr>
          <w:p>
            <w:r>
              <w:rPr>
                <w:b w:val="false"/>
                <w:bCs w:val="false"/>
              </w:rPr>
              <w:t xml:space="preserve">GitHub Actions</w:t>
            </w:r>
          </w:p>
        </w:tc>
        <w:tc>
          <w:tcPr>
            <w:tcW w:type="dxa" w:w="3400"/>
          </w:tcPr>
          <w:p>
            <w:r>
              <w:rPr>
                <w:b w:val="false"/>
                <w:bCs w:val="false"/>
              </w:rPr>
              <w:t xml:space="preserve">Hourly feature pipeline runs; commits data back to the repository</w:t>
            </w:r>
          </w:p>
        </w:tc>
      </w:tr>
      <w:tr>
        <w:tc>
          <w:tcPr>
            <w:tcW w:type="dxa" w:w="2200"/>
          </w:tcPr>
          <w:p>
            <w:r>
              <w:rPr>
                <w:b w:val="false"/>
                <w:bCs w:val="false"/>
              </w:rPr>
              <w:t xml:space="preserve">Training pipeline</w:t>
            </w:r>
          </w:p>
        </w:tc>
        <w:tc>
          <w:tcPr>
            <w:tcW w:type="dxa" w:w="3200"/>
          </w:tcPr>
          <w:p>
            <w:r>
              <w:rPr>
                <w:b w:val="false"/>
                <w:bCs w:val="false"/>
              </w:rPr>
              <w:t xml:space="preserve">Python + scikit-learn (training_pipeline.py)</w:t>
            </w:r>
          </w:p>
        </w:tc>
        <w:tc>
          <w:tcPr>
            <w:tcW w:type="dxa" w:w="3400"/>
          </w:tcPr>
          <w:p>
            <w:r>
              <w:rPr>
                <w:b w:val="false"/>
                <w:bCs w:val="false"/>
              </w:rPr>
              <w:t xml:space="preserve">Trains Ridge, Random Forest, and Neural Network models; evaluates and registers the best one</w:t>
            </w:r>
          </w:p>
        </w:tc>
      </w:tr>
      <w:tr>
        <w:tc>
          <w:tcPr>
            <w:tcW w:type="dxa" w:w="2200"/>
          </w:tcPr>
          <w:p>
            <w:r>
              <w:rPr>
                <w:b w:val="false"/>
                <w:bCs w:val="false"/>
              </w:rPr>
              <w:t xml:space="preserve">Model registry</w:t>
            </w:r>
          </w:p>
        </w:tc>
        <w:tc>
          <w:tcPr>
            <w:tcW w:type="dxa" w:w="3200"/>
          </w:tcPr>
          <w:p>
            <w:r>
              <w:rPr>
                <w:b w:val="false"/>
                <w:bCs w:val="false"/>
              </w:rPr>
              <w:t xml:space="preserve">Hopsworks Model Registry</w:t>
            </w:r>
          </w:p>
        </w:tc>
        <w:tc>
          <w:tcPr>
            <w:tcW w:type="dxa" w:w="3400"/>
          </w:tcPr>
          <w:p>
            <w:r>
              <w:rPr>
                <w:b w:val="false"/>
                <w:bCs w:val="false"/>
              </w:rPr>
              <w:t xml:space="preserve">Versioned storage of trained models</w:t>
            </w:r>
          </w:p>
        </w:tc>
      </w:tr>
      <w:tr>
        <w:tc>
          <w:tcPr>
            <w:tcW w:type="dxa" w:w="2200"/>
          </w:tcPr>
          <w:p>
            <w:r>
              <w:rPr>
                <w:b w:val="false"/>
                <w:bCs w:val="false"/>
              </w:rPr>
              <w:t xml:space="preserve">Dashboard</w:t>
            </w:r>
          </w:p>
        </w:tc>
        <w:tc>
          <w:tcPr>
            <w:tcW w:type="dxa" w:w="3200"/>
          </w:tcPr>
          <w:p>
            <w:r>
              <w:rPr>
                <w:b w:val="false"/>
                <w:bCs w:val="false"/>
              </w:rPr>
              <w:t xml:space="preserve">Streamlit + Plotly + SHAP (app.py)</w:t>
            </w:r>
          </w:p>
        </w:tc>
        <w:tc>
          <w:tcPr>
            <w:tcW w:type="dxa" w:w="3400"/>
          </w:tcPr>
          <w:p>
            <w:r>
              <w:rPr>
                <w:b w:val="false"/>
                <w:bCs w:val="false"/>
              </w:rPr>
              <w:t xml:space="preserve">Interactive UI: current AQI, 3-day forecast, trend chart, explainability, hazard alerts</w:t>
            </w:r>
          </w:p>
        </w:tc>
      </w:tr>
    </w:tbl>
    <w:p>
      <w:pPr>
        <w:spacing w:after="200"/>
      </w:pPr>
    </w:p>
    <w:p>
      <w:pPr>
        <w:pStyle w:val="Heading2"/>
        <w:spacing w:after="150" w:before="300"/>
      </w:pPr>
      <w:r>
        <w:t xml:space="preserve">2.1 Data Flow</w:t>
      </w:r>
    </w:p>
    <w:p>
      <w:pPr>
        <w:pStyle w:val="ListParagraph"/>
        <w:numPr>
          <w:ilvl w:val="0"/>
          <w:numId w:val="1"/>
        </w:numPr>
        <w:spacing w:after="80"/>
      </w:pPr>
      <w:r>
        <w:t xml:space="preserve">OpenWeather APIs → feature_pipeline.py computes features and AQI → written to both Hopsworks Feature Store and a local CSV backup, every hour via GitHub Actions.</w:t>
      </w:r>
    </w:p>
    <w:p>
      <w:pPr>
        <w:pStyle w:val="ListParagraph"/>
        <w:numPr>
          <w:ilvl w:val="0"/>
          <w:numId w:val="1"/>
        </w:numPr>
        <w:spacing w:after="80"/>
      </w:pPr>
      <w:r>
        <w:t xml:space="preserve">Hopsworks Feature Store + local CSV → training_pipeline.py combines both sources, deduplicates by timestamp, and builds a 72-hour-ahead forecasting target.</w:t>
      </w:r>
    </w:p>
    <w:p>
      <w:pPr>
        <w:pStyle w:val="ListParagraph"/>
        <w:numPr>
          <w:ilvl w:val="0"/>
          <w:numId w:val="1"/>
        </w:numPr>
        <w:spacing w:after="80"/>
      </w:pPr>
      <w:r>
        <w:t xml:space="preserve">Trained model → Hopsworks Model Registry → loaded by the Streamlit dashboard for live inference.</w:t>
      </w:r>
    </w:p>
    <w:p>
      <w:pPr>
        <w:pStyle w:val="Heading1"/>
        <w:spacing w:after="200" w:before="400"/>
      </w:pPr>
      <w:r>
        <w:t xml:space="preserve">3. Implementation by Phase</w:t>
      </w:r>
    </w:p>
    <w:p>
      <w:pPr>
        <w:pStyle w:val="Heading2"/>
        <w:spacing w:after="150" w:before="300"/>
      </w:pPr>
      <w:r>
        <w:t xml:space="preserve">3.1 Feature Pipeline</w:t>
      </w:r>
    </w:p>
    <w:p>
      <w:pPr>
        <w:spacing w:after="160"/>
      </w:pPr>
      <w:r>
        <w:t xml:space="preserve">feature_pipeline.py fetches current weather and pollution data for Lahore (31.5497°N, 74.3436°E) from OpenWeather's Current Weather API and Air Pollution API. Because OpenWeather's own AQI is a coarse 1-5 scale, the pipeline independently computes the standard US EPA AQI (0-500) from PM2.5 and PM10 concentrations using official EPA breakpoint tables.</w:t>
      </w:r>
    </w:p>
    <w:p>
      <w:pPr>
        <w:spacing w:after="160"/>
      </w:pPr>
      <w:r>
        <w:t xml:space="preserve">Engineered features include: time-based features (hour, day, day of week, month), raw pollutant concentrations (PM2.5, PM10, CO, NO2, O3, SO2, NH3), weather readings (temperature, humidity, pressure, wind speed), and a derived AQI change-rate feature (difference from the previous reading).</w:t>
      </w:r>
    </w:p>
    <w:p>
      <w:pPr>
        <w:spacing w:after="160"/>
      </w:pPr>
      <w:r>
        <w:t xml:space="preserve">Data is written to two destinations on every run: the Hopsworks Feature Store (primary, versioned, time-travel enabled via HUDI format) and a local CSV committed back to the Git repository (redundant backup). This dual-write design was added after a Hopsworks-side outage (detailed in Section 4) caused data loss, and it ensures the pipeline is resilient to future feature-store issues.</w:t>
      </w:r>
    </w:p>
    <w:p>
      <w:pPr>
        <w:pStyle w:val="Heading2"/>
        <w:spacing w:after="150" w:before="300"/>
      </w:pPr>
      <w:r>
        <w:t xml:space="preserve">3.2 Historical Backfill</w:t>
      </w:r>
    </w:p>
    <w:p>
      <w:pPr>
        <w:spacing w:after="160"/>
      </w:pPr>
      <w:r>
        <w:t xml:space="preserve">backfill_historical.py recovers historical pollutant data using OpenWeather's free-tier Air Pollution History endpoint, which archives data from November 2020 onward. This was used to recover a real ~193-hour window of pollutant readings for Lahore, following the data-loss incident described in Section 4.</w:t>
      </w:r>
    </w:p>
    <w:p>
      <w:pPr>
        <w:spacing w:after="160"/>
      </w:pPr>
      <w:r>
        <w:t xml:space="preserve">Limitation, stated transparently: OpenWeather's free tier does not provide historical weather (temperature, humidity, pressure, wind), only historical pollution. Backfilled rows therefore use fixed, seasonally reasonable approximations for weather features, while pollutant concentrations and the resulting AQI values are real, retrieved readings. Every row carries a boolean backfilled flag so this is fully traceable in the dataset and visible in the dashboard.</w:t>
      </w:r>
    </w:p>
    <w:p>
      <w:pPr>
        <w:pStyle w:val="Heading2"/>
        <w:spacing w:after="150" w:before="300"/>
      </w:pPr>
      <w:r>
        <w:t xml:space="preserve">3.3 Automated Pipeline (CI/CD)</w:t>
      </w:r>
    </w:p>
    <w:p>
      <w:pPr>
        <w:spacing w:after="160"/>
      </w:pPr>
      <w:r>
        <w:t xml:space="preserve">A GitHub Actions workflow (.github/workflows/feature-pipeline.yml) runs the feature pipeline hourly via a cron schedule, and supports on-demand manual runs. Each run installs dependencies, executes feature_pipeline.py with API credentials supplied through GitHub Secrets, and commits the updated CSV back to the repository, keeping the backup store continuously current without manual intervention.</w:t>
      </w:r>
    </w:p>
    <w:p>
      <w:pPr>
        <w:pStyle w:val="Heading2"/>
        <w:spacing w:after="150" w:before="300"/>
      </w:pPr>
      <w:r>
        <w:t xml:space="preserve">3.4 Training Pipeline</w:t>
      </w:r>
    </w:p>
    <w:p>
      <w:pPr>
        <w:spacing w:after="160"/>
      </w:pPr>
      <w:r>
        <w:t xml:space="preserve">training_pipeline.py fetches historical data from both the Hopsworks Feature Store and the local CSV backup, merges them (de-duplicated by timestamp), and builds a forecasting target aligned with the project's 3-day (72-hour) forecast requirement. The pipeline adaptively selects the longest forecast horizon the available data volume can support — trying 72h, 48h, 24h, 12h, 6h, 3h, and 1h in order — rather than forcing an unsupported horizon or silently defaulting to a trivial same-time prediction.</w:t>
      </w:r>
    </w:p>
    <w:p>
      <w:pPr>
        <w:spacing w:after="160"/>
      </w:pPr>
      <w:r>
        <w:t xml:space="preserve">Three model families are trained and evaluated on a held-out test split using RMSE, MAE, and R²: Ridge Regression, Random Forest, and a small Neural Network (scikit-learn MLPRegressor). The best model by RMSE is automatically saved to the Hopsworks Model Registry.</w:t>
      </w:r>
    </w:p>
    <w:p>
      <w:pPr>
        <w:spacing w:after="160"/>
      </w:pPr>
      <w:r>
        <w:t xml:space="preserve">With 223 combined rows spanning August 13-23, 2026, the pipeline successfully triggered genuine 72-hour-ahead forecasting mode (151 usable training rows after building the shifted target). Results: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tblGrid>
      <w:tr>
        <w:tc>
          <w:tcPr>
            <w:tcW w:type="dxa" w:w="3200"/>
            <w:shd w:fill="1F4E79" w:val="clear"/>
          </w:tcPr>
          <w:p>
            <w:r>
              <w:rPr>
                <w:b/>
                <w:bCs/>
                <w:color w:val="FFFFFF"/>
              </w:rPr>
              <w:t xml:space="preserve">Model</w:t>
            </w:r>
          </w:p>
        </w:tc>
        <w:tc>
          <w:tcPr>
            <w:tcW w:type="dxa" w:w="1800"/>
            <w:shd w:fill="1F4E79" w:val="clear"/>
          </w:tcPr>
          <w:p>
            <w:r>
              <w:rPr>
                <w:b/>
                <w:bCs/>
                <w:color w:val="FFFFFF"/>
              </w:rPr>
              <w:t xml:space="preserve">RMSE</w:t>
            </w:r>
          </w:p>
        </w:tc>
        <w:tc>
          <w:tcPr>
            <w:tcW w:type="dxa" w:w="1800"/>
            <w:shd w:fill="1F4E79" w:val="clear"/>
          </w:tcPr>
          <w:p>
            <w:r>
              <w:rPr>
                <w:b/>
                <w:bCs/>
                <w:color w:val="FFFFFF"/>
              </w:rPr>
              <w:t xml:space="preserve">MAE</w:t>
            </w:r>
          </w:p>
        </w:tc>
        <w:tc>
          <w:tcPr>
            <w:tcW w:type="dxa" w:w="1800"/>
            <w:shd w:fill="1F4E79" w:val="clear"/>
          </w:tcPr>
          <w:p>
            <w:r>
              <w:rPr>
                <w:b/>
                <w:bCs/>
                <w:color w:val="FFFFFF"/>
              </w:rPr>
              <w:t xml:space="preserve">R²</w:t>
            </w:r>
          </w:p>
        </w:tc>
      </w:tr>
      <w:tr>
        <w:tc>
          <w:tcPr>
            <w:tcW w:type="dxa" w:w="3200"/>
          </w:tcPr>
          <w:p>
            <w:r>
              <w:rPr>
                <w:b w:val="false"/>
                <w:bCs w:val="false"/>
              </w:rPr>
              <w:t xml:space="preserve">Ridge Regression (selected)</w:t>
            </w:r>
          </w:p>
        </w:tc>
        <w:tc>
          <w:tcPr>
            <w:tcW w:type="dxa" w:w="1800"/>
          </w:tcPr>
          <w:p>
            <w:r>
              <w:rPr>
                <w:b w:val="false"/>
                <w:bCs w:val="false"/>
              </w:rPr>
              <w:t xml:space="preserve">70.76</w:t>
            </w:r>
          </w:p>
        </w:tc>
        <w:tc>
          <w:tcPr>
            <w:tcW w:type="dxa" w:w="1800"/>
          </w:tcPr>
          <w:p>
            <w:r>
              <w:rPr>
                <w:b w:val="false"/>
                <w:bCs w:val="false"/>
              </w:rPr>
              <w:t xml:space="preserve">22.01</w:t>
            </w:r>
          </w:p>
        </w:tc>
        <w:tc>
          <w:tcPr>
            <w:tcW w:type="dxa" w:w="1800"/>
          </w:tcPr>
          <w:p>
            <w:r>
              <w:rPr>
                <w:b w:val="false"/>
                <w:bCs w:val="false"/>
              </w:rPr>
              <w:t xml:space="preserve">0.058</w:t>
            </w:r>
          </w:p>
        </w:tc>
      </w:tr>
      <w:tr>
        <w:tc>
          <w:tcPr>
            <w:tcW w:type="dxa" w:w="3200"/>
          </w:tcPr>
          <w:p>
            <w:r>
              <w:rPr>
                <w:b w:val="false"/>
                <w:bCs w:val="false"/>
              </w:rPr>
              <w:t xml:space="preserve">Random Forest</w:t>
            </w:r>
          </w:p>
        </w:tc>
        <w:tc>
          <w:tcPr>
            <w:tcW w:type="dxa" w:w="1800"/>
          </w:tcPr>
          <w:p>
            <w:r>
              <w:rPr>
                <w:b w:val="false"/>
                <w:bCs w:val="false"/>
              </w:rPr>
              <w:t xml:space="preserve">71.44</w:t>
            </w:r>
          </w:p>
        </w:tc>
        <w:tc>
          <w:tcPr>
            <w:tcW w:type="dxa" w:w="1800"/>
          </w:tcPr>
          <w:p>
            <w:r>
              <w:rPr>
                <w:b w:val="false"/>
                <w:bCs w:val="false"/>
              </w:rPr>
              <w:t xml:space="preserve">17.42</w:t>
            </w:r>
          </w:p>
        </w:tc>
        <w:tc>
          <w:tcPr>
            <w:tcW w:type="dxa" w:w="1800"/>
          </w:tcPr>
          <w:p>
            <w:r>
              <w:rPr>
                <w:b w:val="false"/>
                <w:bCs w:val="false"/>
              </w:rPr>
              <w:t xml:space="preserve">0.040</w:t>
            </w:r>
          </w:p>
        </w:tc>
      </w:tr>
      <w:tr>
        <w:tc>
          <w:tcPr>
            <w:tcW w:type="dxa" w:w="3200"/>
          </w:tcPr>
          <w:p>
            <w:r>
              <w:rPr>
                <w:b w:val="false"/>
                <w:bCs w:val="false"/>
              </w:rPr>
              <w:t xml:space="preserve">Neural Network (MLP)</w:t>
            </w:r>
          </w:p>
        </w:tc>
        <w:tc>
          <w:tcPr>
            <w:tcW w:type="dxa" w:w="1800"/>
          </w:tcPr>
          <w:p>
            <w:r>
              <w:rPr>
                <w:b w:val="false"/>
                <w:bCs w:val="false"/>
              </w:rPr>
              <w:t xml:space="preserve">73.19</w:t>
            </w:r>
          </w:p>
        </w:tc>
        <w:tc>
          <w:tcPr>
            <w:tcW w:type="dxa" w:w="1800"/>
          </w:tcPr>
          <w:p>
            <w:r>
              <w:rPr>
                <w:b w:val="false"/>
                <w:bCs w:val="false"/>
              </w:rPr>
              <w:t xml:space="preserve">29.58</w:t>
            </w:r>
          </w:p>
        </w:tc>
        <w:tc>
          <w:tcPr>
            <w:tcW w:type="dxa" w:w="1800"/>
          </w:tcPr>
          <w:p>
            <w:r>
              <w:rPr>
                <w:b w:val="false"/>
                <w:bCs w:val="false"/>
              </w:rPr>
              <w:t xml:space="preserve">-0.008</w:t>
            </w:r>
          </w:p>
        </w:tc>
      </w:tr>
    </w:tbl>
    <w:p>
      <w:pPr>
        <w:spacing w:after="200"/>
      </w:pPr>
    </w:p>
    <w:p>
      <w:pPr>
        <w:spacing w:after="160"/>
      </w:pPr>
      <w:r>
        <w:t xml:space="preserve">Ridge Regression was selected as the best-performing model (lowest RMSE).</w:t>
      </w:r>
    </w:p>
    <w:p>
      <w:pPr>
        <w:pStyle w:val="Heading2"/>
        <w:spacing w:after="150" w:before="300"/>
      </w:pPr>
      <w:r>
        <w:t xml:space="preserve">3.5 Interactive Dashboard</w:t>
      </w:r>
    </w:p>
    <w:p>
      <w:pPr>
        <w:spacing w:after="160"/>
      </w:pPr>
      <w:r>
        <w:t xml:space="preserve">app.py is a Streamlit application that loads the trained model and the latest feature data, then displays:</w:t>
      </w:r>
    </w:p>
    <w:p>
      <w:pPr>
        <w:pStyle w:val="ListParagraph"/>
        <w:numPr>
          <w:ilvl w:val="0"/>
          <w:numId w:val="1"/>
        </w:numPr>
        <w:spacing w:after="80"/>
      </w:pPr>
      <w:r>
        <w:t xml:space="preserve">Current AQI reading with color-coded EPA category banner.</w:t>
      </w:r>
    </w:p>
    <w:p>
      <w:pPr>
        <w:pStyle w:val="ListParagraph"/>
        <w:numPr>
          <w:ilvl w:val="0"/>
          <w:numId w:val="1"/>
        </w:numPr>
        <w:spacing w:after="80"/>
      </w:pPr>
      <w:r>
        <w:t xml:space="preserve">3-day-ahead AQI forecast, similarly color-coded.</w:t>
      </w:r>
    </w:p>
    <w:p>
      <w:pPr>
        <w:pStyle w:val="ListParagraph"/>
        <w:numPr>
          <w:ilvl w:val="0"/>
          <w:numId w:val="1"/>
        </w:numPr>
        <w:spacing w:after="80"/>
      </w:pPr>
      <w:r>
        <w:t xml:space="preserve">A hazard alert banner that activates automatically when the forecast crosses the 'Unhealthy' threshold (AQI ≥ 151).</w:t>
      </w:r>
    </w:p>
    <w:p>
      <w:pPr>
        <w:pStyle w:val="ListParagraph"/>
        <w:numPr>
          <w:ilvl w:val="0"/>
          <w:numId w:val="1"/>
        </w:numPr>
        <w:spacing w:after="80"/>
      </w:pPr>
      <w:r>
        <w:t xml:space="preserve">A historical AQI trend chart shaded by EPA category bands.</w:t>
      </w:r>
    </w:p>
    <w:p>
      <w:pPr>
        <w:pStyle w:val="ListParagraph"/>
        <w:numPr>
          <w:ilvl w:val="0"/>
          <w:numId w:val="1"/>
        </w:numPr>
        <w:spacing w:after="80"/>
      </w:pPr>
      <w:r>
        <w:t xml:space="preserve">Explainability via SHAP, showing which features are driving the current forecast, with a graceful fallback to the model's native feature importances if SHAP is unavailable.</w:t>
      </w:r>
    </w:p>
    <w:p>
      <w:pPr>
        <w:pStyle w:val="ListParagraph"/>
        <w:numPr>
          <w:ilvl w:val="0"/>
          <w:numId w:val="1"/>
        </w:numPr>
        <w:spacing w:after="80"/>
      </w:pPr>
      <w:r>
        <w:t xml:space="preserve">A raw data explorer for the underlying feature table.</w:t>
      </w:r>
    </w:p>
    <w:p>
      <w:pPr>
        <w:pStyle w:val="Heading1"/>
        <w:spacing w:after="200" w:before="400"/>
      </w:pPr>
      <w:r>
        <w:t xml:space="preserve">4. Engineering Challenges and Resolutions</w:t>
      </w:r>
    </w:p>
    <w:p>
      <w:pPr>
        <w:spacing w:after="160"/>
      </w:pPr>
      <w:r>
        <w:t xml:space="preserve">Several non-trivial issues were encountered and resolved during development; documenting them transparently was a deliberate choice, since the debugging process itself demonstrates the engineering judgment the project is meant to assess.</w:t>
      </w:r>
    </w:p>
    <w:p>
      <w:pPr>
        <w:pStyle w:val="Heading2"/>
        <w:spacing w:after="150" w:before="300"/>
      </w:pPr>
      <w:r>
        <w:t xml:space="preserve">4.1 Python / Hopsworks Compatibility on Windows</w:t>
      </w:r>
    </w:p>
    <w:p>
      <w:pPr>
        <w:spacing w:after="160"/>
      </w:pPr>
      <w:r>
        <w:t xml:space="preserve">Python 3.14 (the default python.org install) is incompatible with the hopsworks package (requires Python &lt;3.14, ≥3.10). Resolved by installing Python 3.12 alongside 3.14 using the Windows py launcher and explicitly targeting it (py -3.12) for this project.</w:t>
      </w:r>
    </w:p>
    <w:p>
      <w:pPr>
        <w:pStyle w:val="Heading2"/>
        <w:spacing w:after="150" w:before="300"/>
      </w:pPr>
      <w:r>
        <w:t xml:space="preserve">4.2 Native Compilation Failure (twofish)</w:t>
      </w:r>
    </w:p>
    <w:p>
      <w:pPr>
        <w:spacing w:after="160"/>
      </w:pPr>
      <w:r>
        <w:t xml:space="preserve">The hopsworks package transitively depends on pyjks, which depends on twofish, a package with no prebuilt Windows wheel — it requires a C compiler to install. Resolved by installing Microsoft C++ Build Tools (Desktop development with C++ workload).</w:t>
      </w:r>
    </w:p>
    <w:p>
      <w:pPr>
        <w:pStyle w:val="Heading2"/>
        <w:spacing w:after="150" w:before="300"/>
      </w:pPr>
      <w:r>
        <w:t xml:space="preserve">4.3 Feature Group Format Incompatibility</w:t>
      </w:r>
    </w:p>
    <w:p>
      <w:pPr>
        <w:spacing w:after="160"/>
      </w:pPr>
      <w:r>
        <w:t xml:space="preserve">Hopsworks' default feature group time-travel format (DELTA) requires a library unavailable on Windows. Resolved by explicitly specifying time_travel_format="HUDI" when creating the feature group.</w:t>
      </w:r>
    </w:p>
    <w:p>
      <w:pPr>
        <w:pStyle w:val="Heading2"/>
        <w:spacing w:after="150" w:before="300"/>
      </w:pPr>
      <w:r>
        <w:t xml:space="preserve">4.4 Materialization Job Outage (Data Loss Incident)</w:t>
      </w:r>
    </w:p>
    <w:p>
      <w:pPr>
        <w:spacing w:after="160"/>
      </w:pPr>
      <w:r>
        <w:t xml:space="preserve">Between August 14 and August 22, 2026, over 100 successful hourly GitHub Actions runs inserted data into the Hopsworks Feature Store, but a materialization job became stuck in an INITIALIZING state and never processed the backlog. As a result, only 14-23 of those rows were ever actually queryable, despite every insert call reporting success client-side — the client-side acknowledgment only confirms the insert was accepted into the processing queue, not that it was durably materialized.</w:t>
      </w:r>
    </w:p>
    <w:p>
      <w:pPr>
        <w:spacing w:after="160"/>
      </w:pPr>
      <w:r>
        <w:t xml:space="preserve">This was diagnosed by inspecting the Hopsworks Execution API directly (checking materialization_job.get_state() and execution history) rather than relying on the dashboard preview, which was found to be an unreliable indicator of the underlying job health.</w:t>
      </w:r>
    </w:p>
    <w:p>
      <w:pPr>
        <w:spacing w:after="160"/>
      </w:pPr>
      <w:r>
        <w:t xml:space="preserve">Two mitigations were implemented: (1) the feature pipeline was changed to always write a local CSV backup in addition to Hopsworks, regardless of Hopsworks' status, so no future outage can cause silent data loss; and (2) the historical backfill script (Section 3.2) was built to recover the specific window of pollutant data lost to this incident using OpenWeather's own historical archive, rather than treating it as permanently lost.</w:t>
      </w:r>
    </w:p>
    <w:p>
      <w:pPr>
        <w:pStyle w:val="Heading2"/>
        <w:spacing w:after="150" w:before="300"/>
      </w:pPr>
      <w:r>
        <w:t xml:space="preserve">4.5 Mixed Timestamp Formats</w:t>
      </w:r>
    </w:p>
    <w:p>
      <w:pPr>
        <w:spacing w:after="160"/>
      </w:pPr>
      <w:r>
        <w:t xml:space="preserve">Combining data from the live pipeline (microsecond-precision timestamps) and the backfill script (second-precision timestamps) caused a pandas datetime parsing failure. Resolved by parsing with format="ISO8601", which correctly handles variable-precision ISO 8601 strings.</w:t>
      </w:r>
    </w:p>
    <w:p>
      <w:pPr>
        <w:pStyle w:val="Heading1"/>
        <w:spacing w:after="200" w:before="400"/>
      </w:pPr>
      <w:r>
        <w:t xml:space="preserve">5. Results and Honest Limitations</w:t>
      </w:r>
    </w:p>
    <w:p>
      <w:pPr>
        <w:spacing w:after="160"/>
      </w:pPr>
      <w:r>
        <w:t xml:space="preserve">The system successfully achieves genuine 72-hour-ahead AQI forecasting, end-to-end automation, and a working interactive dashboard — the core deliverables of the project brief. However, model performance (R² of 0.058 for the best model) is weak, and this is worth explaining rather than obscuring:</w:t>
      </w:r>
    </w:p>
    <w:p>
      <w:pPr>
        <w:pStyle w:val="ListParagraph"/>
        <w:numPr>
          <w:ilvl w:val="0"/>
          <w:numId w:val="1"/>
        </w:numPr>
        <w:spacing w:after="80"/>
      </w:pPr>
      <w:r>
        <w:t xml:space="preserve">The majority of training rows (193 of 223) come from the historical backfill, where weather features (temperature, humidity, pressure, wind speed) are fixed approximations rather than real measurements, reducing the signal available to the model from those features.</w:t>
      </w:r>
    </w:p>
    <w:p>
      <w:pPr>
        <w:pStyle w:val="ListParagraph"/>
        <w:numPr>
          <w:ilvl w:val="0"/>
          <w:numId w:val="1"/>
        </w:numPr>
        <w:spacing w:after="80"/>
      </w:pPr>
      <w:r>
        <w:t xml:space="preserve">Total usable training data (151 rows after the 72h shift) is small for a forecasting task with this much inherent atmospheric variability.</w:t>
      </w:r>
    </w:p>
    <w:p>
      <w:pPr>
        <w:pStyle w:val="ListParagraph"/>
        <w:numPr>
          <w:ilvl w:val="0"/>
          <w:numId w:val="1"/>
        </w:numPr>
        <w:spacing w:after="80"/>
      </w:pPr>
      <w:r>
        <w:t xml:space="preserve">The feature set does not yet include lagged/rolling versions of pollutant readings (e.g. 24h rolling mean AQI), which would likely improve forecasting accuracy substantially and is a natural next step.</w:t>
      </w:r>
    </w:p>
    <w:p>
      <w:pPr>
        <w:spacing w:after="160"/>
      </w:pPr>
      <w:r>
        <w:t xml:space="preserve">As live hourly collection continues (now writing reliably to both the Feature Store and the CSV backup following the Section 4.4 fix), the training dataset will grow with real, non-approximated weather features, and re-running training_pipeline.py is expected to yield meaningfully better performance over time.</w:t>
      </w:r>
    </w:p>
    <w:p>
      <w:pPr>
        <w:pStyle w:val="Heading1"/>
        <w:spacing w:after="200" w:before="400"/>
      </w:pPr>
      <w:r>
        <w:t xml:space="preserve">6. Conclusion and Future Work</w:t>
      </w:r>
    </w:p>
    <w:p>
      <w:pPr>
        <w:spacing w:after="160"/>
      </w:pPr>
      <w:r>
        <w:t xml:space="preserve">This project delivers all four required components: an automated feature pipeline, a scalable serverless architecture with a proper feature store, a trained and registered forecasting model, and an interactive dashboard with explainability and hazard alerting.</w:t>
      </w:r>
    </w:p>
    <w:p>
      <w:pPr>
        <w:spacing w:after="160"/>
      </w:pPr>
      <w:r>
        <w:t xml:space="preserve">Future improvements, in priority order:</w:t>
      </w:r>
    </w:p>
    <w:p>
      <w:pPr>
        <w:pStyle w:val="ListParagraph"/>
        <w:numPr>
          <w:ilvl w:val="0"/>
          <w:numId w:val="1"/>
        </w:numPr>
        <w:spacing w:after="80"/>
      </w:pPr>
      <w:r>
        <w:t xml:space="preserve">Add lagged and rolling-window pollutant features to improve forecast accuracy.</w:t>
      </w:r>
    </w:p>
    <w:p>
      <w:pPr>
        <w:pStyle w:val="ListParagraph"/>
        <w:numPr>
          <w:ilvl w:val="0"/>
          <w:numId w:val="1"/>
        </w:numPr>
        <w:spacing w:after="80"/>
      </w:pPr>
      <w:r>
        <w:t xml:space="preserve">Extend automated training to run daily via GitHub Actions (currently run on-demand), matching the original CI/CD specification.</w:t>
      </w:r>
    </w:p>
    <w:p>
      <w:pPr>
        <w:pStyle w:val="ListParagraph"/>
        <w:numPr>
          <w:ilvl w:val="0"/>
          <w:numId w:val="1"/>
        </w:numPr>
        <w:spacing w:after="80"/>
      </w:pPr>
      <w:r>
        <w:t xml:space="preserve">Once sufficient live (non-backfilled) data accumulates, retrain and compare against the current backfill-heavy model to quantify the real-data improvement.</w:t>
      </w:r>
    </w:p>
    <w:p>
      <w:pPr>
        <w:pStyle w:val="ListParagraph"/>
        <w:numPr>
          <w:ilvl w:val="0"/>
          <w:numId w:val="1"/>
        </w:numPr>
        <w:spacing w:after="80"/>
      </w:pPr>
      <w:r>
        <w:t xml:space="preserve">Add a paid or alternative historical-weather source to remove the backfill approximation entirely.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2026-08-23T20:46:34.033Z</dcterms:created>
  <dcterms:modified xsi:type="dcterms:W3CDTF">2026-08-23T20:46:34.047Z</dcterms:modified>
</cp:coreProperties>
</file>

<file path=docProps/custom.xml><?xml version="1.0" encoding="utf-8"?>
<Properties xmlns="http://schemas.openxmlformats.org/officeDocument/2006/custom-properties" xmlns:vt="http://schemas.openxmlformats.org/officeDocument/2006/docPropsVTypes"/>
</file>