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7180" w:rsidRDefault="008C2DF1" w:rsidP="008C2DF1">
      <w:pPr>
        <w:pStyle w:val="Heading1"/>
      </w:pPr>
      <w:r>
        <w:t>Overview</w:t>
      </w:r>
    </w:p>
    <w:p w:rsidR="008C2DF1" w:rsidRDefault="008C2DF1" w:rsidP="008C2DF1">
      <w:r>
        <w:t>Variable container arrays are logically equivalent to dynamic container arrays:</w:t>
      </w:r>
    </w:p>
    <w:p w:rsidR="008C2DF1" w:rsidRPr="008C2DF1" w:rsidRDefault="008C2DF1" w:rsidP="008C2DF1">
      <w:pPr>
        <w:pStyle w:val="NoSpacing"/>
        <w:rPr>
          <w:rFonts w:ascii="Courier New" w:hAnsi="Courier New" w:cs="Courier New"/>
        </w:rPr>
      </w:pPr>
      <w:r w:rsidRPr="008C2DF1">
        <w:rPr>
          <w:rFonts w:ascii="Courier New" w:hAnsi="Courier New" w:cs="Courier New"/>
        </w:rPr>
        <w:t>program x;</w:t>
      </w:r>
    </w:p>
    <w:p w:rsidR="008C2DF1" w:rsidRPr="008C2DF1" w:rsidRDefault="008C2DF1" w:rsidP="008C2DF1">
      <w:pPr>
        <w:pStyle w:val="NoSpacing"/>
        <w:rPr>
          <w:rFonts w:ascii="Courier New" w:hAnsi="Courier New" w:cs="Courier New"/>
        </w:rPr>
      </w:pPr>
    </w:p>
    <w:p w:rsidR="008C2DF1" w:rsidRPr="008C2DF1" w:rsidRDefault="008C2DF1" w:rsidP="008C2DF1">
      <w:pPr>
        <w:pStyle w:val="NoSpacing"/>
        <w:rPr>
          <w:rFonts w:ascii="Courier New" w:hAnsi="Courier New" w:cs="Courier New"/>
        </w:rPr>
      </w:pPr>
      <w:r w:rsidRPr="008C2DF1">
        <w:rPr>
          <w:rFonts w:ascii="Courier New" w:hAnsi="Courier New" w:cs="Courier New"/>
        </w:rPr>
        <w:t>var a: array of integer;</w:t>
      </w:r>
    </w:p>
    <w:p w:rsidR="008C2DF1" w:rsidRDefault="008C2DF1" w:rsidP="008C2DF1">
      <w:pPr>
        <w:pStyle w:val="NoSpacing"/>
        <w:rPr>
          <w:rFonts w:ascii="Courier New" w:hAnsi="Courier New" w:cs="Courier New"/>
        </w:rPr>
      </w:pPr>
      <w:r>
        <w:rPr>
          <w:rFonts w:ascii="Courier New" w:hAnsi="Courier New" w:cs="Courier New"/>
        </w:rPr>
        <w:t xml:space="preserve">    b: ^a;</w:t>
      </w:r>
    </w:p>
    <w:p w:rsidR="008C2DF1" w:rsidRDefault="008C2DF1" w:rsidP="008C2DF1">
      <w:pPr>
        <w:pStyle w:val="NoSpacing"/>
        <w:rPr>
          <w:rFonts w:ascii="Courier New" w:hAnsi="Courier New" w:cs="Courier New"/>
        </w:rPr>
      </w:pPr>
    </w:p>
    <w:p w:rsidR="008C2DF1" w:rsidRDefault="008C2DF1" w:rsidP="008C2DF1">
      <w:pPr>
        <w:pStyle w:val="NoSpacing"/>
        <w:rPr>
          <w:rFonts w:ascii="Courier New" w:hAnsi="Courier New" w:cs="Courier New"/>
        </w:rPr>
      </w:pPr>
      <w:r>
        <w:rPr>
          <w:rFonts w:ascii="Courier New" w:hAnsi="Courier New" w:cs="Courier New"/>
        </w:rPr>
        <w:t>begin</w:t>
      </w:r>
    </w:p>
    <w:p w:rsidR="008C2DF1" w:rsidRDefault="008C2DF1" w:rsidP="008C2DF1">
      <w:pPr>
        <w:pStyle w:val="NoSpacing"/>
        <w:rPr>
          <w:rFonts w:ascii="Courier New" w:hAnsi="Courier New" w:cs="Courier New"/>
        </w:rPr>
      </w:pPr>
    </w:p>
    <w:p w:rsidR="008C2DF1" w:rsidRDefault="008C2DF1" w:rsidP="008C2DF1">
      <w:pPr>
        <w:pStyle w:val="NoSpacing"/>
        <w:rPr>
          <w:rFonts w:ascii="Courier New" w:hAnsi="Courier New" w:cs="Courier New"/>
        </w:rPr>
      </w:pPr>
      <w:r>
        <w:rPr>
          <w:rFonts w:ascii="Courier New" w:hAnsi="Courier New" w:cs="Courier New"/>
        </w:rPr>
        <w:t xml:space="preserve">   new(b, 10);</w:t>
      </w:r>
    </w:p>
    <w:p w:rsidR="008C2DF1" w:rsidRDefault="008C2DF1" w:rsidP="008C2DF1">
      <w:pPr>
        <w:pStyle w:val="NoSpacing"/>
        <w:rPr>
          <w:rFonts w:ascii="Courier New" w:hAnsi="Courier New" w:cs="Courier New"/>
        </w:rPr>
      </w:pPr>
    </w:p>
    <w:p w:rsidR="008C2DF1" w:rsidRDefault="008C2DF1" w:rsidP="008C2DF1">
      <w:pPr>
        <w:pStyle w:val="NoSpacing"/>
        <w:rPr>
          <w:rFonts w:ascii="Courier New" w:hAnsi="Courier New" w:cs="Courier New"/>
        </w:rPr>
      </w:pPr>
      <w:r>
        <w:rPr>
          <w:rFonts w:ascii="Courier New" w:hAnsi="Courier New" w:cs="Courier New"/>
        </w:rPr>
        <w:t xml:space="preserve">   { code to use array }</w:t>
      </w:r>
    </w:p>
    <w:p w:rsidR="008C2DF1" w:rsidRDefault="008C2DF1" w:rsidP="008C2DF1">
      <w:pPr>
        <w:pStyle w:val="NoSpacing"/>
        <w:rPr>
          <w:rFonts w:ascii="Courier New" w:hAnsi="Courier New" w:cs="Courier New"/>
        </w:rPr>
      </w:pPr>
    </w:p>
    <w:p w:rsidR="008C2DF1" w:rsidRDefault="008C2DF1" w:rsidP="008C2DF1">
      <w:pPr>
        <w:pStyle w:val="NoSpacing"/>
        <w:rPr>
          <w:rFonts w:ascii="Courier New" w:hAnsi="Courier New" w:cs="Courier New"/>
        </w:rPr>
      </w:pPr>
      <w:r>
        <w:rPr>
          <w:rFonts w:ascii="Courier New" w:hAnsi="Courier New" w:cs="Courier New"/>
        </w:rPr>
        <w:t xml:space="preserve">   dispose(b)</w:t>
      </w:r>
    </w:p>
    <w:p w:rsidR="008C2DF1" w:rsidRDefault="008C2DF1" w:rsidP="008C2DF1">
      <w:pPr>
        <w:pStyle w:val="NoSpacing"/>
        <w:rPr>
          <w:rFonts w:ascii="Courier New" w:hAnsi="Courier New" w:cs="Courier New"/>
        </w:rPr>
      </w:pPr>
    </w:p>
    <w:p w:rsidR="008C2DF1" w:rsidRDefault="008C2DF1" w:rsidP="008C2DF1">
      <w:pPr>
        <w:pStyle w:val="NoSpacing"/>
        <w:rPr>
          <w:rFonts w:ascii="Courier New" w:hAnsi="Courier New" w:cs="Courier New"/>
        </w:rPr>
      </w:pPr>
      <w:r>
        <w:rPr>
          <w:rFonts w:ascii="Courier New" w:hAnsi="Courier New" w:cs="Courier New"/>
        </w:rPr>
        <w:t>end.</w:t>
      </w:r>
    </w:p>
    <w:p w:rsidR="008C2DF1" w:rsidRDefault="008C2DF1" w:rsidP="008C2DF1">
      <w:pPr>
        <w:pStyle w:val="NoSpacing"/>
        <w:rPr>
          <w:rFonts w:ascii="Courier New" w:hAnsi="Courier New" w:cs="Courier New"/>
        </w:rPr>
      </w:pPr>
    </w:p>
    <w:p w:rsidR="008C2DF1" w:rsidRDefault="008C2DF1" w:rsidP="008C2DF1">
      <w:r>
        <w:t>The difference is that a variable based array is allocated and deallocated automatically. Also, it can be allocated on the stack, since the allocation is compiler controlled and obeys the block convention.</w:t>
      </w:r>
    </w:p>
    <w:p w:rsidR="008C2DF1" w:rsidRDefault="008C2DF1" w:rsidP="003F7B35">
      <w:pPr>
        <w:pStyle w:val="Heading1"/>
      </w:pPr>
      <w:r>
        <w:t>Syntax</w:t>
      </w:r>
    </w:p>
    <w:p w:rsidR="008C2DF1" w:rsidRPr="008C2DF1" w:rsidRDefault="008C2DF1" w:rsidP="008C2DF1">
      <w:pPr>
        <w:pStyle w:val="NoSpacing"/>
        <w:rPr>
          <w:rFonts w:ascii="Courier New" w:hAnsi="Courier New" w:cs="Courier New"/>
        </w:rPr>
      </w:pPr>
      <w:r w:rsidRPr="008C2DF1">
        <w:rPr>
          <w:rFonts w:ascii="Courier New" w:hAnsi="Courier New" w:cs="Courier New"/>
        </w:rPr>
        <w:t>program x;</w:t>
      </w:r>
    </w:p>
    <w:p w:rsidR="008C2DF1" w:rsidRPr="008C2DF1" w:rsidRDefault="008C2DF1" w:rsidP="008C2DF1">
      <w:pPr>
        <w:pStyle w:val="NoSpacing"/>
        <w:rPr>
          <w:rFonts w:ascii="Courier New" w:hAnsi="Courier New" w:cs="Courier New"/>
        </w:rPr>
      </w:pPr>
    </w:p>
    <w:p w:rsidR="008C2DF1" w:rsidRPr="008C2DF1" w:rsidRDefault="008C2DF1" w:rsidP="008C2DF1">
      <w:pPr>
        <w:pStyle w:val="NoSpacing"/>
        <w:rPr>
          <w:rFonts w:ascii="Courier New" w:hAnsi="Courier New" w:cs="Courier New"/>
        </w:rPr>
      </w:pPr>
      <w:r w:rsidRPr="008C2DF1">
        <w:rPr>
          <w:rFonts w:ascii="Courier New" w:hAnsi="Courier New" w:cs="Courier New"/>
        </w:rPr>
        <w:t>var a: array of integer;</w:t>
      </w:r>
    </w:p>
    <w:p w:rsidR="008C2DF1" w:rsidRDefault="008C2DF1" w:rsidP="008C2DF1">
      <w:pPr>
        <w:pStyle w:val="NoSpacing"/>
        <w:rPr>
          <w:rFonts w:ascii="Courier New" w:hAnsi="Courier New" w:cs="Courier New"/>
        </w:rPr>
      </w:pPr>
      <w:r>
        <w:rPr>
          <w:rFonts w:ascii="Courier New" w:hAnsi="Courier New" w:cs="Courier New"/>
        </w:rPr>
        <w:t xml:space="preserve">    b(10): a;</w:t>
      </w:r>
    </w:p>
    <w:p w:rsidR="008C2DF1" w:rsidRDefault="008C2DF1" w:rsidP="008C2DF1">
      <w:pPr>
        <w:pStyle w:val="NoSpacing"/>
        <w:rPr>
          <w:rFonts w:ascii="Courier New" w:hAnsi="Courier New" w:cs="Courier New"/>
        </w:rPr>
      </w:pPr>
    </w:p>
    <w:p w:rsidR="008C2DF1" w:rsidRDefault="008C2DF1" w:rsidP="008C2DF1">
      <w:pPr>
        <w:pStyle w:val="NoSpacing"/>
        <w:rPr>
          <w:rFonts w:ascii="Courier New" w:hAnsi="Courier New" w:cs="Courier New"/>
        </w:rPr>
      </w:pPr>
      <w:r>
        <w:rPr>
          <w:rFonts w:ascii="Courier New" w:hAnsi="Courier New" w:cs="Courier New"/>
        </w:rPr>
        <w:t>begin</w:t>
      </w:r>
    </w:p>
    <w:p w:rsidR="008C2DF1" w:rsidRDefault="008C2DF1" w:rsidP="008C2DF1">
      <w:pPr>
        <w:pStyle w:val="NoSpacing"/>
        <w:rPr>
          <w:rFonts w:ascii="Courier New" w:hAnsi="Courier New" w:cs="Courier New"/>
        </w:rPr>
      </w:pPr>
    </w:p>
    <w:p w:rsidR="008C2DF1" w:rsidRDefault="008C2DF1" w:rsidP="008C2DF1">
      <w:pPr>
        <w:pStyle w:val="NoSpacing"/>
        <w:rPr>
          <w:rFonts w:ascii="Courier New" w:hAnsi="Courier New" w:cs="Courier New"/>
        </w:rPr>
      </w:pPr>
      <w:r>
        <w:rPr>
          <w:rFonts w:ascii="Courier New" w:hAnsi="Courier New" w:cs="Courier New"/>
        </w:rPr>
        <w:t xml:space="preserve">   b[5] := 42</w:t>
      </w:r>
    </w:p>
    <w:p w:rsidR="008C2DF1" w:rsidRDefault="008C2DF1" w:rsidP="008C2DF1">
      <w:pPr>
        <w:pStyle w:val="NoSpacing"/>
        <w:rPr>
          <w:rFonts w:ascii="Courier New" w:hAnsi="Courier New" w:cs="Courier New"/>
        </w:rPr>
      </w:pPr>
    </w:p>
    <w:p w:rsidR="008C2DF1" w:rsidRDefault="008C2DF1" w:rsidP="008C2DF1">
      <w:pPr>
        <w:pStyle w:val="NoSpacing"/>
        <w:rPr>
          <w:rFonts w:ascii="Courier New" w:hAnsi="Courier New" w:cs="Courier New"/>
        </w:rPr>
      </w:pPr>
      <w:r>
        <w:rPr>
          <w:rFonts w:ascii="Courier New" w:hAnsi="Courier New" w:cs="Courier New"/>
        </w:rPr>
        <w:t>end.</w:t>
      </w:r>
    </w:p>
    <w:p w:rsidR="008C2DF1" w:rsidRDefault="008C2DF1" w:rsidP="008C2DF1">
      <w:pPr>
        <w:pStyle w:val="NoSpacing"/>
        <w:rPr>
          <w:rFonts w:ascii="Courier New" w:hAnsi="Courier New" w:cs="Courier New"/>
        </w:rPr>
      </w:pPr>
    </w:p>
    <w:p w:rsidR="008C2DF1" w:rsidRDefault="008C2DF1" w:rsidP="008C2DF1">
      <w:r>
        <w:t>Normally, a variable declaration would complain about allocation of a container array a. However, the syntax of a variable name is opened to include a series of “parameter” expressions. These expressions can include all regular variables, parameters and functions that are completely formed. The net effect of their execution is to be delayed until the block is actually executed.</w:t>
      </w:r>
    </w:p>
    <w:p w:rsidR="008C2DF1" w:rsidRDefault="008C2DF1" w:rsidP="008C2DF1">
      <w:r>
        <w:t xml:space="preserve">Although any global or local variable can be accessed in the expression, it makes no sense to use a local variable, since the value of that is not initialized. </w:t>
      </w:r>
      <w:r w:rsidR="003F7B35">
        <w:t>However, parameters and globals used to allocate the variable are reasonable, and this allows a local variable to be sized according to a parameter.</w:t>
      </w:r>
    </w:p>
    <w:p w:rsidR="003F7B35" w:rsidRDefault="003F7B35" w:rsidP="008C2DF1">
      <w:r>
        <w:t>Any number of parameter expressions can appear. These parameters are used to fill out the indices in the container array in order of most significant to least significant.</w:t>
      </w:r>
    </w:p>
    <w:p w:rsidR="003F7B35" w:rsidRDefault="003F7B35" w:rsidP="003F7B35">
      <w:pPr>
        <w:pStyle w:val="Heading1"/>
      </w:pPr>
      <w:r>
        <w:lastRenderedPageBreak/>
        <w:t>Implementation</w:t>
      </w:r>
    </w:p>
    <w:p w:rsidR="003F7B35" w:rsidRDefault="003F7B35" w:rsidP="003F7B35">
      <w:r>
        <w:t>As mentioned, variable based containers allow the allocation to occur on the stack. The compiler must be able to extend the encoding of the included expression to within the block, which may cause problems, since the locals in the block may still be being defined.</w:t>
      </w:r>
      <w:r w:rsidR="004F5A44">
        <w:t xml:space="preserve"> This one feature is probably the hardest part of the feature to implement, since the block start is used to size and place internal variables.</w:t>
      </w:r>
    </w:p>
    <w:p w:rsidR="003F7B35" w:rsidRPr="003F7B35" w:rsidRDefault="003F7B35" w:rsidP="003F7B35">
      <w:r>
        <w:t>Although the net allocation of the variable is fairly straightforward, the scheme essentially demands that a series of templates be kept as required to fill out the lengths of the included arrays.</w:t>
      </w:r>
    </w:p>
    <w:sectPr w:rsidR="003F7B35" w:rsidRPr="003F7B35" w:rsidSect="000B7180">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2F40" w:rsidRDefault="00382F40" w:rsidP="008C2DF1">
      <w:pPr>
        <w:spacing w:after="0" w:line="240" w:lineRule="auto"/>
      </w:pPr>
      <w:r>
        <w:separator/>
      </w:r>
    </w:p>
  </w:endnote>
  <w:endnote w:type="continuationSeparator" w:id="1">
    <w:p w:rsidR="00382F40" w:rsidRDefault="00382F40" w:rsidP="008C2D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64A2" w:themeColor="accent4"/>
      </w:tblBorders>
      <w:tblLook w:val="04A0"/>
    </w:tblPr>
    <w:tblGrid>
      <w:gridCol w:w="6703"/>
      <w:gridCol w:w="2873"/>
    </w:tblGrid>
    <w:tr w:rsidR="008C2DF1">
      <w:trPr>
        <w:trHeight w:val="360"/>
      </w:trPr>
      <w:tc>
        <w:tcPr>
          <w:tcW w:w="3500" w:type="pct"/>
        </w:tcPr>
        <w:p w:rsidR="008C2DF1" w:rsidRDefault="008C2DF1">
          <w:pPr>
            <w:pStyle w:val="Footer"/>
            <w:jc w:val="right"/>
          </w:pPr>
        </w:p>
      </w:tc>
      <w:tc>
        <w:tcPr>
          <w:tcW w:w="1500" w:type="pct"/>
          <w:shd w:val="clear" w:color="auto" w:fill="8064A2" w:themeFill="accent4"/>
        </w:tcPr>
        <w:p w:rsidR="008C2DF1" w:rsidRDefault="001B371E">
          <w:pPr>
            <w:pStyle w:val="Footer"/>
            <w:jc w:val="right"/>
            <w:rPr>
              <w:color w:val="FFFFFF" w:themeColor="background1"/>
            </w:rPr>
          </w:pPr>
          <w:fldSimple w:instr=" PAGE    \* MERGEFORMAT ">
            <w:r w:rsidR="00BE27CD" w:rsidRPr="00BE27CD">
              <w:rPr>
                <w:noProof/>
                <w:color w:val="FFFFFF" w:themeColor="background1"/>
              </w:rPr>
              <w:t>2</w:t>
            </w:r>
          </w:fldSimple>
        </w:p>
      </w:tc>
    </w:tr>
  </w:tbl>
  <w:p w:rsidR="008C2DF1" w:rsidRDefault="008C2D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2F40" w:rsidRDefault="00382F40" w:rsidP="008C2DF1">
      <w:pPr>
        <w:spacing w:after="0" w:line="240" w:lineRule="auto"/>
      </w:pPr>
      <w:r>
        <w:separator/>
      </w:r>
    </w:p>
  </w:footnote>
  <w:footnote w:type="continuationSeparator" w:id="1">
    <w:p w:rsidR="00382F40" w:rsidRDefault="00382F40" w:rsidP="008C2DF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8140"/>
      <w:gridCol w:w="1436"/>
    </w:tblGrid>
    <w:tr w:rsidR="008C2DF1">
      <w:trPr>
        <w:trHeight w:val="475"/>
      </w:trPr>
      <w:sdt>
        <w:sdtPr>
          <w:rPr>
            <w:caps/>
          </w:rPr>
          <w:alias w:val="Title"/>
          <w:id w:val="78273368"/>
          <w:placeholder>
            <w:docPart w:val="26549249D8A34B98945F51EDC8E78E82"/>
          </w:placeholder>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8064A2" w:themeFill="accent4"/>
              <w:vAlign w:val="center"/>
            </w:tcPr>
            <w:p w:rsidR="008C2DF1" w:rsidRDefault="008C2DF1" w:rsidP="008C2DF1">
              <w:pPr>
                <w:pStyle w:val="Header"/>
                <w:jc w:val="right"/>
                <w:rPr>
                  <w:caps/>
                  <w:color w:val="FFFFFF" w:themeColor="background1"/>
                </w:rPr>
              </w:pPr>
              <w:r>
                <w:rPr>
                  <w:caps/>
                  <w:color w:val="FFFFFF" w:themeColor="background1"/>
                </w:rPr>
                <w:t>variable container arrays</w:t>
              </w:r>
            </w:p>
          </w:tc>
        </w:sdtContent>
      </w:sdt>
      <w:sdt>
        <w:sdtPr>
          <w:alias w:val="Date"/>
          <w:id w:val="78273375"/>
          <w:placeholder>
            <w:docPart w:val="B29DCB9369BF427687766ED8FD07F000"/>
          </w:placeholder>
          <w:dataBinding w:prefixMappings="xmlns:ns0='http://schemas.microsoft.com/office/2006/coverPageProps'" w:xpath="/ns0:CoverPageProperties[1]/ns0:PublishDate[1]" w:storeItemID="{55AF091B-3C7A-41E3-B477-F2FDAA23CFDA}"/>
          <w:date w:fullDate="2009-02-23T00:00:00Z">
            <w:dateFormat w:val="MMMM d, yyyy"/>
            <w:lid w:val="en-US"/>
            <w:storeMappedDataAs w:val="dateTime"/>
            <w:calendar w:val="gregorian"/>
          </w:date>
        </w:sdtPr>
        <w:sdtContent>
          <w:tc>
            <w:tcPr>
              <w:tcW w:w="750" w:type="pct"/>
              <w:shd w:val="clear" w:color="auto" w:fill="000000" w:themeFill="text1"/>
              <w:vAlign w:val="center"/>
            </w:tcPr>
            <w:p w:rsidR="008C2DF1" w:rsidRDefault="008C2DF1">
              <w:pPr>
                <w:pStyle w:val="Header"/>
                <w:jc w:val="right"/>
                <w:rPr>
                  <w:color w:val="FFFFFF" w:themeColor="background1"/>
                </w:rPr>
              </w:pPr>
              <w:r>
                <w:rPr>
                  <w:color w:val="FFFFFF" w:themeColor="background1"/>
                </w:rPr>
                <w:t>February 23, 2009</w:t>
              </w:r>
            </w:p>
          </w:tc>
        </w:sdtContent>
      </w:sdt>
    </w:tr>
  </w:tbl>
  <w:p w:rsidR="008C2DF1" w:rsidRDefault="008C2DF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87788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8C2DF1"/>
    <w:rsid w:val="000B7180"/>
    <w:rsid w:val="00106FB4"/>
    <w:rsid w:val="001B371E"/>
    <w:rsid w:val="00382F40"/>
    <w:rsid w:val="003A5277"/>
    <w:rsid w:val="003F7B35"/>
    <w:rsid w:val="004F5A44"/>
    <w:rsid w:val="0054602B"/>
    <w:rsid w:val="008169DD"/>
    <w:rsid w:val="008C2DF1"/>
    <w:rsid w:val="00BE27CD"/>
    <w:rsid w:val="00F23D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7180"/>
  </w:style>
  <w:style w:type="paragraph" w:styleId="Heading1">
    <w:name w:val="heading 1"/>
    <w:basedOn w:val="Normal"/>
    <w:next w:val="Normal"/>
    <w:link w:val="Heading1Char"/>
    <w:uiPriority w:val="9"/>
    <w:qFormat/>
    <w:rsid w:val="008C2DF1"/>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C2DF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C2DF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C2DF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C2DF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2DF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C2DF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C2DF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C2DF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8C2DF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C2DF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C2DF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C2DF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C2DF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C2D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C2D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C2DF1"/>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8C2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DF1"/>
  </w:style>
  <w:style w:type="paragraph" w:styleId="Footer">
    <w:name w:val="footer"/>
    <w:basedOn w:val="Normal"/>
    <w:link w:val="FooterChar"/>
    <w:uiPriority w:val="99"/>
    <w:unhideWhenUsed/>
    <w:rsid w:val="008C2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DF1"/>
  </w:style>
  <w:style w:type="paragraph" w:styleId="BalloonText">
    <w:name w:val="Balloon Text"/>
    <w:basedOn w:val="Normal"/>
    <w:link w:val="BalloonTextChar"/>
    <w:uiPriority w:val="99"/>
    <w:semiHidden/>
    <w:unhideWhenUsed/>
    <w:rsid w:val="008C2D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DF1"/>
    <w:rPr>
      <w:rFonts w:ascii="Tahoma" w:hAnsi="Tahoma" w:cs="Tahoma"/>
      <w:sz w:val="16"/>
      <w:szCs w:val="16"/>
    </w:rPr>
  </w:style>
  <w:style w:type="paragraph" w:styleId="NoSpacing">
    <w:name w:val="No Spacing"/>
    <w:uiPriority w:val="1"/>
    <w:qFormat/>
    <w:rsid w:val="008C2DF1"/>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6549249D8A34B98945F51EDC8E78E82"/>
        <w:category>
          <w:name w:val="General"/>
          <w:gallery w:val="placeholder"/>
        </w:category>
        <w:types>
          <w:type w:val="bbPlcHdr"/>
        </w:types>
        <w:behaviors>
          <w:behavior w:val="content"/>
        </w:behaviors>
        <w:guid w:val="{A17379BF-2B85-4ED6-AD14-05C23826B7A5}"/>
      </w:docPartPr>
      <w:docPartBody>
        <w:p w:rsidR="00C51582" w:rsidRDefault="00EA29CB" w:rsidP="00EA29CB">
          <w:pPr>
            <w:pStyle w:val="26549249D8A34B98945F51EDC8E78E82"/>
          </w:pPr>
          <w:r>
            <w:rPr>
              <w:caps/>
              <w:color w:val="FFFFFF" w:themeColor="background1"/>
            </w:rPr>
            <w:t>[Type the document title]</w:t>
          </w:r>
        </w:p>
      </w:docPartBody>
    </w:docPart>
    <w:docPart>
      <w:docPartPr>
        <w:name w:val="B29DCB9369BF427687766ED8FD07F000"/>
        <w:category>
          <w:name w:val="General"/>
          <w:gallery w:val="placeholder"/>
        </w:category>
        <w:types>
          <w:type w:val="bbPlcHdr"/>
        </w:types>
        <w:behaviors>
          <w:behavior w:val="content"/>
        </w:behaviors>
        <w:guid w:val="{189D5674-2C7F-4AC2-93A0-68F5E3CE2220}"/>
      </w:docPartPr>
      <w:docPartBody>
        <w:p w:rsidR="00C51582" w:rsidRDefault="00EA29CB" w:rsidP="00EA29CB">
          <w:pPr>
            <w:pStyle w:val="B29DCB9369BF427687766ED8FD07F000"/>
          </w:pPr>
          <w:r>
            <w:rPr>
              <w:color w:val="FFFFFF" w:themeColor="background1"/>
            </w:rP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A29CB"/>
    <w:rsid w:val="002771EA"/>
    <w:rsid w:val="00C51582"/>
    <w:rsid w:val="00EA29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5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549249D8A34B98945F51EDC8E78E82">
    <w:name w:val="26549249D8A34B98945F51EDC8E78E82"/>
    <w:rsid w:val="00EA29CB"/>
  </w:style>
  <w:style w:type="paragraph" w:customStyle="1" w:styleId="B29DCB9369BF427687766ED8FD07F000">
    <w:name w:val="B29DCB9369BF427687766ED8FD07F000"/>
    <w:rsid w:val="00EA29C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2009-02-23T00:00:00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variable container arrays</vt:lpstr>
    </vt:vector>
  </TitlesOfParts>
  <Company>Echelon</Company>
  <LinksUpToDate>false</LinksUpToDate>
  <CharactersWithSpaces>1980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variable container arrays</dc:title>
  <dc:creator>Scott Moore</dc:creator>
  <cp:lastModifiedBy>samiam</cp:lastModifiedBy>
  <cp:revision>2</cp:revision>
  <dcterms:created xsi:type="dcterms:W3CDTF">2009-02-24T06:44:00Z</dcterms:created>
  <dcterms:modified xsi:type="dcterms:W3CDTF">2009-02-24T06:44:00Z</dcterms:modified>
</cp:coreProperties>
</file>