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697" w:rsidRDefault="00D33697" w:rsidP="00D33697">
      <w:pPr>
        <w:pStyle w:val="Heading1"/>
      </w:pPr>
      <w:r>
        <w:t>Overview</w:t>
      </w:r>
    </w:p>
    <w:p w:rsidR="00D33697" w:rsidRDefault="00D33697" w:rsidP="00D33697">
      <w:r>
        <w:t>The register based calling convention is designed to give a fixed convention such that the correspondence between any call and the registers and parameter placements used are immediately known. All parameters that can be placed in registers are, and the maximum chance given that the parameters will be placed in the appropriate registers.</w:t>
      </w:r>
    </w:p>
    <w:p w:rsidR="00D33697" w:rsidRDefault="00D33697" w:rsidP="00D33697">
      <w:pPr>
        <w:pStyle w:val="Heading1"/>
      </w:pPr>
      <w:r>
        <w:t>Parameter types</w:t>
      </w:r>
    </w:p>
    <w:p w:rsidR="00D33697" w:rsidRDefault="00D33697" w:rsidP="00D33697">
      <w:r>
        <w:t>Parameters are divided into classes:</w:t>
      </w:r>
    </w:p>
    <w:p w:rsidR="00D33697" w:rsidRDefault="00D33697" w:rsidP="00056C37">
      <w:pPr>
        <w:pStyle w:val="ListParagraph"/>
        <w:numPr>
          <w:ilvl w:val="0"/>
          <w:numId w:val="2"/>
        </w:numPr>
      </w:pPr>
      <w:r>
        <w:t>Byte (8 bits).</w:t>
      </w:r>
    </w:p>
    <w:p w:rsidR="00D33697" w:rsidRDefault="00D33697" w:rsidP="00056C37">
      <w:pPr>
        <w:pStyle w:val="ListParagraph"/>
        <w:numPr>
          <w:ilvl w:val="0"/>
          <w:numId w:val="2"/>
        </w:numPr>
      </w:pPr>
      <w:r>
        <w:t>Narrow (16 bits).</w:t>
      </w:r>
    </w:p>
    <w:p w:rsidR="00D33697" w:rsidRDefault="00D33697" w:rsidP="00056C37">
      <w:pPr>
        <w:pStyle w:val="ListParagraph"/>
        <w:numPr>
          <w:ilvl w:val="0"/>
          <w:numId w:val="2"/>
        </w:numPr>
      </w:pPr>
      <w:r>
        <w:t>Wide (32 bits or "fat pointer")</w:t>
      </w:r>
    </w:p>
    <w:p w:rsidR="00D33697" w:rsidRDefault="00D33697" w:rsidP="00056C37">
      <w:pPr>
        <w:pStyle w:val="ListParagraph"/>
        <w:numPr>
          <w:ilvl w:val="0"/>
          <w:numId w:val="2"/>
        </w:numPr>
      </w:pPr>
      <w:r>
        <w:t>Extended (greater than 16 bits or structured, but not sets containing less than 16 bits).</w:t>
      </w:r>
    </w:p>
    <w:p w:rsidR="00D33697" w:rsidRDefault="00D33697" w:rsidP="00D33697">
      <w:r>
        <w:t>The placement of parameters is different for each of these parameter types.</w:t>
      </w:r>
    </w:p>
    <w:p w:rsidR="009E3454" w:rsidRDefault="009E3454" w:rsidP="009E3454">
      <w:pPr>
        <w:pStyle w:val="Heading1"/>
      </w:pPr>
      <w:r>
        <w:t>Floating point</w:t>
      </w:r>
    </w:p>
    <w:p w:rsidR="009E3454" w:rsidRDefault="009E3454" w:rsidP="00D33697">
      <w:r>
        <w:t>The I8080 processors do not have floating point hardware natively, and floating point is treated as an extended type.</w:t>
      </w:r>
    </w:p>
    <w:p w:rsidR="007E15A5" w:rsidRDefault="007E15A5" w:rsidP="007E15A5">
      <w:pPr>
        <w:pStyle w:val="Heading1"/>
      </w:pPr>
      <w:r>
        <w:t>Extended range types</w:t>
      </w:r>
    </w:p>
    <w:p w:rsidR="007E15A5" w:rsidRDefault="007E15A5" w:rsidP="00D33697">
      <w:r>
        <w:t xml:space="preserve">Extended range types, such as </w:t>
      </w:r>
      <w:proofErr w:type="spellStart"/>
      <w:r>
        <w:t>linteger</w:t>
      </w:r>
      <w:proofErr w:type="spellEnd"/>
      <w:r>
        <w:t xml:space="preserve"> and </w:t>
      </w:r>
      <w:proofErr w:type="spellStart"/>
      <w:r>
        <w:t>lcardinal</w:t>
      </w:r>
      <w:proofErr w:type="spellEnd"/>
      <w:r>
        <w:t>, are treated as extended types.</w:t>
      </w:r>
    </w:p>
    <w:p w:rsidR="00D33697" w:rsidRDefault="00D33697" w:rsidP="00D33697">
      <w:pPr>
        <w:pStyle w:val="Heading1"/>
      </w:pPr>
      <w:r>
        <w:t>Extended operand pointer formation</w:t>
      </w:r>
    </w:p>
    <w:p w:rsidR="00D33697" w:rsidRDefault="00D33697" w:rsidP="00D33697">
      <w:r>
        <w:t xml:space="preserve">When an extended parameter appears, even if it is a value parameter, it is placed in temporary storage and the pointer to that is passed. </w:t>
      </w:r>
    </w:p>
    <w:p w:rsidR="007E15A5" w:rsidRDefault="00D33697" w:rsidP="00D33697">
      <w:r>
        <w:t xml:space="preserve">This also has the effect of unifying </w:t>
      </w:r>
      <w:proofErr w:type="spellStart"/>
      <w:r w:rsidRPr="0034219E">
        <w:rPr>
          <w:rStyle w:val="referenceChar"/>
        </w:rPr>
        <w:t>var</w:t>
      </w:r>
      <w:proofErr w:type="spellEnd"/>
      <w:r>
        <w:t xml:space="preserve"> and value parameters. The program can treat extended value parameters as </w:t>
      </w:r>
      <w:proofErr w:type="spellStart"/>
      <w:r w:rsidRPr="0034219E">
        <w:rPr>
          <w:rStyle w:val="referenceChar"/>
        </w:rPr>
        <w:t>var</w:t>
      </w:r>
      <w:proofErr w:type="spellEnd"/>
      <w:r>
        <w:t xml:space="preserve"> parameters, and not be concerned if the original variable, or a copy, is being manipulated.</w:t>
      </w:r>
      <w:r w:rsidR="007E15A5">
        <w:t xml:space="preserve"> </w:t>
      </w:r>
    </w:p>
    <w:p w:rsidR="00D33697" w:rsidRDefault="007E15A5" w:rsidP="00D33697">
      <w:r>
        <w:t xml:space="preserve">This also applies to </w:t>
      </w:r>
      <w:r w:rsidRPr="007E15A5">
        <w:rPr>
          <w:rStyle w:val="referenceChar"/>
        </w:rPr>
        <w:t>view</w:t>
      </w:r>
      <w:r>
        <w:t xml:space="preserve"> parameters that are extended. In the </w:t>
      </w:r>
      <w:r w:rsidRPr="007E15A5">
        <w:rPr>
          <w:rStyle w:val="referenceChar"/>
        </w:rPr>
        <w:t>view</w:t>
      </w:r>
      <w:r>
        <w:t xml:space="preserve"> case, 16 bit or less </w:t>
      </w:r>
      <w:proofErr w:type="gramStart"/>
      <w:r>
        <w:t>parameters</w:t>
      </w:r>
      <w:proofErr w:type="gramEnd"/>
      <w:r>
        <w:t xml:space="preserve"> are passed as copies, and greater than 16 bit is treated as </w:t>
      </w:r>
      <w:r w:rsidRPr="007E15A5">
        <w:rPr>
          <w:rStyle w:val="referenceChar"/>
        </w:rPr>
        <w:t>var</w:t>
      </w:r>
      <w:r>
        <w:t xml:space="preserve">. The called routine is not supposed to modify a </w:t>
      </w:r>
      <w:r w:rsidRPr="007E15A5">
        <w:rPr>
          <w:rStyle w:val="referenceChar"/>
        </w:rPr>
        <w:t>view</w:t>
      </w:r>
      <w:r>
        <w:t xml:space="preserve"> passed pointer addressed copy.</w:t>
      </w:r>
    </w:p>
    <w:p w:rsidR="00D33697" w:rsidRDefault="00D33697" w:rsidP="00D33697">
      <w:pPr>
        <w:pStyle w:val="Heading1"/>
      </w:pPr>
      <w:r>
        <w:t>Register parameters</w:t>
      </w:r>
    </w:p>
    <w:p w:rsidR="00D33697" w:rsidRDefault="00D33697" w:rsidP="00D33697">
      <w:r>
        <w:t>The only parameters that can appear in registers are wide and narrow parameters. The register parameters are assigned in three steps:</w:t>
      </w:r>
    </w:p>
    <w:p w:rsidR="00D33697" w:rsidRDefault="00D33697" w:rsidP="00D33697">
      <w:r>
        <w:t>First, the wide parameters are placed, from left to right. Only one wide parameter can fit into registers:</w:t>
      </w:r>
    </w:p>
    <w:p w:rsidR="00D33697" w:rsidRDefault="00D33697" w:rsidP="004C18A4">
      <w:pPr>
        <w:pStyle w:val="NoSpacing"/>
      </w:pPr>
      <w:proofErr w:type="gramStart"/>
      <w:r w:rsidRPr="009259A4">
        <w:rPr>
          <w:rStyle w:val="referenceChar"/>
        </w:rPr>
        <w:lastRenderedPageBreak/>
        <w:t>hl</w:t>
      </w:r>
      <w:proofErr w:type="gramEnd"/>
      <w:r>
        <w:tab/>
        <w:t>Base pointer</w:t>
      </w:r>
    </w:p>
    <w:p w:rsidR="00D33697" w:rsidRDefault="00D33697" w:rsidP="004C18A4">
      <w:pPr>
        <w:pStyle w:val="NoSpacing"/>
      </w:pPr>
      <w:proofErr w:type="gramStart"/>
      <w:r w:rsidRPr="009259A4">
        <w:rPr>
          <w:rStyle w:val="referenceChar"/>
        </w:rPr>
        <w:t>de</w:t>
      </w:r>
      <w:proofErr w:type="gramEnd"/>
      <w:r>
        <w:tab/>
        <w:t>Length</w:t>
      </w:r>
    </w:p>
    <w:p w:rsidR="004C18A4" w:rsidRDefault="004C18A4" w:rsidP="004C18A4">
      <w:pPr>
        <w:pStyle w:val="NoSpacing"/>
      </w:pPr>
    </w:p>
    <w:p w:rsidR="00D33697" w:rsidRDefault="00D33697" w:rsidP="00D33697">
      <w:r>
        <w:t>Second, the narrow parameters are placed in the remaining registers, from left to right:</w:t>
      </w:r>
    </w:p>
    <w:p w:rsidR="00D33697" w:rsidRDefault="00D33697" w:rsidP="004C18A4">
      <w:pPr>
        <w:pStyle w:val="reference"/>
      </w:pPr>
      <w:proofErr w:type="gramStart"/>
      <w:r>
        <w:t>hl</w:t>
      </w:r>
      <w:proofErr w:type="gramEnd"/>
      <w:r>
        <w:t xml:space="preserve">, de, </w:t>
      </w:r>
      <w:proofErr w:type="spellStart"/>
      <w:r>
        <w:t>bc</w:t>
      </w:r>
      <w:proofErr w:type="spellEnd"/>
    </w:p>
    <w:p w:rsidR="00D33697" w:rsidRDefault="00D33697" w:rsidP="00D33697">
      <w:r>
        <w:t>Third, any byte parameters are assigned to registers in the order:</w:t>
      </w:r>
    </w:p>
    <w:p w:rsidR="00D33697" w:rsidRDefault="00D33697" w:rsidP="004C18A4">
      <w:pPr>
        <w:pStyle w:val="reference"/>
      </w:pPr>
      <w:proofErr w:type="gramStart"/>
      <w:r>
        <w:t>a</w:t>
      </w:r>
      <w:proofErr w:type="gramEnd"/>
      <w:r>
        <w:t>, b, c, d, e, h, l</w:t>
      </w:r>
    </w:p>
    <w:p w:rsidR="00D33697" w:rsidRDefault="00D33697" w:rsidP="00D33697">
      <w:r>
        <w:t>After all registers are full with parameters, the rest of the parameters go onto the stack as extended parameters.</w:t>
      </w:r>
    </w:p>
    <w:p w:rsidR="00825D96" w:rsidRDefault="00825D96" w:rsidP="00D33697">
      <w:r>
        <w:t>When byte parameters are stacked, they are extended to 16 bits.</w:t>
      </w:r>
    </w:p>
    <w:p w:rsidR="00D33697" w:rsidRDefault="00D33697" w:rsidP="00D33697">
      <w:r>
        <w:t xml:space="preserve">It is important to understand that the </w:t>
      </w:r>
      <w:proofErr w:type="spellStart"/>
      <w:r>
        <w:t>multipass</w:t>
      </w:r>
      <w:proofErr w:type="spellEnd"/>
      <w:r>
        <w:t xml:space="preserve"> method of register allocation can mean that parameters appear in registers out of order from their left to right appearance in source code. Only by </w:t>
      </w:r>
      <w:proofErr w:type="spellStart"/>
      <w:r>
        <w:t>analizing</w:t>
      </w:r>
      <w:proofErr w:type="spellEnd"/>
      <w:r>
        <w:t xml:space="preserve"> the parameters and applying the rules here can the actual assignments of parameters to registers be found.</w:t>
      </w:r>
    </w:p>
    <w:p w:rsidR="00825D96" w:rsidRDefault="00825D96" w:rsidP="00D33697">
      <w:r>
        <w:t>The rule for stacking parameters is:</w:t>
      </w:r>
    </w:p>
    <w:p w:rsidR="00825D96" w:rsidRPr="00825D96" w:rsidRDefault="00825D96" w:rsidP="00D33697">
      <w:pPr>
        <w:rPr>
          <w:b/>
          <w:sz w:val="24"/>
          <w:szCs w:val="24"/>
        </w:rPr>
      </w:pPr>
      <w:r w:rsidRPr="00825D96">
        <w:rPr>
          <w:b/>
          <w:sz w:val="24"/>
          <w:szCs w:val="24"/>
        </w:rPr>
        <w:t>Parameters are assigned registers</w:t>
      </w:r>
      <w:r>
        <w:rPr>
          <w:b/>
          <w:sz w:val="24"/>
          <w:szCs w:val="24"/>
        </w:rPr>
        <w:t xml:space="preserve"> in order</w:t>
      </w:r>
      <w:r w:rsidRPr="00825D96">
        <w:rPr>
          <w:b/>
          <w:sz w:val="24"/>
          <w:szCs w:val="24"/>
        </w:rPr>
        <w:t xml:space="preserve">, </w:t>
      </w:r>
      <w:proofErr w:type="gramStart"/>
      <w:r w:rsidRPr="00825D96">
        <w:rPr>
          <w:b/>
          <w:sz w:val="24"/>
          <w:szCs w:val="24"/>
        </w:rPr>
        <w:t>then</w:t>
      </w:r>
      <w:proofErr w:type="gramEnd"/>
      <w:r w:rsidRPr="00825D96">
        <w:rPr>
          <w:b/>
          <w:sz w:val="24"/>
          <w:szCs w:val="24"/>
        </w:rPr>
        <w:t xml:space="preserve"> they climb up the stack.</w:t>
      </w:r>
    </w:p>
    <w:p w:rsidR="00D33697" w:rsidRDefault="00D33697" w:rsidP="00D33697">
      <w:pPr>
        <w:pStyle w:val="Heading1"/>
      </w:pPr>
      <w:r>
        <w:t>Extended parameters</w:t>
      </w:r>
    </w:p>
    <w:p w:rsidR="00D33697" w:rsidRDefault="00D33697" w:rsidP="00D33697">
      <w:r>
        <w:t>Parameters that are too large or overflow from other types are placed on the stack, always in right to left ordering. The leftmost will be at the stack top, and the rightmost farthest down. All parameter types are mixed onto the stack regardless of type. All parameters that are placed on the stack are rounded up to the nearest 16 bits (2 bytes).</w:t>
      </w:r>
    </w:p>
    <w:p w:rsidR="00D33697" w:rsidRDefault="00D33697" w:rsidP="00D33697">
      <w:r>
        <w:t>When allocating mixed length parameters, it can be difficult to picture the exact layout of a call. Two methods help with this problem. First, if the parameters can all be arranged to have the same size, then the register allocation is straightforward. Second, planning the call out on paper using the above sequence of 32, 16 and then 8 bit registers will give the correct result.</w:t>
      </w:r>
    </w:p>
    <w:p w:rsidR="00D33697" w:rsidRDefault="00D33697" w:rsidP="00D33697">
      <w:pPr>
        <w:pStyle w:val="Heading1"/>
      </w:pPr>
      <w:r>
        <w:t>Return values</w:t>
      </w:r>
    </w:p>
    <w:p w:rsidR="00D33697" w:rsidRDefault="00D33697" w:rsidP="00D33697">
      <w:r>
        <w:t>Functions return a value in one of:</w:t>
      </w:r>
    </w:p>
    <w:p w:rsidR="00D33697" w:rsidRDefault="00D33697" w:rsidP="00056C37">
      <w:pPr>
        <w:pStyle w:val="ListParagraph"/>
        <w:numPr>
          <w:ilvl w:val="0"/>
          <w:numId w:val="3"/>
        </w:numPr>
      </w:pPr>
      <w:r>
        <w:t>Register a (byte values).</w:t>
      </w:r>
    </w:p>
    <w:p w:rsidR="00D33697" w:rsidRDefault="00D33697" w:rsidP="00056C37">
      <w:pPr>
        <w:pStyle w:val="ListParagraph"/>
        <w:numPr>
          <w:ilvl w:val="0"/>
          <w:numId w:val="3"/>
        </w:numPr>
      </w:pPr>
      <w:r>
        <w:t>Register hl (word values).</w:t>
      </w:r>
    </w:p>
    <w:p w:rsidR="00D33697" w:rsidRDefault="00D33697" w:rsidP="00056C37">
      <w:pPr>
        <w:pStyle w:val="ListParagraph"/>
        <w:numPr>
          <w:ilvl w:val="0"/>
          <w:numId w:val="3"/>
        </w:numPr>
      </w:pPr>
      <w:r>
        <w:t>Register hl/de (fat pointer</w:t>
      </w:r>
      <w:r w:rsidR="00B66BDB">
        <w:t xml:space="preserve">, </w:t>
      </w:r>
      <w:proofErr w:type="spellStart"/>
      <w:r w:rsidR="00B66BDB">
        <w:t>linteger</w:t>
      </w:r>
      <w:proofErr w:type="spellEnd"/>
      <w:r w:rsidR="00B66BDB">
        <w:t xml:space="preserve">, and </w:t>
      </w:r>
      <w:proofErr w:type="spellStart"/>
      <w:r w:rsidR="00B66BDB">
        <w:t>lcardinal</w:t>
      </w:r>
      <w:proofErr w:type="spellEnd"/>
      <w:r>
        <w:t>).</w:t>
      </w:r>
    </w:p>
    <w:p w:rsidR="00D33697" w:rsidRDefault="00D33697" w:rsidP="00056C37">
      <w:pPr>
        <w:pStyle w:val="ListParagraph"/>
        <w:numPr>
          <w:ilvl w:val="0"/>
          <w:numId w:val="3"/>
        </w:numPr>
      </w:pPr>
      <w:r>
        <w:t>Stack.</w:t>
      </w:r>
    </w:p>
    <w:p w:rsidR="00D33697" w:rsidRDefault="00D33697" w:rsidP="00D33697">
      <w:r>
        <w:t xml:space="preserve">Simple ordinal byte returns are placed in a, or </w:t>
      </w:r>
      <w:r w:rsidRPr="00056C37">
        <w:rPr>
          <w:rStyle w:val="referenceChar"/>
        </w:rPr>
        <w:t>hl</w:t>
      </w:r>
      <w:r>
        <w:t xml:space="preserve"> for word. If a fat pointer</w:t>
      </w:r>
      <w:r w:rsidR="00200F24">
        <w:t xml:space="preserve">, </w:t>
      </w:r>
      <w:proofErr w:type="spellStart"/>
      <w:r w:rsidR="00200F24">
        <w:t>linteger</w:t>
      </w:r>
      <w:proofErr w:type="spellEnd"/>
      <w:r w:rsidR="00200F24">
        <w:t xml:space="preserve">, or </w:t>
      </w:r>
      <w:proofErr w:type="spellStart"/>
      <w:r w:rsidR="00200F24">
        <w:t>lcardinal</w:t>
      </w:r>
      <w:proofErr w:type="spellEnd"/>
      <w:r>
        <w:t xml:space="preserve"> is returned, that is done with the pointer in </w:t>
      </w:r>
      <w:r w:rsidRPr="00056C37">
        <w:rPr>
          <w:rStyle w:val="referenceChar"/>
        </w:rPr>
        <w:t>hl</w:t>
      </w:r>
      <w:r>
        <w:t xml:space="preserve">, and the length in </w:t>
      </w:r>
      <w:r w:rsidRPr="00056C37">
        <w:rPr>
          <w:rStyle w:val="referenceChar"/>
        </w:rPr>
        <w:t>de</w:t>
      </w:r>
      <w:r>
        <w:t xml:space="preserve">. If a type is too large for a register, it is returned on the stack. Only Sets larger than 16 bits and floats have this characteristic. The space for the set or float is </w:t>
      </w:r>
      <w:proofErr w:type="spellStart"/>
      <w:r>
        <w:t>preallocated</w:t>
      </w:r>
      <w:proofErr w:type="spellEnd"/>
      <w:r>
        <w:t xml:space="preserve"> on the stack before any parameters are placed on the stack. The contents of the space on the stack are </w:t>
      </w:r>
      <w:proofErr w:type="spellStart"/>
      <w:r>
        <w:t>irrelivant</w:t>
      </w:r>
      <w:proofErr w:type="spellEnd"/>
      <w:r>
        <w:t xml:space="preserve">. The stack space remains after the function returns, and the caller is responsible for </w:t>
      </w:r>
      <w:proofErr w:type="spellStart"/>
      <w:r>
        <w:t>deallocating</w:t>
      </w:r>
      <w:proofErr w:type="spellEnd"/>
      <w:r>
        <w:t xml:space="preserve"> the space.</w:t>
      </w:r>
    </w:p>
    <w:p w:rsidR="00D33697" w:rsidRDefault="00D33697" w:rsidP="00D33697">
      <w:pPr>
        <w:pStyle w:val="Heading1"/>
      </w:pPr>
      <w:r>
        <w:lastRenderedPageBreak/>
        <w:t>Routine clean up</w:t>
      </w:r>
    </w:p>
    <w:p w:rsidR="00D33697" w:rsidRDefault="00D33697" w:rsidP="00D33697">
      <w:r>
        <w:t xml:space="preserve">Any stacked parameter space is removed before the call returns. The </w:t>
      </w:r>
      <w:proofErr w:type="gramStart"/>
      <w:r>
        <w:t>contents of all registers upon entry is</w:t>
      </w:r>
      <w:proofErr w:type="gramEnd"/>
      <w:r>
        <w:t xml:space="preserve"> returned unmodified on exit, with the following exceptions:</w:t>
      </w:r>
    </w:p>
    <w:p w:rsidR="00D33697" w:rsidRDefault="00D33697" w:rsidP="00056C37">
      <w:pPr>
        <w:pStyle w:val="ListParagraph"/>
        <w:numPr>
          <w:ilvl w:val="0"/>
          <w:numId w:val="4"/>
        </w:numPr>
      </w:pPr>
      <w:proofErr w:type="gramStart"/>
      <w:r w:rsidRPr="00056C37">
        <w:rPr>
          <w:rStyle w:val="referenceChar"/>
        </w:rPr>
        <w:t>a/hl/de</w:t>
      </w:r>
      <w:proofErr w:type="gramEnd"/>
      <w:r>
        <w:t xml:space="preserve"> are subject to modification if a function result is returned there.</w:t>
      </w:r>
    </w:p>
    <w:p w:rsidR="00D33697" w:rsidRDefault="00D33697" w:rsidP="00056C37">
      <w:pPr>
        <w:pStyle w:val="ListParagraph"/>
        <w:numPr>
          <w:ilvl w:val="0"/>
          <w:numId w:val="4"/>
        </w:numPr>
      </w:pPr>
      <w:r>
        <w:t>The flags are modified if a function result is returned.</w:t>
      </w:r>
    </w:p>
    <w:p w:rsidR="00D33697" w:rsidRDefault="00D33697" w:rsidP="00D33697">
      <w:r>
        <w:t xml:space="preserve">The stack pointer is returned unmodified. </w:t>
      </w:r>
    </w:p>
    <w:p w:rsidR="00D33697" w:rsidRDefault="00D33697" w:rsidP="00D33697">
      <w:pPr>
        <w:pStyle w:val="Heading1"/>
      </w:pPr>
      <w:r>
        <w:t>Reserved registers</w:t>
      </w:r>
    </w:p>
    <w:p w:rsidR="00D33697" w:rsidRDefault="00D33697" w:rsidP="00D33697">
      <w:r>
        <w:t>This register has the following meaning:</w:t>
      </w:r>
    </w:p>
    <w:p w:rsidR="00D33697" w:rsidRDefault="00D33697" w:rsidP="00D33697">
      <w:proofErr w:type="gramStart"/>
      <w:r w:rsidRPr="00056C37">
        <w:rPr>
          <w:rStyle w:val="referenceChar"/>
        </w:rPr>
        <w:t>sp</w:t>
      </w:r>
      <w:proofErr w:type="gramEnd"/>
      <w:r>
        <w:tab/>
        <w:t>Contains the stack pointer.</w:t>
      </w:r>
    </w:p>
    <w:p w:rsidR="00D33697" w:rsidRDefault="00D33697" w:rsidP="00D33697">
      <w:r>
        <w:t>It may not be used for other purposes in programs. If modified, the contents must be restored. Specifically, after an external call is performed, the contents of the register must be identical to before the call (after the return instruction).</w:t>
      </w:r>
    </w:p>
    <w:p w:rsidR="00D33697" w:rsidRDefault="00D33697" w:rsidP="00D33697">
      <w:pPr>
        <w:pStyle w:val="Heading1"/>
      </w:pPr>
      <w:r>
        <w:t>Calling assembly routines</w:t>
      </w:r>
    </w:p>
    <w:p w:rsidR="00D33697" w:rsidRDefault="00D33697" w:rsidP="00D33697">
      <w:r>
        <w:t>Assembly routines can be called by routines of the format:</w:t>
      </w:r>
    </w:p>
    <w:p w:rsidR="00D33697" w:rsidRDefault="00D33697" w:rsidP="00056C37">
      <w:pPr>
        <w:pStyle w:val="Code"/>
      </w:pPr>
      <w:proofErr w:type="gramStart"/>
      <w:r w:rsidRPr="00056C37">
        <w:rPr>
          <w:b/>
        </w:rPr>
        <w:t>procedure</w:t>
      </w:r>
      <w:proofErr w:type="gramEnd"/>
      <w:r>
        <w:t xml:space="preserve"> asmprc16(hl, de, </w:t>
      </w:r>
      <w:proofErr w:type="spellStart"/>
      <w:r>
        <w:t>bc</w:t>
      </w:r>
      <w:proofErr w:type="spellEnd"/>
      <w:r>
        <w:t>: integer);</w:t>
      </w:r>
    </w:p>
    <w:p w:rsidR="00D33697" w:rsidRDefault="00D33697" w:rsidP="00056C37">
      <w:pPr>
        <w:pStyle w:val="Code"/>
      </w:pPr>
      <w:proofErr w:type="gramStart"/>
      <w:r w:rsidRPr="00056C37">
        <w:rPr>
          <w:b/>
        </w:rPr>
        <w:t>procedure</w:t>
      </w:r>
      <w:proofErr w:type="gramEnd"/>
      <w:r>
        <w:t xml:space="preserve"> asmprc8(a, b, c, d, e, h, l: byte);</w:t>
      </w:r>
    </w:p>
    <w:p w:rsidR="00D33697" w:rsidRDefault="00D33697" w:rsidP="00056C37">
      <w:pPr>
        <w:pStyle w:val="Code"/>
      </w:pPr>
      <w:proofErr w:type="gramStart"/>
      <w:r w:rsidRPr="00056C37">
        <w:rPr>
          <w:b/>
        </w:rPr>
        <w:t>function</w:t>
      </w:r>
      <w:proofErr w:type="gramEnd"/>
      <w:r>
        <w:t xml:space="preserve"> asmfnc16(hl, de, </w:t>
      </w:r>
      <w:proofErr w:type="spellStart"/>
      <w:r>
        <w:t>bc</w:t>
      </w:r>
      <w:proofErr w:type="spellEnd"/>
      <w:r>
        <w:t>: integer): integer;</w:t>
      </w:r>
    </w:p>
    <w:p w:rsidR="00D33697" w:rsidRDefault="00D33697" w:rsidP="00056C37">
      <w:pPr>
        <w:pStyle w:val="Code"/>
      </w:pPr>
      <w:proofErr w:type="gramStart"/>
      <w:r w:rsidRPr="00056C37">
        <w:rPr>
          <w:b/>
        </w:rPr>
        <w:t>function</w:t>
      </w:r>
      <w:proofErr w:type="gramEnd"/>
      <w:r>
        <w:t xml:space="preserve"> asmfnc8(a, b, c, d, e, h, l: byte): byte;</w:t>
      </w:r>
    </w:p>
    <w:p w:rsidR="00056C37" w:rsidRDefault="00056C37" w:rsidP="00056C37">
      <w:pPr>
        <w:pStyle w:val="Code"/>
      </w:pPr>
    </w:p>
    <w:p w:rsidR="00D33697" w:rsidRDefault="00D33697" w:rsidP="00D33697">
      <w:r>
        <w:t>Any other type can be substituted for integer, as long as the net type is ordinal or simple (narrow) pointer.</w:t>
      </w:r>
    </w:p>
    <w:p w:rsidR="00D33697" w:rsidRDefault="00D33697" w:rsidP="00D33697">
      <w:r>
        <w:t>An assembly routine must preserve all registers, flags, and the stack pointer, unless it returns a value as detailed above.</w:t>
      </w:r>
    </w:p>
    <w:p w:rsidR="00D33697" w:rsidRDefault="00D33697" w:rsidP="00D33697">
      <w:pPr>
        <w:pStyle w:val="Heading1"/>
      </w:pPr>
      <w:r>
        <w:t>Processors covered by the I8080 calling convention</w:t>
      </w:r>
    </w:p>
    <w:p w:rsidR="00C70944" w:rsidRPr="00542876" w:rsidRDefault="00D33697" w:rsidP="00D33697">
      <w:r>
        <w:t>The I8080 calling convention serves as the "base" calling convention for the entire 8080 processor series and compatibles, including I8080, I8085, Z80, Z180, EZ80 and compatibles. Compilation for a specific processor in the above series may add certain optimizations and modes, but does not change the base calling convention. Because of this, it is possible to link together modules that have been compiled for different processor types, and have them call each other, as long as the processor is a superset of all the processor modes selected.</w:t>
      </w:r>
    </w:p>
    <w:sectPr w:rsidR="00C70944" w:rsidRPr="00542876" w:rsidSect="006E2C2E">
      <w:headerReference w:type="even" r:id="rId9"/>
      <w:headerReference w:type="default" r:id="rId10"/>
      <w:footerReference w:type="even" r:id="rId11"/>
      <w:footerReference w:type="default" r:id="rId12"/>
      <w:type w:val="oddPage"/>
      <w:pgSz w:w="12240" w:h="15840" w:code="1"/>
      <w:pgMar w:top="1440" w:right="1440" w:bottom="1440" w:left="1440" w:header="709" w:footer="709" w:gutter="14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15A5" w:rsidRDefault="007E15A5" w:rsidP="00EA27AB">
      <w:pPr>
        <w:spacing w:after="0"/>
      </w:pPr>
      <w:r>
        <w:separator/>
      </w:r>
    </w:p>
  </w:endnote>
  <w:endnote w:type="continuationSeparator" w:id="1">
    <w:p w:rsidR="007E15A5" w:rsidRDefault="007E15A5" w:rsidP="00EA27A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204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AFF" w:usb1="C000605B" w:usb2="00000029" w:usb3="00000000" w:csb0="000101FF" w:csb1="00000000"/>
  </w:font>
  <w:font w:name="Consolas">
    <w:panose1 w:val="020B0609020204030204"/>
    <w:charset w:val="00"/>
    <w:family w:val="modern"/>
    <w:pitch w:val="fixed"/>
    <w:sig w:usb0="A00002EF" w:usb1="40002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830"/>
      <w:gridCol w:w="6604"/>
    </w:tblGrid>
    <w:tr w:rsidR="007E15A5">
      <w:trPr>
        <w:trHeight w:val="360"/>
      </w:trPr>
      <w:tc>
        <w:tcPr>
          <w:tcW w:w="1500" w:type="pct"/>
          <w:shd w:val="clear" w:color="auto" w:fill="00ADDC" w:themeFill="accent4"/>
        </w:tcPr>
        <w:p w:rsidR="007E15A5" w:rsidRDefault="007E15A5">
          <w:pPr>
            <w:pStyle w:val="Footer"/>
            <w:rPr>
              <w:color w:val="FFFFFF" w:themeColor="background1"/>
            </w:rPr>
          </w:pPr>
          <w:fldSimple w:instr=" PAGE   \* MERGEFORMAT ">
            <w:r w:rsidR="00825D96" w:rsidRPr="00825D96">
              <w:rPr>
                <w:noProof/>
                <w:color w:val="FFFFFF" w:themeColor="background1"/>
              </w:rPr>
              <w:t>2</w:t>
            </w:r>
          </w:fldSimple>
        </w:p>
      </w:tc>
      <w:tc>
        <w:tcPr>
          <w:tcW w:w="3500" w:type="pct"/>
        </w:tcPr>
        <w:p w:rsidR="007E15A5" w:rsidRDefault="007E15A5">
          <w:pPr>
            <w:pStyle w:val="Footer"/>
          </w:pPr>
        </w:p>
      </w:tc>
    </w:tr>
  </w:tbl>
  <w:p w:rsidR="007E15A5" w:rsidRDefault="007E15A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6604"/>
      <w:gridCol w:w="2830"/>
    </w:tblGrid>
    <w:tr w:rsidR="007E15A5">
      <w:trPr>
        <w:trHeight w:val="360"/>
      </w:trPr>
      <w:tc>
        <w:tcPr>
          <w:tcW w:w="3500" w:type="pct"/>
        </w:tcPr>
        <w:p w:rsidR="007E15A5" w:rsidRDefault="007E15A5">
          <w:pPr>
            <w:pStyle w:val="Footer"/>
            <w:jc w:val="right"/>
          </w:pPr>
        </w:p>
      </w:tc>
      <w:tc>
        <w:tcPr>
          <w:tcW w:w="1500" w:type="pct"/>
          <w:shd w:val="clear" w:color="auto" w:fill="00ADDC" w:themeFill="accent4"/>
        </w:tcPr>
        <w:p w:rsidR="007E15A5" w:rsidRDefault="007E15A5">
          <w:pPr>
            <w:pStyle w:val="Footer"/>
            <w:jc w:val="right"/>
            <w:rPr>
              <w:color w:val="FFFFFF" w:themeColor="background1"/>
            </w:rPr>
          </w:pPr>
          <w:fldSimple w:instr=" PAGE    \* MERGEFORMAT ">
            <w:r w:rsidR="00825D96" w:rsidRPr="00825D96">
              <w:rPr>
                <w:noProof/>
                <w:color w:val="FFFFFF" w:themeColor="background1"/>
              </w:rPr>
              <w:t>3</w:t>
            </w:r>
          </w:fldSimple>
        </w:p>
      </w:tc>
    </w:tr>
  </w:tbl>
  <w:p w:rsidR="007E15A5" w:rsidRDefault="007E15A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15A5" w:rsidRDefault="007E15A5" w:rsidP="00EA27AB">
      <w:pPr>
        <w:spacing w:after="0"/>
      </w:pPr>
      <w:r>
        <w:rPr>
          <w:noProof/>
        </w:rPr>
        <w:pict>
          <v:rect id="_x0000_s64550" style="position:absolute;margin-left:62.25pt;margin-top:424.8pt;width:56.85pt;height:85.2pt;z-index:251683840;mso-position-horizontal-relative:right-margin-area;mso-position-vertical-relative:margin;mso-width-relative:right-margin-area" o:allowincell="f" fillcolor="#00b0f0" stroked="f">
            <v:textbox style="layout-flow:vertical;mso-layout-flow-alt:bottom-to-top;mso-next-textbox:#_x0000_s64550" inset="0,,0">
              <w:txbxContent>
                <w:p w:rsidR="007E15A5" w:rsidRPr="00A67162" w:rsidRDefault="007E15A5" w:rsidP="0048457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Base Language</w:t>
                  </w:r>
                </w:p>
              </w:txbxContent>
            </v:textbox>
            <w10:wrap anchorx="page" anchory="margin"/>
          </v:rect>
        </w:pict>
      </w:r>
      <w:r>
        <w:separator/>
      </w:r>
    </w:p>
  </w:footnote>
  <w:footnote w:type="continuationSeparator" w:id="1">
    <w:p w:rsidR="007E15A5" w:rsidRDefault="007E15A5" w:rsidP="00EA27AB">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415"/>
      <w:gridCol w:w="8019"/>
    </w:tblGrid>
    <w:tr w:rsidR="007E15A5">
      <w:trPr>
        <w:trHeight w:val="475"/>
      </w:trPr>
      <w:sdt>
        <w:sdtPr>
          <w:rPr>
            <w:color w:val="FFFFFF" w:themeColor="background1"/>
          </w:rPr>
          <w:alias w:val="Date"/>
          <w:id w:val="726294"/>
          <w:dataBinding w:prefixMappings="xmlns:ns0='http://schemas.microsoft.com/office/2006/coverPageProps'" w:xpath="/ns0:CoverPageProperties[1]/ns0:PublishDate[1]" w:storeItemID="{55AF091B-3C7A-41E3-B477-F2FDAA23CFDA}"/>
          <w:date w:fullDate="2010-03-03T00:00:00Z">
            <w:dateFormat w:val="MMMM d, yyyy"/>
            <w:lid w:val="en-US"/>
            <w:storeMappedDataAs w:val="dateTime"/>
            <w:calendar w:val="gregorian"/>
          </w:date>
        </w:sdtPr>
        <w:sdtContent>
          <w:tc>
            <w:tcPr>
              <w:tcW w:w="750" w:type="pct"/>
              <w:shd w:val="clear" w:color="auto" w:fill="000000" w:themeFill="text1"/>
            </w:tcPr>
            <w:p w:rsidR="007E15A5" w:rsidRDefault="007E15A5">
              <w:pPr>
                <w:pStyle w:val="Header"/>
                <w:rPr>
                  <w:color w:val="FFFFFF" w:themeColor="background1"/>
                </w:rPr>
              </w:pPr>
              <w:r>
                <w:rPr>
                  <w:color w:val="FFFFFF" w:themeColor="background1"/>
                </w:rPr>
                <w:t>March 3, 2010</w:t>
              </w:r>
            </w:p>
          </w:tc>
        </w:sdtContent>
      </w:sdt>
      <w:sdt>
        <w:sdtPr>
          <w:rPr>
            <w:rFonts w:ascii="Arial" w:hAnsi="Arial" w:cs="Arial"/>
            <w:caps/>
            <w:color w:val="FFFFFF" w:themeColor="background1"/>
          </w:rPr>
          <w:alias w:val="Title"/>
          <w:id w:val="726295"/>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7E15A5" w:rsidRDefault="007E15A5" w:rsidP="00D33697">
              <w:pPr>
                <w:pStyle w:val="Header"/>
                <w:rPr>
                  <w:caps/>
                  <w:color w:val="FFFFFF" w:themeColor="background1"/>
                </w:rPr>
              </w:pPr>
              <w:r w:rsidRPr="00D33697">
                <w:rPr>
                  <w:rFonts w:ascii="Arial" w:hAnsi="Arial" w:cs="Arial"/>
                  <w:caps/>
                  <w:color w:val="FFFFFF" w:themeColor="background1"/>
                </w:rPr>
                <w:t>REGISTER BASED CALLING CONVETION FOR I8080 FAMILY PROCESSORS</w:t>
              </w:r>
            </w:p>
          </w:tc>
        </w:sdtContent>
      </w:sdt>
    </w:tr>
  </w:tbl>
  <w:p w:rsidR="007E15A5" w:rsidRDefault="007E15A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8019"/>
      <w:gridCol w:w="1415"/>
    </w:tblGrid>
    <w:tr w:rsidR="007E15A5">
      <w:trPr>
        <w:trHeight w:val="475"/>
      </w:trPr>
      <w:tc>
        <w:tcPr>
          <w:tcW w:w="4250" w:type="pct"/>
          <w:shd w:val="clear" w:color="auto" w:fill="00ADDC" w:themeFill="accent4"/>
          <w:vAlign w:val="center"/>
        </w:tcPr>
        <w:p w:rsidR="007E15A5" w:rsidRDefault="007E15A5" w:rsidP="00D33697">
          <w:pPr>
            <w:pStyle w:val="Header"/>
            <w:jc w:val="right"/>
            <w:rPr>
              <w:caps/>
              <w:color w:val="FFFFFF" w:themeColor="background1"/>
            </w:rPr>
          </w:pPr>
          <w:r>
            <w:rPr>
              <w:rFonts w:ascii="Arial" w:hAnsi="Arial" w:cs="Arial"/>
              <w:caps/>
              <w:color w:val="FFFFFF" w:themeColor="background1"/>
            </w:rPr>
            <w:t>register based calling convetion for i8080 family processors</w:t>
          </w:r>
        </w:p>
      </w:tc>
      <w:sdt>
        <w:sdtPr>
          <w:rPr>
            <w:color w:val="FFFFFF" w:themeColor="background1"/>
          </w:rPr>
          <w:alias w:val="Date"/>
          <w:id w:val="726293"/>
          <w:dataBinding w:prefixMappings="xmlns:ns0='http://schemas.microsoft.com/office/2006/coverPageProps'" w:xpath="/ns0:CoverPageProperties[1]/ns0:PublishDate[1]" w:storeItemID="{55AF091B-3C7A-41E3-B477-F2FDAA23CFDA}"/>
          <w:date w:fullDate="2010-03-03T00:00:00Z">
            <w:dateFormat w:val="MMMM d, yyyy"/>
            <w:lid w:val="en-US"/>
            <w:storeMappedDataAs w:val="dateTime"/>
            <w:calendar w:val="gregorian"/>
          </w:date>
        </w:sdtPr>
        <w:sdtContent>
          <w:tc>
            <w:tcPr>
              <w:tcW w:w="750" w:type="pct"/>
              <w:shd w:val="clear" w:color="auto" w:fill="000000" w:themeFill="text1"/>
              <w:vAlign w:val="center"/>
            </w:tcPr>
            <w:p w:rsidR="007E15A5" w:rsidRDefault="007E15A5">
              <w:pPr>
                <w:pStyle w:val="Header"/>
                <w:jc w:val="right"/>
                <w:rPr>
                  <w:color w:val="FFFFFF" w:themeColor="background1"/>
                </w:rPr>
              </w:pPr>
              <w:r>
                <w:rPr>
                  <w:color w:val="FFFFFF" w:themeColor="background1"/>
                </w:rPr>
                <w:t>March 3, 2010</w:t>
              </w:r>
            </w:p>
          </w:tc>
        </w:sdtContent>
      </w:sdt>
    </w:tr>
  </w:tbl>
  <w:p w:rsidR="007E15A5" w:rsidRDefault="007E15A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730C7"/>
    <w:multiLevelType w:val="multilevel"/>
    <w:tmpl w:val="C52265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lvlText w:val="%7"/>
      <w:lvlJc w:val="left"/>
      <w:pPr>
        <w:ind w:left="1296" w:hanging="1296"/>
      </w:pPr>
      <w:rPr>
        <w:rFonts w:hint="default"/>
      </w:rPr>
    </w:lvl>
    <w:lvl w:ilvl="7">
      <w:start w:val="1"/>
      <w:numFmt w:val="decimal"/>
      <w:pStyle w:val="Heading8"/>
      <w:lvlText w:val="%7.%8"/>
      <w:lvlJc w:val="left"/>
      <w:pPr>
        <w:ind w:left="1440" w:hanging="1440"/>
      </w:pPr>
      <w:rPr>
        <w:rFonts w:hint="default"/>
      </w:rPr>
    </w:lvl>
    <w:lvl w:ilvl="8">
      <w:start w:val="1"/>
      <w:numFmt w:val="decimal"/>
      <w:pStyle w:val="Heading9"/>
      <w:lvlText w:val="%7.%8.%9"/>
      <w:lvlJc w:val="left"/>
      <w:pPr>
        <w:ind w:left="1584" w:hanging="1584"/>
      </w:pPr>
      <w:rPr>
        <w:rFonts w:hint="default"/>
      </w:rPr>
    </w:lvl>
  </w:abstractNum>
  <w:abstractNum w:abstractNumId="1">
    <w:nsid w:val="3B097A60"/>
    <w:multiLevelType w:val="hybridMultilevel"/>
    <w:tmpl w:val="2F1CA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B8D5271"/>
    <w:multiLevelType w:val="hybridMultilevel"/>
    <w:tmpl w:val="F03CC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82D43E0"/>
    <w:multiLevelType w:val="hybridMultilevel"/>
    <w:tmpl w:val="4F2E0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evenAndOddHeaders/>
  <w:drawingGridHorizontalSpacing w:val="110"/>
  <w:drawingGridVerticalSpacing w:val="142"/>
  <w:displayHorizontalDrawingGridEvery w:val="2"/>
  <w:characterSpacingControl w:val="doNotCompress"/>
  <w:hdrShapeDefaults>
    <o:shapedefaults v:ext="edit" spidmax="64552" fillcolor="aqua" stroke="f">
      <v:fill color="aqua"/>
      <v:stroke on="f"/>
      <o:colormenu v:ext="edit" fillcolor="none" strokecolor="none"/>
    </o:shapedefaults>
    <o:shapelayout v:ext="edit">
      <o:idmap v:ext="edit" data="63"/>
    </o:shapelayout>
  </w:hdrShapeDefaults>
  <w:footnotePr>
    <w:footnote w:id="0"/>
    <w:footnote w:id="1"/>
  </w:footnotePr>
  <w:endnotePr>
    <w:endnote w:id="0"/>
    <w:endnote w:id="1"/>
  </w:endnotePr>
  <w:compat/>
  <w:rsids>
    <w:rsidRoot w:val="00BC2D31"/>
    <w:rsid w:val="0000140C"/>
    <w:rsid w:val="00001B88"/>
    <w:rsid w:val="000053F7"/>
    <w:rsid w:val="00005E57"/>
    <w:rsid w:val="00016252"/>
    <w:rsid w:val="0001630B"/>
    <w:rsid w:val="00017A43"/>
    <w:rsid w:val="000206D8"/>
    <w:rsid w:val="00025348"/>
    <w:rsid w:val="00027C9E"/>
    <w:rsid w:val="00034636"/>
    <w:rsid w:val="00041383"/>
    <w:rsid w:val="0004499D"/>
    <w:rsid w:val="000457FF"/>
    <w:rsid w:val="00046127"/>
    <w:rsid w:val="00046800"/>
    <w:rsid w:val="00047D8C"/>
    <w:rsid w:val="000509F6"/>
    <w:rsid w:val="00050C12"/>
    <w:rsid w:val="00050F6E"/>
    <w:rsid w:val="00052BA7"/>
    <w:rsid w:val="000562EB"/>
    <w:rsid w:val="00056C37"/>
    <w:rsid w:val="00057C31"/>
    <w:rsid w:val="0006088F"/>
    <w:rsid w:val="00060C94"/>
    <w:rsid w:val="00060E70"/>
    <w:rsid w:val="00063605"/>
    <w:rsid w:val="000638C8"/>
    <w:rsid w:val="00063F60"/>
    <w:rsid w:val="00065951"/>
    <w:rsid w:val="0006762E"/>
    <w:rsid w:val="000676D1"/>
    <w:rsid w:val="000722B8"/>
    <w:rsid w:val="000722D5"/>
    <w:rsid w:val="00073ED5"/>
    <w:rsid w:val="00073FA7"/>
    <w:rsid w:val="00075F4C"/>
    <w:rsid w:val="0007638D"/>
    <w:rsid w:val="000777A4"/>
    <w:rsid w:val="000808E5"/>
    <w:rsid w:val="00081ADC"/>
    <w:rsid w:val="00081BE0"/>
    <w:rsid w:val="00083EB8"/>
    <w:rsid w:val="00084447"/>
    <w:rsid w:val="00084609"/>
    <w:rsid w:val="00084A83"/>
    <w:rsid w:val="0009245E"/>
    <w:rsid w:val="0009282E"/>
    <w:rsid w:val="00096A48"/>
    <w:rsid w:val="00096F07"/>
    <w:rsid w:val="000A22B6"/>
    <w:rsid w:val="000A2946"/>
    <w:rsid w:val="000A2EF0"/>
    <w:rsid w:val="000A60B2"/>
    <w:rsid w:val="000A6CDA"/>
    <w:rsid w:val="000B0BA3"/>
    <w:rsid w:val="000B3A8E"/>
    <w:rsid w:val="000B3EDB"/>
    <w:rsid w:val="000B6FC8"/>
    <w:rsid w:val="000B70C1"/>
    <w:rsid w:val="000C3540"/>
    <w:rsid w:val="000C6FA4"/>
    <w:rsid w:val="000C72D5"/>
    <w:rsid w:val="000D50E7"/>
    <w:rsid w:val="000D5E08"/>
    <w:rsid w:val="000D7F2F"/>
    <w:rsid w:val="000E0333"/>
    <w:rsid w:val="000E0820"/>
    <w:rsid w:val="000E3B12"/>
    <w:rsid w:val="000E62B3"/>
    <w:rsid w:val="000F318A"/>
    <w:rsid w:val="000F3BCF"/>
    <w:rsid w:val="000F5A04"/>
    <w:rsid w:val="000F6E59"/>
    <w:rsid w:val="001006AD"/>
    <w:rsid w:val="00104491"/>
    <w:rsid w:val="0010575A"/>
    <w:rsid w:val="00106707"/>
    <w:rsid w:val="00106F97"/>
    <w:rsid w:val="00107E6D"/>
    <w:rsid w:val="00110A9F"/>
    <w:rsid w:val="00111364"/>
    <w:rsid w:val="00112199"/>
    <w:rsid w:val="0011678F"/>
    <w:rsid w:val="00120036"/>
    <w:rsid w:val="001308EE"/>
    <w:rsid w:val="00133E22"/>
    <w:rsid w:val="00141339"/>
    <w:rsid w:val="00141778"/>
    <w:rsid w:val="00141A5F"/>
    <w:rsid w:val="00150642"/>
    <w:rsid w:val="0015076A"/>
    <w:rsid w:val="00153E20"/>
    <w:rsid w:val="0015402E"/>
    <w:rsid w:val="001550BC"/>
    <w:rsid w:val="001551F1"/>
    <w:rsid w:val="00161340"/>
    <w:rsid w:val="00163983"/>
    <w:rsid w:val="00164A0A"/>
    <w:rsid w:val="00167754"/>
    <w:rsid w:val="0017041D"/>
    <w:rsid w:val="00170D0A"/>
    <w:rsid w:val="0017177A"/>
    <w:rsid w:val="00172F6C"/>
    <w:rsid w:val="0017474D"/>
    <w:rsid w:val="00175025"/>
    <w:rsid w:val="00181C73"/>
    <w:rsid w:val="00182377"/>
    <w:rsid w:val="00185860"/>
    <w:rsid w:val="0018636B"/>
    <w:rsid w:val="00186C0B"/>
    <w:rsid w:val="00190AD5"/>
    <w:rsid w:val="00190C92"/>
    <w:rsid w:val="001A228B"/>
    <w:rsid w:val="001A3F4C"/>
    <w:rsid w:val="001A5DB1"/>
    <w:rsid w:val="001A734C"/>
    <w:rsid w:val="001B4515"/>
    <w:rsid w:val="001B5BD1"/>
    <w:rsid w:val="001B7677"/>
    <w:rsid w:val="001C57A9"/>
    <w:rsid w:val="001D10B7"/>
    <w:rsid w:val="001D4868"/>
    <w:rsid w:val="001D4DFA"/>
    <w:rsid w:val="001D738A"/>
    <w:rsid w:val="001E0E3E"/>
    <w:rsid w:val="001E1024"/>
    <w:rsid w:val="001E294E"/>
    <w:rsid w:val="001E451B"/>
    <w:rsid w:val="001E53D6"/>
    <w:rsid w:val="001E58B6"/>
    <w:rsid w:val="001F3558"/>
    <w:rsid w:val="001F4E98"/>
    <w:rsid w:val="001F4F95"/>
    <w:rsid w:val="001F6852"/>
    <w:rsid w:val="001F6C46"/>
    <w:rsid w:val="001F6DE5"/>
    <w:rsid w:val="00200F24"/>
    <w:rsid w:val="00204165"/>
    <w:rsid w:val="002068C4"/>
    <w:rsid w:val="0021117E"/>
    <w:rsid w:val="00211635"/>
    <w:rsid w:val="002125D9"/>
    <w:rsid w:val="002129F4"/>
    <w:rsid w:val="002157BE"/>
    <w:rsid w:val="002160E3"/>
    <w:rsid w:val="002164DC"/>
    <w:rsid w:val="00221E92"/>
    <w:rsid w:val="002226D0"/>
    <w:rsid w:val="002239FC"/>
    <w:rsid w:val="002240D4"/>
    <w:rsid w:val="00231D2A"/>
    <w:rsid w:val="00234652"/>
    <w:rsid w:val="0023470C"/>
    <w:rsid w:val="0025046A"/>
    <w:rsid w:val="002518DE"/>
    <w:rsid w:val="00251B55"/>
    <w:rsid w:val="002574CC"/>
    <w:rsid w:val="00257714"/>
    <w:rsid w:val="00262B6D"/>
    <w:rsid w:val="0026543D"/>
    <w:rsid w:val="002655FF"/>
    <w:rsid w:val="00266EB6"/>
    <w:rsid w:val="00266F37"/>
    <w:rsid w:val="00267556"/>
    <w:rsid w:val="002678E4"/>
    <w:rsid w:val="002706DF"/>
    <w:rsid w:val="00272C9D"/>
    <w:rsid w:val="00281BA5"/>
    <w:rsid w:val="00282592"/>
    <w:rsid w:val="002846DF"/>
    <w:rsid w:val="002855E8"/>
    <w:rsid w:val="002857BD"/>
    <w:rsid w:val="00286979"/>
    <w:rsid w:val="00287018"/>
    <w:rsid w:val="00287D47"/>
    <w:rsid w:val="0029063A"/>
    <w:rsid w:val="00293D33"/>
    <w:rsid w:val="002950B3"/>
    <w:rsid w:val="002A0899"/>
    <w:rsid w:val="002A18CE"/>
    <w:rsid w:val="002A3A7B"/>
    <w:rsid w:val="002A409D"/>
    <w:rsid w:val="002A6228"/>
    <w:rsid w:val="002A653F"/>
    <w:rsid w:val="002B33A9"/>
    <w:rsid w:val="002B4B8D"/>
    <w:rsid w:val="002B558B"/>
    <w:rsid w:val="002B5896"/>
    <w:rsid w:val="002C4B40"/>
    <w:rsid w:val="002C717C"/>
    <w:rsid w:val="002C7EC0"/>
    <w:rsid w:val="002D0506"/>
    <w:rsid w:val="002D4412"/>
    <w:rsid w:val="002D6026"/>
    <w:rsid w:val="002D6A84"/>
    <w:rsid w:val="002D78C3"/>
    <w:rsid w:val="002E1147"/>
    <w:rsid w:val="002E1E30"/>
    <w:rsid w:val="002E2859"/>
    <w:rsid w:val="002E2F38"/>
    <w:rsid w:val="002E3D39"/>
    <w:rsid w:val="002E5862"/>
    <w:rsid w:val="002E5E43"/>
    <w:rsid w:val="002F1E1B"/>
    <w:rsid w:val="002F483E"/>
    <w:rsid w:val="002F4E50"/>
    <w:rsid w:val="002F5948"/>
    <w:rsid w:val="002F5C4C"/>
    <w:rsid w:val="002F659F"/>
    <w:rsid w:val="002F7F61"/>
    <w:rsid w:val="003012BC"/>
    <w:rsid w:val="003063B2"/>
    <w:rsid w:val="0031341D"/>
    <w:rsid w:val="00314983"/>
    <w:rsid w:val="00321EF9"/>
    <w:rsid w:val="0032373A"/>
    <w:rsid w:val="00323B2E"/>
    <w:rsid w:val="00325318"/>
    <w:rsid w:val="00331175"/>
    <w:rsid w:val="0033455D"/>
    <w:rsid w:val="00335242"/>
    <w:rsid w:val="00337812"/>
    <w:rsid w:val="0034219E"/>
    <w:rsid w:val="00345852"/>
    <w:rsid w:val="00347FD2"/>
    <w:rsid w:val="003506D0"/>
    <w:rsid w:val="00351295"/>
    <w:rsid w:val="003539C4"/>
    <w:rsid w:val="00360984"/>
    <w:rsid w:val="00362192"/>
    <w:rsid w:val="00362B96"/>
    <w:rsid w:val="00364724"/>
    <w:rsid w:val="0036791D"/>
    <w:rsid w:val="003713AF"/>
    <w:rsid w:val="00371A55"/>
    <w:rsid w:val="00373B2B"/>
    <w:rsid w:val="00375DED"/>
    <w:rsid w:val="003800C7"/>
    <w:rsid w:val="00381CF5"/>
    <w:rsid w:val="003844EB"/>
    <w:rsid w:val="00384A1D"/>
    <w:rsid w:val="00390382"/>
    <w:rsid w:val="00390562"/>
    <w:rsid w:val="00390D27"/>
    <w:rsid w:val="00392AFD"/>
    <w:rsid w:val="00395A6F"/>
    <w:rsid w:val="003A5225"/>
    <w:rsid w:val="003A56A9"/>
    <w:rsid w:val="003A58A6"/>
    <w:rsid w:val="003B05D9"/>
    <w:rsid w:val="003B384C"/>
    <w:rsid w:val="003B5048"/>
    <w:rsid w:val="003C1BCB"/>
    <w:rsid w:val="003C3AF4"/>
    <w:rsid w:val="003C4632"/>
    <w:rsid w:val="003C5077"/>
    <w:rsid w:val="003C587D"/>
    <w:rsid w:val="003C6150"/>
    <w:rsid w:val="003D007E"/>
    <w:rsid w:val="003D3D87"/>
    <w:rsid w:val="003D41FB"/>
    <w:rsid w:val="003D4808"/>
    <w:rsid w:val="003D58CC"/>
    <w:rsid w:val="003D5B0D"/>
    <w:rsid w:val="003D6F45"/>
    <w:rsid w:val="003E0F21"/>
    <w:rsid w:val="003E2B19"/>
    <w:rsid w:val="003E3C45"/>
    <w:rsid w:val="003E4B87"/>
    <w:rsid w:val="003E7455"/>
    <w:rsid w:val="003E7BF2"/>
    <w:rsid w:val="003E7D7E"/>
    <w:rsid w:val="003F1360"/>
    <w:rsid w:val="003F1FAE"/>
    <w:rsid w:val="003F507B"/>
    <w:rsid w:val="003F6245"/>
    <w:rsid w:val="00402CFA"/>
    <w:rsid w:val="00403000"/>
    <w:rsid w:val="00403404"/>
    <w:rsid w:val="0040441A"/>
    <w:rsid w:val="00404AC6"/>
    <w:rsid w:val="00405937"/>
    <w:rsid w:val="00406F32"/>
    <w:rsid w:val="004176F3"/>
    <w:rsid w:val="00423DC8"/>
    <w:rsid w:val="0042643F"/>
    <w:rsid w:val="00427C79"/>
    <w:rsid w:val="0044105D"/>
    <w:rsid w:val="00442026"/>
    <w:rsid w:val="004435F2"/>
    <w:rsid w:val="00443C98"/>
    <w:rsid w:val="00445FC7"/>
    <w:rsid w:val="004504EC"/>
    <w:rsid w:val="004507A7"/>
    <w:rsid w:val="00455266"/>
    <w:rsid w:val="00457ABC"/>
    <w:rsid w:val="00460D24"/>
    <w:rsid w:val="00463449"/>
    <w:rsid w:val="00463ED1"/>
    <w:rsid w:val="0046536A"/>
    <w:rsid w:val="004657AE"/>
    <w:rsid w:val="004665BA"/>
    <w:rsid w:val="004706FA"/>
    <w:rsid w:val="004716B4"/>
    <w:rsid w:val="00473F3B"/>
    <w:rsid w:val="004769BF"/>
    <w:rsid w:val="00480FA9"/>
    <w:rsid w:val="00483F36"/>
    <w:rsid w:val="0048457B"/>
    <w:rsid w:val="00486008"/>
    <w:rsid w:val="00487534"/>
    <w:rsid w:val="004876A2"/>
    <w:rsid w:val="0049677C"/>
    <w:rsid w:val="00497773"/>
    <w:rsid w:val="00497DBA"/>
    <w:rsid w:val="004A02AB"/>
    <w:rsid w:val="004A2F50"/>
    <w:rsid w:val="004A5691"/>
    <w:rsid w:val="004A634B"/>
    <w:rsid w:val="004A6E27"/>
    <w:rsid w:val="004A7431"/>
    <w:rsid w:val="004B0711"/>
    <w:rsid w:val="004B0743"/>
    <w:rsid w:val="004B5058"/>
    <w:rsid w:val="004B5ECC"/>
    <w:rsid w:val="004B7E61"/>
    <w:rsid w:val="004B7FE9"/>
    <w:rsid w:val="004C0678"/>
    <w:rsid w:val="004C18A4"/>
    <w:rsid w:val="004C1F81"/>
    <w:rsid w:val="004C5429"/>
    <w:rsid w:val="004C70A4"/>
    <w:rsid w:val="004C7885"/>
    <w:rsid w:val="004D0B0C"/>
    <w:rsid w:val="004D0D3D"/>
    <w:rsid w:val="004D23A0"/>
    <w:rsid w:val="004D5442"/>
    <w:rsid w:val="004D5C48"/>
    <w:rsid w:val="004D7A4A"/>
    <w:rsid w:val="004E0BC8"/>
    <w:rsid w:val="004F0A7F"/>
    <w:rsid w:val="004F2C57"/>
    <w:rsid w:val="004F33EE"/>
    <w:rsid w:val="004F3D6C"/>
    <w:rsid w:val="004F3D97"/>
    <w:rsid w:val="004F4EA5"/>
    <w:rsid w:val="004F512B"/>
    <w:rsid w:val="004F5286"/>
    <w:rsid w:val="00500F6A"/>
    <w:rsid w:val="0050414A"/>
    <w:rsid w:val="005103AB"/>
    <w:rsid w:val="00512464"/>
    <w:rsid w:val="00524411"/>
    <w:rsid w:val="00532536"/>
    <w:rsid w:val="00532CDD"/>
    <w:rsid w:val="00532D12"/>
    <w:rsid w:val="00534C07"/>
    <w:rsid w:val="005350D0"/>
    <w:rsid w:val="005403E7"/>
    <w:rsid w:val="005407CF"/>
    <w:rsid w:val="00542203"/>
    <w:rsid w:val="005427A7"/>
    <w:rsid w:val="00542876"/>
    <w:rsid w:val="005435EA"/>
    <w:rsid w:val="00544BFF"/>
    <w:rsid w:val="00544D50"/>
    <w:rsid w:val="00544E88"/>
    <w:rsid w:val="005461D9"/>
    <w:rsid w:val="0054706E"/>
    <w:rsid w:val="005510FB"/>
    <w:rsid w:val="00551EF8"/>
    <w:rsid w:val="00552E20"/>
    <w:rsid w:val="005532EA"/>
    <w:rsid w:val="00565A41"/>
    <w:rsid w:val="00570245"/>
    <w:rsid w:val="00571C9D"/>
    <w:rsid w:val="005735CA"/>
    <w:rsid w:val="005756D8"/>
    <w:rsid w:val="00576617"/>
    <w:rsid w:val="00582278"/>
    <w:rsid w:val="00582BA7"/>
    <w:rsid w:val="00587C8B"/>
    <w:rsid w:val="00593B3A"/>
    <w:rsid w:val="00593BB8"/>
    <w:rsid w:val="00597D4C"/>
    <w:rsid w:val="005A034F"/>
    <w:rsid w:val="005A1A28"/>
    <w:rsid w:val="005A4DBB"/>
    <w:rsid w:val="005A78F3"/>
    <w:rsid w:val="005A7BB6"/>
    <w:rsid w:val="005B3105"/>
    <w:rsid w:val="005B43E7"/>
    <w:rsid w:val="005B57D7"/>
    <w:rsid w:val="005B5BF7"/>
    <w:rsid w:val="005B6625"/>
    <w:rsid w:val="005B7BCA"/>
    <w:rsid w:val="005C061A"/>
    <w:rsid w:val="005C4AD3"/>
    <w:rsid w:val="005C6895"/>
    <w:rsid w:val="005C75C2"/>
    <w:rsid w:val="005D08B9"/>
    <w:rsid w:val="005D3CAE"/>
    <w:rsid w:val="005D4EC1"/>
    <w:rsid w:val="005D6133"/>
    <w:rsid w:val="005E0498"/>
    <w:rsid w:val="005E1F90"/>
    <w:rsid w:val="005E5285"/>
    <w:rsid w:val="005E5635"/>
    <w:rsid w:val="005E69BA"/>
    <w:rsid w:val="005E6BDC"/>
    <w:rsid w:val="005F15D5"/>
    <w:rsid w:val="005F15E8"/>
    <w:rsid w:val="005F218E"/>
    <w:rsid w:val="005F3569"/>
    <w:rsid w:val="005F3CD2"/>
    <w:rsid w:val="005F7E7F"/>
    <w:rsid w:val="00602BF8"/>
    <w:rsid w:val="006045F9"/>
    <w:rsid w:val="00605EFF"/>
    <w:rsid w:val="00606DBD"/>
    <w:rsid w:val="00607939"/>
    <w:rsid w:val="00610374"/>
    <w:rsid w:val="00611A22"/>
    <w:rsid w:val="00617185"/>
    <w:rsid w:val="00617726"/>
    <w:rsid w:val="00621C95"/>
    <w:rsid w:val="006243E4"/>
    <w:rsid w:val="006262B4"/>
    <w:rsid w:val="00633BA6"/>
    <w:rsid w:val="00637D88"/>
    <w:rsid w:val="0064635E"/>
    <w:rsid w:val="00650491"/>
    <w:rsid w:val="00651267"/>
    <w:rsid w:val="0065187C"/>
    <w:rsid w:val="00652255"/>
    <w:rsid w:val="006524FA"/>
    <w:rsid w:val="00652D2D"/>
    <w:rsid w:val="00657BDA"/>
    <w:rsid w:val="00662C0C"/>
    <w:rsid w:val="00662E0A"/>
    <w:rsid w:val="006632EA"/>
    <w:rsid w:val="00663BD4"/>
    <w:rsid w:val="00664B1A"/>
    <w:rsid w:val="00664E14"/>
    <w:rsid w:val="00666773"/>
    <w:rsid w:val="006701F3"/>
    <w:rsid w:val="006711FB"/>
    <w:rsid w:val="00671CAA"/>
    <w:rsid w:val="00675F0E"/>
    <w:rsid w:val="00677D08"/>
    <w:rsid w:val="00684555"/>
    <w:rsid w:val="00686852"/>
    <w:rsid w:val="00687D6C"/>
    <w:rsid w:val="00687FEF"/>
    <w:rsid w:val="00693266"/>
    <w:rsid w:val="0069398A"/>
    <w:rsid w:val="006942EF"/>
    <w:rsid w:val="00696715"/>
    <w:rsid w:val="00696E1C"/>
    <w:rsid w:val="006A512E"/>
    <w:rsid w:val="006A59F0"/>
    <w:rsid w:val="006A6197"/>
    <w:rsid w:val="006A75C0"/>
    <w:rsid w:val="006C154E"/>
    <w:rsid w:val="006C17C7"/>
    <w:rsid w:val="006C266B"/>
    <w:rsid w:val="006C40A6"/>
    <w:rsid w:val="006C4C9F"/>
    <w:rsid w:val="006D1BEC"/>
    <w:rsid w:val="006D222C"/>
    <w:rsid w:val="006D4F3B"/>
    <w:rsid w:val="006D5398"/>
    <w:rsid w:val="006E2738"/>
    <w:rsid w:val="006E2C2E"/>
    <w:rsid w:val="006E5589"/>
    <w:rsid w:val="006E5A4E"/>
    <w:rsid w:val="006E64AD"/>
    <w:rsid w:val="006F0114"/>
    <w:rsid w:val="006F373C"/>
    <w:rsid w:val="006F45E5"/>
    <w:rsid w:val="006F54EB"/>
    <w:rsid w:val="006F5ED9"/>
    <w:rsid w:val="00704968"/>
    <w:rsid w:val="00704A68"/>
    <w:rsid w:val="00704FCB"/>
    <w:rsid w:val="00705D8D"/>
    <w:rsid w:val="0070756D"/>
    <w:rsid w:val="00707849"/>
    <w:rsid w:val="00711244"/>
    <w:rsid w:val="007114FC"/>
    <w:rsid w:val="00712A5D"/>
    <w:rsid w:val="00712B9E"/>
    <w:rsid w:val="00712DA6"/>
    <w:rsid w:val="007136CD"/>
    <w:rsid w:val="0071396C"/>
    <w:rsid w:val="007139C6"/>
    <w:rsid w:val="007258B9"/>
    <w:rsid w:val="00725E4A"/>
    <w:rsid w:val="00736899"/>
    <w:rsid w:val="00741D30"/>
    <w:rsid w:val="00741F35"/>
    <w:rsid w:val="00742B2B"/>
    <w:rsid w:val="007440DE"/>
    <w:rsid w:val="00745447"/>
    <w:rsid w:val="007469EB"/>
    <w:rsid w:val="0075014D"/>
    <w:rsid w:val="00751224"/>
    <w:rsid w:val="00751311"/>
    <w:rsid w:val="00751543"/>
    <w:rsid w:val="007520E9"/>
    <w:rsid w:val="00752719"/>
    <w:rsid w:val="007543C3"/>
    <w:rsid w:val="0075658B"/>
    <w:rsid w:val="0076091E"/>
    <w:rsid w:val="00761940"/>
    <w:rsid w:val="00762417"/>
    <w:rsid w:val="007633ED"/>
    <w:rsid w:val="00773793"/>
    <w:rsid w:val="00774E55"/>
    <w:rsid w:val="00775B79"/>
    <w:rsid w:val="00776D73"/>
    <w:rsid w:val="00787882"/>
    <w:rsid w:val="00790FAA"/>
    <w:rsid w:val="007937C9"/>
    <w:rsid w:val="0079453F"/>
    <w:rsid w:val="00795407"/>
    <w:rsid w:val="007A041A"/>
    <w:rsid w:val="007A1A0C"/>
    <w:rsid w:val="007A4D27"/>
    <w:rsid w:val="007A5D73"/>
    <w:rsid w:val="007B412A"/>
    <w:rsid w:val="007B4417"/>
    <w:rsid w:val="007B490F"/>
    <w:rsid w:val="007C2AC6"/>
    <w:rsid w:val="007C31C3"/>
    <w:rsid w:val="007C3F72"/>
    <w:rsid w:val="007C59E3"/>
    <w:rsid w:val="007C5A90"/>
    <w:rsid w:val="007C6E32"/>
    <w:rsid w:val="007D0411"/>
    <w:rsid w:val="007D6589"/>
    <w:rsid w:val="007D6EC3"/>
    <w:rsid w:val="007D764B"/>
    <w:rsid w:val="007E0F75"/>
    <w:rsid w:val="007E15A5"/>
    <w:rsid w:val="007E221D"/>
    <w:rsid w:val="007E30E1"/>
    <w:rsid w:val="007E664C"/>
    <w:rsid w:val="007E66C9"/>
    <w:rsid w:val="007E75D7"/>
    <w:rsid w:val="007E7751"/>
    <w:rsid w:val="007E789F"/>
    <w:rsid w:val="007E7BCF"/>
    <w:rsid w:val="007F043C"/>
    <w:rsid w:val="007F2AB5"/>
    <w:rsid w:val="007F789D"/>
    <w:rsid w:val="008011AB"/>
    <w:rsid w:val="008012EF"/>
    <w:rsid w:val="00801C08"/>
    <w:rsid w:val="00802F89"/>
    <w:rsid w:val="00804F2F"/>
    <w:rsid w:val="008053DE"/>
    <w:rsid w:val="00805E63"/>
    <w:rsid w:val="00805E6A"/>
    <w:rsid w:val="00811AC1"/>
    <w:rsid w:val="00815582"/>
    <w:rsid w:val="0081610D"/>
    <w:rsid w:val="00816AE8"/>
    <w:rsid w:val="00821DAE"/>
    <w:rsid w:val="00821F29"/>
    <w:rsid w:val="00825575"/>
    <w:rsid w:val="00825D96"/>
    <w:rsid w:val="00826670"/>
    <w:rsid w:val="00827044"/>
    <w:rsid w:val="00832150"/>
    <w:rsid w:val="00832BA5"/>
    <w:rsid w:val="008371B4"/>
    <w:rsid w:val="00841FE9"/>
    <w:rsid w:val="00842F24"/>
    <w:rsid w:val="00846AA1"/>
    <w:rsid w:val="0084763E"/>
    <w:rsid w:val="008501B2"/>
    <w:rsid w:val="00850522"/>
    <w:rsid w:val="00853B35"/>
    <w:rsid w:val="00854C81"/>
    <w:rsid w:val="00855C50"/>
    <w:rsid w:val="0086098F"/>
    <w:rsid w:val="00863EFF"/>
    <w:rsid w:val="008661C5"/>
    <w:rsid w:val="0087076A"/>
    <w:rsid w:val="00871C76"/>
    <w:rsid w:val="00873F9C"/>
    <w:rsid w:val="008744C7"/>
    <w:rsid w:val="0087478F"/>
    <w:rsid w:val="00875E81"/>
    <w:rsid w:val="00881AA2"/>
    <w:rsid w:val="00882754"/>
    <w:rsid w:val="00884E7C"/>
    <w:rsid w:val="00886F3C"/>
    <w:rsid w:val="00887FF9"/>
    <w:rsid w:val="0089022C"/>
    <w:rsid w:val="0089078B"/>
    <w:rsid w:val="00893F5E"/>
    <w:rsid w:val="0089465D"/>
    <w:rsid w:val="00894863"/>
    <w:rsid w:val="00894CD0"/>
    <w:rsid w:val="008A02F3"/>
    <w:rsid w:val="008A369A"/>
    <w:rsid w:val="008A6ADE"/>
    <w:rsid w:val="008B2CE3"/>
    <w:rsid w:val="008B3F83"/>
    <w:rsid w:val="008B5D65"/>
    <w:rsid w:val="008C053D"/>
    <w:rsid w:val="008C2CB6"/>
    <w:rsid w:val="008C53CE"/>
    <w:rsid w:val="008C6F7C"/>
    <w:rsid w:val="008D078F"/>
    <w:rsid w:val="008D0EE6"/>
    <w:rsid w:val="008D1AD7"/>
    <w:rsid w:val="008D4364"/>
    <w:rsid w:val="008D6FFD"/>
    <w:rsid w:val="008E2817"/>
    <w:rsid w:val="008E2C42"/>
    <w:rsid w:val="008E426B"/>
    <w:rsid w:val="008E4929"/>
    <w:rsid w:val="008E631A"/>
    <w:rsid w:val="008F1E2C"/>
    <w:rsid w:val="008F201D"/>
    <w:rsid w:val="008F239A"/>
    <w:rsid w:val="008F36A8"/>
    <w:rsid w:val="008F3820"/>
    <w:rsid w:val="00902FCF"/>
    <w:rsid w:val="00903B25"/>
    <w:rsid w:val="00904658"/>
    <w:rsid w:val="00906A54"/>
    <w:rsid w:val="00910711"/>
    <w:rsid w:val="00911722"/>
    <w:rsid w:val="00912843"/>
    <w:rsid w:val="0091321F"/>
    <w:rsid w:val="0092237A"/>
    <w:rsid w:val="009241FF"/>
    <w:rsid w:val="00924A2E"/>
    <w:rsid w:val="00925605"/>
    <w:rsid w:val="009259A4"/>
    <w:rsid w:val="0092640E"/>
    <w:rsid w:val="00926C35"/>
    <w:rsid w:val="00931F18"/>
    <w:rsid w:val="00932CF8"/>
    <w:rsid w:val="009338CE"/>
    <w:rsid w:val="0093511E"/>
    <w:rsid w:val="009360F6"/>
    <w:rsid w:val="009369C1"/>
    <w:rsid w:val="00936ADE"/>
    <w:rsid w:val="00940D3E"/>
    <w:rsid w:val="0094202A"/>
    <w:rsid w:val="009424E4"/>
    <w:rsid w:val="00942FEC"/>
    <w:rsid w:val="00943729"/>
    <w:rsid w:val="00950CAE"/>
    <w:rsid w:val="00950CD5"/>
    <w:rsid w:val="009517BE"/>
    <w:rsid w:val="009523D3"/>
    <w:rsid w:val="009525BE"/>
    <w:rsid w:val="009547FF"/>
    <w:rsid w:val="009552B4"/>
    <w:rsid w:val="009558CB"/>
    <w:rsid w:val="00955E9C"/>
    <w:rsid w:val="00956E6C"/>
    <w:rsid w:val="00956E92"/>
    <w:rsid w:val="009576AF"/>
    <w:rsid w:val="009615FC"/>
    <w:rsid w:val="00963102"/>
    <w:rsid w:val="00970326"/>
    <w:rsid w:val="00970E06"/>
    <w:rsid w:val="00974363"/>
    <w:rsid w:val="00980C3F"/>
    <w:rsid w:val="009814A7"/>
    <w:rsid w:val="00985B87"/>
    <w:rsid w:val="00987D07"/>
    <w:rsid w:val="00987DDE"/>
    <w:rsid w:val="00990238"/>
    <w:rsid w:val="009913B3"/>
    <w:rsid w:val="00993F7A"/>
    <w:rsid w:val="009950E1"/>
    <w:rsid w:val="00996CDE"/>
    <w:rsid w:val="009A14D5"/>
    <w:rsid w:val="009A2D93"/>
    <w:rsid w:val="009A7B50"/>
    <w:rsid w:val="009B1742"/>
    <w:rsid w:val="009B5BE5"/>
    <w:rsid w:val="009B635D"/>
    <w:rsid w:val="009C4967"/>
    <w:rsid w:val="009D00D1"/>
    <w:rsid w:val="009D2E94"/>
    <w:rsid w:val="009D4995"/>
    <w:rsid w:val="009D4B4B"/>
    <w:rsid w:val="009D5CA5"/>
    <w:rsid w:val="009D6520"/>
    <w:rsid w:val="009D6ADC"/>
    <w:rsid w:val="009D70D8"/>
    <w:rsid w:val="009E29DF"/>
    <w:rsid w:val="009E3454"/>
    <w:rsid w:val="009E35B7"/>
    <w:rsid w:val="009E40CF"/>
    <w:rsid w:val="009E61F4"/>
    <w:rsid w:val="009F54BF"/>
    <w:rsid w:val="009F57EA"/>
    <w:rsid w:val="009F6BDC"/>
    <w:rsid w:val="00A00A86"/>
    <w:rsid w:val="00A00B0D"/>
    <w:rsid w:val="00A02F9C"/>
    <w:rsid w:val="00A04FA1"/>
    <w:rsid w:val="00A0617C"/>
    <w:rsid w:val="00A075C0"/>
    <w:rsid w:val="00A07BC9"/>
    <w:rsid w:val="00A126EA"/>
    <w:rsid w:val="00A13418"/>
    <w:rsid w:val="00A15983"/>
    <w:rsid w:val="00A21270"/>
    <w:rsid w:val="00A2372F"/>
    <w:rsid w:val="00A246E6"/>
    <w:rsid w:val="00A25DE1"/>
    <w:rsid w:val="00A25E27"/>
    <w:rsid w:val="00A25FBE"/>
    <w:rsid w:val="00A3257E"/>
    <w:rsid w:val="00A32EF8"/>
    <w:rsid w:val="00A37A3C"/>
    <w:rsid w:val="00A41D14"/>
    <w:rsid w:val="00A4263B"/>
    <w:rsid w:val="00A461F7"/>
    <w:rsid w:val="00A50EFA"/>
    <w:rsid w:val="00A51D51"/>
    <w:rsid w:val="00A520DB"/>
    <w:rsid w:val="00A55B62"/>
    <w:rsid w:val="00A605AD"/>
    <w:rsid w:val="00A67162"/>
    <w:rsid w:val="00A70D84"/>
    <w:rsid w:val="00A731C8"/>
    <w:rsid w:val="00A776C2"/>
    <w:rsid w:val="00A84CA4"/>
    <w:rsid w:val="00A861E2"/>
    <w:rsid w:val="00A90419"/>
    <w:rsid w:val="00A92FF8"/>
    <w:rsid w:val="00A94E44"/>
    <w:rsid w:val="00A95A09"/>
    <w:rsid w:val="00A96588"/>
    <w:rsid w:val="00A9790F"/>
    <w:rsid w:val="00AA1066"/>
    <w:rsid w:val="00AA2A80"/>
    <w:rsid w:val="00AA6BFC"/>
    <w:rsid w:val="00AB60F8"/>
    <w:rsid w:val="00AB6EA3"/>
    <w:rsid w:val="00AB7597"/>
    <w:rsid w:val="00AC30F1"/>
    <w:rsid w:val="00AC4C92"/>
    <w:rsid w:val="00AD1AC6"/>
    <w:rsid w:val="00AD24F6"/>
    <w:rsid w:val="00AD4C0C"/>
    <w:rsid w:val="00AD512A"/>
    <w:rsid w:val="00AD5FFF"/>
    <w:rsid w:val="00AE1EEE"/>
    <w:rsid w:val="00AE5667"/>
    <w:rsid w:val="00AE792E"/>
    <w:rsid w:val="00AF0EA0"/>
    <w:rsid w:val="00AF19BE"/>
    <w:rsid w:val="00AF2C93"/>
    <w:rsid w:val="00AF6AC9"/>
    <w:rsid w:val="00B004B6"/>
    <w:rsid w:val="00B01F8B"/>
    <w:rsid w:val="00B038BE"/>
    <w:rsid w:val="00B03BD7"/>
    <w:rsid w:val="00B0524C"/>
    <w:rsid w:val="00B06CF5"/>
    <w:rsid w:val="00B10449"/>
    <w:rsid w:val="00B10FE0"/>
    <w:rsid w:val="00B13E5A"/>
    <w:rsid w:val="00B145F0"/>
    <w:rsid w:val="00B149CC"/>
    <w:rsid w:val="00B15C47"/>
    <w:rsid w:val="00B15FCD"/>
    <w:rsid w:val="00B17029"/>
    <w:rsid w:val="00B20297"/>
    <w:rsid w:val="00B24010"/>
    <w:rsid w:val="00B25540"/>
    <w:rsid w:val="00B26612"/>
    <w:rsid w:val="00B2679B"/>
    <w:rsid w:val="00B270B9"/>
    <w:rsid w:val="00B30042"/>
    <w:rsid w:val="00B314B2"/>
    <w:rsid w:val="00B318FC"/>
    <w:rsid w:val="00B332C0"/>
    <w:rsid w:val="00B33363"/>
    <w:rsid w:val="00B349B8"/>
    <w:rsid w:val="00B41E66"/>
    <w:rsid w:val="00B4322F"/>
    <w:rsid w:val="00B453A9"/>
    <w:rsid w:val="00B4740A"/>
    <w:rsid w:val="00B47913"/>
    <w:rsid w:val="00B50BEE"/>
    <w:rsid w:val="00B521F0"/>
    <w:rsid w:val="00B5652A"/>
    <w:rsid w:val="00B56DC1"/>
    <w:rsid w:val="00B600D6"/>
    <w:rsid w:val="00B60BEC"/>
    <w:rsid w:val="00B6107A"/>
    <w:rsid w:val="00B631D8"/>
    <w:rsid w:val="00B636F6"/>
    <w:rsid w:val="00B64859"/>
    <w:rsid w:val="00B65708"/>
    <w:rsid w:val="00B66BDB"/>
    <w:rsid w:val="00B67304"/>
    <w:rsid w:val="00B67ED9"/>
    <w:rsid w:val="00B67FF5"/>
    <w:rsid w:val="00B7051D"/>
    <w:rsid w:val="00B7292B"/>
    <w:rsid w:val="00B76CA3"/>
    <w:rsid w:val="00B77687"/>
    <w:rsid w:val="00B81B7B"/>
    <w:rsid w:val="00B825CF"/>
    <w:rsid w:val="00B84CFF"/>
    <w:rsid w:val="00B86E40"/>
    <w:rsid w:val="00BA0017"/>
    <w:rsid w:val="00BA28A6"/>
    <w:rsid w:val="00BA4627"/>
    <w:rsid w:val="00BA5A39"/>
    <w:rsid w:val="00BA725F"/>
    <w:rsid w:val="00BB08E8"/>
    <w:rsid w:val="00BB0B1C"/>
    <w:rsid w:val="00BB3D05"/>
    <w:rsid w:val="00BB7007"/>
    <w:rsid w:val="00BB7902"/>
    <w:rsid w:val="00BB7C65"/>
    <w:rsid w:val="00BC1F71"/>
    <w:rsid w:val="00BC2D31"/>
    <w:rsid w:val="00BC6A85"/>
    <w:rsid w:val="00BC6EE9"/>
    <w:rsid w:val="00BC6FDC"/>
    <w:rsid w:val="00BD2442"/>
    <w:rsid w:val="00BD367C"/>
    <w:rsid w:val="00BE301D"/>
    <w:rsid w:val="00BE429A"/>
    <w:rsid w:val="00BE662B"/>
    <w:rsid w:val="00BE7CDC"/>
    <w:rsid w:val="00BF29CD"/>
    <w:rsid w:val="00BF3ADB"/>
    <w:rsid w:val="00C007C8"/>
    <w:rsid w:val="00C013F7"/>
    <w:rsid w:val="00C01A7B"/>
    <w:rsid w:val="00C05725"/>
    <w:rsid w:val="00C05E7F"/>
    <w:rsid w:val="00C06681"/>
    <w:rsid w:val="00C11D25"/>
    <w:rsid w:val="00C12F89"/>
    <w:rsid w:val="00C147BE"/>
    <w:rsid w:val="00C15DD0"/>
    <w:rsid w:val="00C24356"/>
    <w:rsid w:val="00C2437D"/>
    <w:rsid w:val="00C26EF7"/>
    <w:rsid w:val="00C301F5"/>
    <w:rsid w:val="00C3287D"/>
    <w:rsid w:val="00C43F28"/>
    <w:rsid w:val="00C462BB"/>
    <w:rsid w:val="00C46353"/>
    <w:rsid w:val="00C4649F"/>
    <w:rsid w:val="00C46A26"/>
    <w:rsid w:val="00C50F5F"/>
    <w:rsid w:val="00C520AF"/>
    <w:rsid w:val="00C538AA"/>
    <w:rsid w:val="00C5630C"/>
    <w:rsid w:val="00C6030E"/>
    <w:rsid w:val="00C60AA4"/>
    <w:rsid w:val="00C648C0"/>
    <w:rsid w:val="00C65C9D"/>
    <w:rsid w:val="00C660E0"/>
    <w:rsid w:val="00C673E7"/>
    <w:rsid w:val="00C67B25"/>
    <w:rsid w:val="00C700CC"/>
    <w:rsid w:val="00C70944"/>
    <w:rsid w:val="00C71992"/>
    <w:rsid w:val="00C728FA"/>
    <w:rsid w:val="00C73134"/>
    <w:rsid w:val="00C771FE"/>
    <w:rsid w:val="00C81AA4"/>
    <w:rsid w:val="00C81F9F"/>
    <w:rsid w:val="00C848D7"/>
    <w:rsid w:val="00C8577E"/>
    <w:rsid w:val="00C90D19"/>
    <w:rsid w:val="00C913B3"/>
    <w:rsid w:val="00C926E8"/>
    <w:rsid w:val="00C92FDA"/>
    <w:rsid w:val="00C94FD5"/>
    <w:rsid w:val="00C951B2"/>
    <w:rsid w:val="00C955FB"/>
    <w:rsid w:val="00C95E79"/>
    <w:rsid w:val="00C96FE8"/>
    <w:rsid w:val="00CA14D4"/>
    <w:rsid w:val="00CA2299"/>
    <w:rsid w:val="00CA7415"/>
    <w:rsid w:val="00CA7656"/>
    <w:rsid w:val="00CA7F08"/>
    <w:rsid w:val="00CB31B6"/>
    <w:rsid w:val="00CB6367"/>
    <w:rsid w:val="00CB72F1"/>
    <w:rsid w:val="00CB73A4"/>
    <w:rsid w:val="00CC2B8E"/>
    <w:rsid w:val="00CC374E"/>
    <w:rsid w:val="00CC3A4E"/>
    <w:rsid w:val="00CC58A1"/>
    <w:rsid w:val="00CC73A1"/>
    <w:rsid w:val="00CC78FD"/>
    <w:rsid w:val="00CD0789"/>
    <w:rsid w:val="00CD0F34"/>
    <w:rsid w:val="00CD1C02"/>
    <w:rsid w:val="00CD2FFC"/>
    <w:rsid w:val="00CD370A"/>
    <w:rsid w:val="00CD5BFF"/>
    <w:rsid w:val="00CE1892"/>
    <w:rsid w:val="00CE4DE2"/>
    <w:rsid w:val="00CE5700"/>
    <w:rsid w:val="00CE7174"/>
    <w:rsid w:val="00CF06FE"/>
    <w:rsid w:val="00CF0987"/>
    <w:rsid w:val="00CF2333"/>
    <w:rsid w:val="00CF28A6"/>
    <w:rsid w:val="00CF42E8"/>
    <w:rsid w:val="00CF5C24"/>
    <w:rsid w:val="00CF6A5E"/>
    <w:rsid w:val="00CF6F0B"/>
    <w:rsid w:val="00CF7857"/>
    <w:rsid w:val="00CF7E60"/>
    <w:rsid w:val="00D00681"/>
    <w:rsid w:val="00D03DAB"/>
    <w:rsid w:val="00D04687"/>
    <w:rsid w:val="00D064EE"/>
    <w:rsid w:val="00D1054F"/>
    <w:rsid w:val="00D134AA"/>
    <w:rsid w:val="00D13648"/>
    <w:rsid w:val="00D13E1D"/>
    <w:rsid w:val="00D15AD9"/>
    <w:rsid w:val="00D22E8D"/>
    <w:rsid w:val="00D256D7"/>
    <w:rsid w:val="00D25792"/>
    <w:rsid w:val="00D25888"/>
    <w:rsid w:val="00D26AC7"/>
    <w:rsid w:val="00D32461"/>
    <w:rsid w:val="00D33697"/>
    <w:rsid w:val="00D3490A"/>
    <w:rsid w:val="00D34E64"/>
    <w:rsid w:val="00D35A05"/>
    <w:rsid w:val="00D4659C"/>
    <w:rsid w:val="00D47A49"/>
    <w:rsid w:val="00D47DA5"/>
    <w:rsid w:val="00D50753"/>
    <w:rsid w:val="00D5268F"/>
    <w:rsid w:val="00D56CAB"/>
    <w:rsid w:val="00D570C2"/>
    <w:rsid w:val="00D574BC"/>
    <w:rsid w:val="00D61E25"/>
    <w:rsid w:val="00D63278"/>
    <w:rsid w:val="00D63F4D"/>
    <w:rsid w:val="00D66A25"/>
    <w:rsid w:val="00D70221"/>
    <w:rsid w:val="00D70A5A"/>
    <w:rsid w:val="00D76A68"/>
    <w:rsid w:val="00D77820"/>
    <w:rsid w:val="00D81681"/>
    <w:rsid w:val="00D81CB8"/>
    <w:rsid w:val="00D83569"/>
    <w:rsid w:val="00D91B4E"/>
    <w:rsid w:val="00D922FE"/>
    <w:rsid w:val="00D93C40"/>
    <w:rsid w:val="00D947F4"/>
    <w:rsid w:val="00DA18E9"/>
    <w:rsid w:val="00DA2250"/>
    <w:rsid w:val="00DA3425"/>
    <w:rsid w:val="00DA3FA8"/>
    <w:rsid w:val="00DA7C87"/>
    <w:rsid w:val="00DB0221"/>
    <w:rsid w:val="00DB1CAA"/>
    <w:rsid w:val="00DB1DF6"/>
    <w:rsid w:val="00DB23BB"/>
    <w:rsid w:val="00DB29F0"/>
    <w:rsid w:val="00DB2F81"/>
    <w:rsid w:val="00DB79BF"/>
    <w:rsid w:val="00DB7A90"/>
    <w:rsid w:val="00DB7C4B"/>
    <w:rsid w:val="00DC0A4D"/>
    <w:rsid w:val="00DC0A83"/>
    <w:rsid w:val="00DC18F0"/>
    <w:rsid w:val="00DC6000"/>
    <w:rsid w:val="00DD0FD4"/>
    <w:rsid w:val="00DD1348"/>
    <w:rsid w:val="00DD1D38"/>
    <w:rsid w:val="00DD2446"/>
    <w:rsid w:val="00DD4F6B"/>
    <w:rsid w:val="00DD539F"/>
    <w:rsid w:val="00DD693D"/>
    <w:rsid w:val="00DE1338"/>
    <w:rsid w:val="00DE2114"/>
    <w:rsid w:val="00DE3044"/>
    <w:rsid w:val="00DE52C4"/>
    <w:rsid w:val="00DF05FD"/>
    <w:rsid w:val="00DF23BE"/>
    <w:rsid w:val="00DF2ED7"/>
    <w:rsid w:val="00DF4F35"/>
    <w:rsid w:val="00DF6883"/>
    <w:rsid w:val="00DF7607"/>
    <w:rsid w:val="00DF7C2E"/>
    <w:rsid w:val="00E001E6"/>
    <w:rsid w:val="00E03D91"/>
    <w:rsid w:val="00E0445C"/>
    <w:rsid w:val="00E048FE"/>
    <w:rsid w:val="00E054DD"/>
    <w:rsid w:val="00E13172"/>
    <w:rsid w:val="00E15389"/>
    <w:rsid w:val="00E16D19"/>
    <w:rsid w:val="00E16E4B"/>
    <w:rsid w:val="00E20999"/>
    <w:rsid w:val="00E252A6"/>
    <w:rsid w:val="00E3159A"/>
    <w:rsid w:val="00E32D43"/>
    <w:rsid w:val="00E34356"/>
    <w:rsid w:val="00E36909"/>
    <w:rsid w:val="00E36A7A"/>
    <w:rsid w:val="00E450E0"/>
    <w:rsid w:val="00E46FAA"/>
    <w:rsid w:val="00E47BC2"/>
    <w:rsid w:val="00E507C1"/>
    <w:rsid w:val="00E55C53"/>
    <w:rsid w:val="00E57B2B"/>
    <w:rsid w:val="00E603B3"/>
    <w:rsid w:val="00E6354B"/>
    <w:rsid w:val="00E65990"/>
    <w:rsid w:val="00E66E20"/>
    <w:rsid w:val="00E73B44"/>
    <w:rsid w:val="00E773AC"/>
    <w:rsid w:val="00E77843"/>
    <w:rsid w:val="00E8231D"/>
    <w:rsid w:val="00E82649"/>
    <w:rsid w:val="00E844C0"/>
    <w:rsid w:val="00E84855"/>
    <w:rsid w:val="00E85618"/>
    <w:rsid w:val="00E86B57"/>
    <w:rsid w:val="00E873B9"/>
    <w:rsid w:val="00E904A5"/>
    <w:rsid w:val="00E92934"/>
    <w:rsid w:val="00E96392"/>
    <w:rsid w:val="00EA1214"/>
    <w:rsid w:val="00EA27AB"/>
    <w:rsid w:val="00EA3CA1"/>
    <w:rsid w:val="00EA5B75"/>
    <w:rsid w:val="00EB1096"/>
    <w:rsid w:val="00EB26DE"/>
    <w:rsid w:val="00EB3AE6"/>
    <w:rsid w:val="00EB3D55"/>
    <w:rsid w:val="00EB42A5"/>
    <w:rsid w:val="00EB4622"/>
    <w:rsid w:val="00EB47DD"/>
    <w:rsid w:val="00EB70F3"/>
    <w:rsid w:val="00EB74A9"/>
    <w:rsid w:val="00EB7E98"/>
    <w:rsid w:val="00EC4DE9"/>
    <w:rsid w:val="00EC5DB7"/>
    <w:rsid w:val="00EC6A0E"/>
    <w:rsid w:val="00ED1FFF"/>
    <w:rsid w:val="00ED544A"/>
    <w:rsid w:val="00ED571D"/>
    <w:rsid w:val="00ED6E08"/>
    <w:rsid w:val="00ED7988"/>
    <w:rsid w:val="00EE0670"/>
    <w:rsid w:val="00EE12C4"/>
    <w:rsid w:val="00EE2A1A"/>
    <w:rsid w:val="00EE40F5"/>
    <w:rsid w:val="00EE53AF"/>
    <w:rsid w:val="00EE67E3"/>
    <w:rsid w:val="00EF3A4D"/>
    <w:rsid w:val="00EF48EC"/>
    <w:rsid w:val="00EF4C3A"/>
    <w:rsid w:val="00EF5534"/>
    <w:rsid w:val="00EF5F00"/>
    <w:rsid w:val="00F031FD"/>
    <w:rsid w:val="00F03CC3"/>
    <w:rsid w:val="00F0569F"/>
    <w:rsid w:val="00F075A7"/>
    <w:rsid w:val="00F1156F"/>
    <w:rsid w:val="00F16364"/>
    <w:rsid w:val="00F21425"/>
    <w:rsid w:val="00F2249B"/>
    <w:rsid w:val="00F26A38"/>
    <w:rsid w:val="00F3395C"/>
    <w:rsid w:val="00F33F2C"/>
    <w:rsid w:val="00F357AC"/>
    <w:rsid w:val="00F358CE"/>
    <w:rsid w:val="00F40706"/>
    <w:rsid w:val="00F424DB"/>
    <w:rsid w:val="00F427C5"/>
    <w:rsid w:val="00F43B4B"/>
    <w:rsid w:val="00F43F13"/>
    <w:rsid w:val="00F46561"/>
    <w:rsid w:val="00F4698C"/>
    <w:rsid w:val="00F47C49"/>
    <w:rsid w:val="00F50A13"/>
    <w:rsid w:val="00F50A34"/>
    <w:rsid w:val="00F5138F"/>
    <w:rsid w:val="00F51B2A"/>
    <w:rsid w:val="00F54087"/>
    <w:rsid w:val="00F55AEB"/>
    <w:rsid w:val="00F5600B"/>
    <w:rsid w:val="00F6254D"/>
    <w:rsid w:val="00F66047"/>
    <w:rsid w:val="00F710B6"/>
    <w:rsid w:val="00F716B7"/>
    <w:rsid w:val="00F72AA2"/>
    <w:rsid w:val="00F7302C"/>
    <w:rsid w:val="00F74BA5"/>
    <w:rsid w:val="00F75735"/>
    <w:rsid w:val="00F77700"/>
    <w:rsid w:val="00F7771B"/>
    <w:rsid w:val="00F77728"/>
    <w:rsid w:val="00F77F64"/>
    <w:rsid w:val="00F8239B"/>
    <w:rsid w:val="00F823FC"/>
    <w:rsid w:val="00F8570A"/>
    <w:rsid w:val="00F85ACD"/>
    <w:rsid w:val="00F942CE"/>
    <w:rsid w:val="00FB0C8D"/>
    <w:rsid w:val="00FB4228"/>
    <w:rsid w:val="00FB4A1F"/>
    <w:rsid w:val="00FB634A"/>
    <w:rsid w:val="00FC26A3"/>
    <w:rsid w:val="00FC372D"/>
    <w:rsid w:val="00FC5CD1"/>
    <w:rsid w:val="00FC7C62"/>
    <w:rsid w:val="00FD1407"/>
    <w:rsid w:val="00FD2173"/>
    <w:rsid w:val="00FD2787"/>
    <w:rsid w:val="00FD55C0"/>
    <w:rsid w:val="00FD589C"/>
    <w:rsid w:val="00FD7397"/>
    <w:rsid w:val="00FE208A"/>
    <w:rsid w:val="00FE3AFA"/>
    <w:rsid w:val="00FE509C"/>
    <w:rsid w:val="00FF3FD7"/>
    <w:rsid w:val="00FF596D"/>
    <w:rsid w:val="00FF67A8"/>
    <w:rsid w:val="00FF6A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4552" fillcolor="aqua" stroke="f">
      <v:fill color="aqua"/>
      <v:stroke on="f"/>
      <o:colormenu v:ext="edit" fillcolor="none" strokecolor="none"/>
    </o:shapedefaults>
    <o:shapelayout v:ext="edit">
      <o:idmap v:ext="edit" data="1"/>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091E"/>
    <w:pPr>
      <w:spacing w:line="240" w:lineRule="auto"/>
    </w:pPr>
    <w:rPr>
      <w:rFonts w:ascii="Times New Roman" w:hAnsi="Times New Roman"/>
    </w:rPr>
  </w:style>
  <w:style w:type="paragraph" w:styleId="Heading1">
    <w:name w:val="heading 1"/>
    <w:basedOn w:val="Normal"/>
    <w:next w:val="Normal"/>
    <w:link w:val="Heading1Char"/>
    <w:uiPriority w:val="9"/>
    <w:qFormat/>
    <w:rsid w:val="00F5138F"/>
    <w:pPr>
      <w:keepNext/>
      <w:keepLines/>
      <w:numPr>
        <w:numId w:val="1"/>
      </w:numPr>
      <w:spacing w:before="480" w:after="120"/>
      <w:outlineLvl w:val="0"/>
    </w:pPr>
    <w:rPr>
      <w:rFonts w:ascii="Arial" w:eastAsiaTheme="majorEastAsia" w:hAnsi="Arial" w:cstheme="majorBidi"/>
      <w:b/>
      <w:bCs/>
      <w:color w:val="5EA226" w:themeColor="accent1" w:themeShade="BF"/>
      <w:sz w:val="28"/>
      <w:szCs w:val="28"/>
    </w:rPr>
  </w:style>
  <w:style w:type="paragraph" w:styleId="Heading2">
    <w:name w:val="heading 2"/>
    <w:basedOn w:val="Normal"/>
    <w:next w:val="Normal"/>
    <w:link w:val="Heading2Char"/>
    <w:uiPriority w:val="9"/>
    <w:unhideWhenUsed/>
    <w:qFormat/>
    <w:rsid w:val="003B05D9"/>
    <w:pPr>
      <w:keepNext/>
      <w:keepLines/>
      <w:numPr>
        <w:ilvl w:val="1"/>
        <w:numId w:val="1"/>
      </w:numPr>
      <w:spacing w:before="120" w:after="120"/>
      <w:outlineLvl w:val="1"/>
    </w:pPr>
    <w:rPr>
      <w:rFonts w:ascii="Arial" w:eastAsiaTheme="majorEastAsia" w:hAnsi="Arial" w:cstheme="majorBidi"/>
      <w:b/>
      <w:bCs/>
      <w:color w:val="7FD13B" w:themeColor="accent1"/>
      <w:sz w:val="26"/>
      <w:szCs w:val="26"/>
    </w:rPr>
  </w:style>
  <w:style w:type="paragraph" w:styleId="Heading3">
    <w:name w:val="heading 3"/>
    <w:basedOn w:val="Normal"/>
    <w:next w:val="Normal"/>
    <w:link w:val="Heading3Char"/>
    <w:uiPriority w:val="9"/>
    <w:unhideWhenUsed/>
    <w:qFormat/>
    <w:rsid w:val="008E2C42"/>
    <w:pPr>
      <w:keepNext/>
      <w:keepLines/>
      <w:numPr>
        <w:ilvl w:val="2"/>
        <w:numId w:val="1"/>
      </w:numPr>
      <w:spacing w:before="120" w:after="120"/>
      <w:outlineLvl w:val="2"/>
    </w:pPr>
    <w:rPr>
      <w:rFonts w:ascii="Arial" w:eastAsiaTheme="majorEastAsia" w:hAnsi="Arial" w:cstheme="majorBidi"/>
      <w:b/>
      <w:bCs/>
      <w:color w:val="7FD13B" w:themeColor="accent1"/>
    </w:rPr>
  </w:style>
  <w:style w:type="paragraph" w:styleId="Heading4">
    <w:name w:val="heading 4"/>
    <w:basedOn w:val="Normal"/>
    <w:next w:val="Normal"/>
    <w:link w:val="Heading4Char"/>
    <w:uiPriority w:val="9"/>
    <w:unhideWhenUsed/>
    <w:qFormat/>
    <w:rsid w:val="00F66047"/>
    <w:pPr>
      <w:keepNext/>
      <w:keepLines/>
      <w:numPr>
        <w:ilvl w:val="3"/>
        <w:numId w:val="1"/>
      </w:numPr>
      <w:spacing w:before="200" w:after="0"/>
      <w:outlineLvl w:val="3"/>
    </w:pPr>
    <w:rPr>
      <w:rFonts w:ascii="Arial" w:eastAsiaTheme="majorEastAsia" w:hAnsi="Arial" w:cstheme="majorBidi"/>
      <w:b/>
      <w:bCs/>
      <w:i/>
      <w:iCs/>
      <w:color w:val="7FD13B" w:themeColor="accent1"/>
    </w:rPr>
  </w:style>
  <w:style w:type="paragraph" w:styleId="Heading5">
    <w:name w:val="heading 5"/>
    <w:basedOn w:val="Normal"/>
    <w:next w:val="Normal"/>
    <w:link w:val="Heading5Char"/>
    <w:uiPriority w:val="9"/>
    <w:unhideWhenUsed/>
    <w:qFormat/>
    <w:rsid w:val="00F66047"/>
    <w:pPr>
      <w:keepNext/>
      <w:keepLines/>
      <w:numPr>
        <w:ilvl w:val="4"/>
        <w:numId w:val="1"/>
      </w:numPr>
      <w:spacing w:before="200" w:after="0"/>
      <w:outlineLvl w:val="4"/>
    </w:pPr>
    <w:rPr>
      <w:rFonts w:ascii="Arial" w:eastAsiaTheme="majorEastAsia" w:hAnsi="Arial" w:cstheme="majorBidi"/>
      <w:color w:val="3E6B19" w:themeColor="accent1" w:themeShade="7F"/>
    </w:rPr>
  </w:style>
  <w:style w:type="paragraph" w:styleId="Heading6">
    <w:name w:val="heading 6"/>
    <w:basedOn w:val="Normal"/>
    <w:next w:val="Normal"/>
    <w:link w:val="Heading6Char"/>
    <w:uiPriority w:val="9"/>
    <w:unhideWhenUsed/>
    <w:qFormat/>
    <w:rsid w:val="00F66047"/>
    <w:pPr>
      <w:keepNext/>
      <w:keepLines/>
      <w:numPr>
        <w:ilvl w:val="5"/>
        <w:numId w:val="1"/>
      </w:numPr>
      <w:spacing w:before="200" w:after="0"/>
      <w:outlineLvl w:val="5"/>
    </w:pPr>
    <w:rPr>
      <w:rFonts w:ascii="Arial" w:eastAsiaTheme="majorEastAsia" w:hAnsi="Arial" w:cstheme="majorBidi"/>
      <w:i/>
      <w:iCs/>
      <w:color w:val="3E6B19" w:themeColor="accent1" w:themeShade="7F"/>
    </w:rPr>
  </w:style>
  <w:style w:type="paragraph" w:styleId="Heading7">
    <w:name w:val="heading 7"/>
    <w:basedOn w:val="Normal"/>
    <w:next w:val="Normal"/>
    <w:link w:val="Heading7Char"/>
    <w:uiPriority w:val="9"/>
    <w:unhideWhenUsed/>
    <w:qFormat/>
    <w:rsid w:val="008A369A"/>
    <w:pPr>
      <w:keepNext/>
      <w:keepLines/>
      <w:numPr>
        <w:ilvl w:val="6"/>
        <w:numId w:val="1"/>
      </w:numPr>
      <w:spacing w:before="480" w:after="120"/>
      <w:ind w:left="431" w:hanging="431"/>
      <w:outlineLvl w:val="6"/>
    </w:pPr>
    <w:rPr>
      <w:rFonts w:ascii="Arial" w:eastAsiaTheme="majorEastAsia" w:hAnsi="Arial" w:cstheme="majorBidi"/>
      <w:b/>
      <w:i/>
      <w:iCs/>
      <w:color w:val="7FD13B" w:themeColor="accent1"/>
      <w:sz w:val="28"/>
    </w:rPr>
  </w:style>
  <w:style w:type="paragraph" w:styleId="Heading8">
    <w:name w:val="heading 8"/>
    <w:basedOn w:val="Normal"/>
    <w:next w:val="Normal"/>
    <w:link w:val="Heading8Char"/>
    <w:uiPriority w:val="9"/>
    <w:unhideWhenUsed/>
    <w:qFormat/>
    <w:rsid w:val="008A369A"/>
    <w:pPr>
      <w:keepNext/>
      <w:keepLines/>
      <w:numPr>
        <w:ilvl w:val="7"/>
        <w:numId w:val="1"/>
      </w:numPr>
      <w:spacing w:before="120" w:after="120"/>
      <w:ind w:left="578" w:hanging="578"/>
      <w:outlineLvl w:val="7"/>
    </w:pPr>
    <w:rPr>
      <w:rFonts w:ascii="Arial" w:eastAsiaTheme="majorEastAsia" w:hAnsi="Arial" w:cstheme="majorBidi"/>
      <w:b/>
      <w:color w:val="7FD13B" w:themeColor="accent1"/>
      <w:sz w:val="26"/>
      <w:szCs w:val="20"/>
    </w:rPr>
  </w:style>
  <w:style w:type="paragraph" w:styleId="Heading9">
    <w:name w:val="heading 9"/>
    <w:basedOn w:val="Normal"/>
    <w:next w:val="Normal"/>
    <w:link w:val="Heading9Char"/>
    <w:uiPriority w:val="9"/>
    <w:unhideWhenUsed/>
    <w:qFormat/>
    <w:rsid w:val="00E85618"/>
    <w:pPr>
      <w:keepNext/>
      <w:keepLines/>
      <w:numPr>
        <w:ilvl w:val="8"/>
        <w:numId w:val="1"/>
      </w:numPr>
      <w:spacing w:before="120" w:after="120"/>
      <w:ind w:left="720" w:hanging="720"/>
      <w:outlineLvl w:val="8"/>
    </w:pPr>
    <w:rPr>
      <w:rFonts w:ascii="Arial" w:eastAsiaTheme="majorEastAsia" w:hAnsi="Arial" w:cstheme="majorBidi"/>
      <w:b/>
      <w:i/>
      <w:iCs/>
      <w:color w:val="7FD13B"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38F"/>
    <w:rPr>
      <w:rFonts w:ascii="Arial" w:eastAsiaTheme="majorEastAsia" w:hAnsi="Arial" w:cstheme="majorBidi"/>
      <w:b/>
      <w:bCs/>
      <w:color w:val="5EA226" w:themeColor="accent1" w:themeShade="BF"/>
      <w:sz w:val="28"/>
      <w:szCs w:val="28"/>
    </w:rPr>
  </w:style>
  <w:style w:type="character" w:customStyle="1" w:styleId="Heading2Char">
    <w:name w:val="Heading 2 Char"/>
    <w:basedOn w:val="DefaultParagraphFont"/>
    <w:link w:val="Heading2"/>
    <w:uiPriority w:val="9"/>
    <w:rsid w:val="003B05D9"/>
    <w:rPr>
      <w:rFonts w:ascii="Arial" w:eastAsiaTheme="majorEastAsia" w:hAnsi="Arial" w:cstheme="majorBidi"/>
      <w:b/>
      <w:bCs/>
      <w:color w:val="7FD13B" w:themeColor="accent1"/>
      <w:sz w:val="26"/>
      <w:szCs w:val="26"/>
    </w:rPr>
  </w:style>
  <w:style w:type="character" w:customStyle="1" w:styleId="Heading3Char">
    <w:name w:val="Heading 3 Char"/>
    <w:basedOn w:val="DefaultParagraphFont"/>
    <w:link w:val="Heading3"/>
    <w:uiPriority w:val="9"/>
    <w:rsid w:val="008E2C42"/>
    <w:rPr>
      <w:rFonts w:ascii="Arial" w:eastAsiaTheme="majorEastAsia" w:hAnsi="Arial" w:cstheme="majorBidi"/>
      <w:b/>
      <w:bCs/>
      <w:color w:val="7FD13B" w:themeColor="accent1"/>
    </w:rPr>
  </w:style>
  <w:style w:type="character" w:customStyle="1" w:styleId="Heading4Char">
    <w:name w:val="Heading 4 Char"/>
    <w:basedOn w:val="DefaultParagraphFont"/>
    <w:link w:val="Heading4"/>
    <w:uiPriority w:val="9"/>
    <w:rsid w:val="00F66047"/>
    <w:rPr>
      <w:rFonts w:ascii="Arial" w:eastAsiaTheme="majorEastAsia" w:hAnsi="Arial" w:cstheme="majorBidi"/>
      <w:b/>
      <w:bCs/>
      <w:i/>
      <w:iCs/>
      <w:color w:val="7FD13B" w:themeColor="accent1"/>
    </w:rPr>
  </w:style>
  <w:style w:type="character" w:customStyle="1" w:styleId="Heading5Char">
    <w:name w:val="Heading 5 Char"/>
    <w:basedOn w:val="DefaultParagraphFont"/>
    <w:link w:val="Heading5"/>
    <w:uiPriority w:val="9"/>
    <w:rsid w:val="00F66047"/>
    <w:rPr>
      <w:rFonts w:ascii="Arial" w:eastAsiaTheme="majorEastAsia" w:hAnsi="Arial" w:cstheme="majorBidi"/>
      <w:color w:val="3E6B19" w:themeColor="accent1" w:themeShade="7F"/>
    </w:rPr>
  </w:style>
  <w:style w:type="character" w:customStyle="1" w:styleId="Heading6Char">
    <w:name w:val="Heading 6 Char"/>
    <w:basedOn w:val="DefaultParagraphFont"/>
    <w:link w:val="Heading6"/>
    <w:uiPriority w:val="9"/>
    <w:rsid w:val="00F66047"/>
    <w:rPr>
      <w:rFonts w:ascii="Arial" w:eastAsiaTheme="majorEastAsia" w:hAnsi="Arial" w:cstheme="majorBidi"/>
      <w:i/>
      <w:iCs/>
      <w:color w:val="3E6B19" w:themeColor="accent1" w:themeShade="7F"/>
    </w:rPr>
  </w:style>
  <w:style w:type="character" w:customStyle="1" w:styleId="Heading7Char">
    <w:name w:val="Heading 7 Char"/>
    <w:basedOn w:val="DefaultParagraphFont"/>
    <w:link w:val="Heading7"/>
    <w:uiPriority w:val="9"/>
    <w:rsid w:val="008A369A"/>
    <w:rPr>
      <w:rFonts w:ascii="Arial" w:eastAsiaTheme="majorEastAsia" w:hAnsi="Arial" w:cstheme="majorBidi"/>
      <w:b/>
      <w:i/>
      <w:iCs/>
      <w:color w:val="7FD13B" w:themeColor="accent1"/>
      <w:sz w:val="28"/>
    </w:rPr>
  </w:style>
  <w:style w:type="character" w:customStyle="1" w:styleId="Heading8Char">
    <w:name w:val="Heading 8 Char"/>
    <w:basedOn w:val="DefaultParagraphFont"/>
    <w:link w:val="Heading8"/>
    <w:uiPriority w:val="9"/>
    <w:rsid w:val="008A369A"/>
    <w:rPr>
      <w:rFonts w:ascii="Arial" w:eastAsiaTheme="majorEastAsia" w:hAnsi="Arial" w:cstheme="majorBidi"/>
      <w:b/>
      <w:color w:val="7FD13B" w:themeColor="accent1"/>
      <w:sz w:val="26"/>
      <w:szCs w:val="20"/>
    </w:rPr>
  </w:style>
  <w:style w:type="character" w:customStyle="1" w:styleId="Heading9Char">
    <w:name w:val="Heading 9 Char"/>
    <w:basedOn w:val="DefaultParagraphFont"/>
    <w:link w:val="Heading9"/>
    <w:uiPriority w:val="9"/>
    <w:rsid w:val="00E85618"/>
    <w:rPr>
      <w:rFonts w:ascii="Arial" w:eastAsiaTheme="majorEastAsia" w:hAnsi="Arial" w:cstheme="majorBidi"/>
      <w:b/>
      <w:i/>
      <w:iCs/>
      <w:color w:val="7FD13B" w:themeColor="accent1"/>
      <w:szCs w:val="20"/>
    </w:rPr>
  </w:style>
  <w:style w:type="paragraph" w:styleId="BalloonText">
    <w:name w:val="Balloon Text"/>
    <w:basedOn w:val="Normal"/>
    <w:link w:val="BalloonTextChar"/>
    <w:uiPriority w:val="99"/>
    <w:semiHidden/>
    <w:unhideWhenUsed/>
    <w:rsid w:val="00A50E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EFA"/>
    <w:rPr>
      <w:rFonts w:ascii="Tahoma" w:hAnsi="Tahoma" w:cs="Tahoma"/>
      <w:sz w:val="16"/>
      <w:szCs w:val="16"/>
    </w:rPr>
  </w:style>
  <w:style w:type="character" w:styleId="Strong">
    <w:name w:val="Strong"/>
    <w:basedOn w:val="DefaultParagraphFont"/>
    <w:uiPriority w:val="22"/>
    <w:qFormat/>
    <w:rsid w:val="00F3395C"/>
    <w:rPr>
      <w:b/>
      <w:bCs/>
    </w:rPr>
  </w:style>
  <w:style w:type="paragraph" w:styleId="ListParagraph">
    <w:name w:val="List Paragraph"/>
    <w:basedOn w:val="Normal"/>
    <w:uiPriority w:val="34"/>
    <w:qFormat/>
    <w:rsid w:val="00E92934"/>
    <w:pPr>
      <w:ind w:left="720"/>
      <w:contextualSpacing/>
    </w:pPr>
  </w:style>
  <w:style w:type="paragraph" w:styleId="Header">
    <w:name w:val="header"/>
    <w:basedOn w:val="Normal"/>
    <w:link w:val="HeaderChar"/>
    <w:uiPriority w:val="99"/>
    <w:unhideWhenUsed/>
    <w:rsid w:val="00EA27AB"/>
    <w:pPr>
      <w:tabs>
        <w:tab w:val="center" w:pos="4680"/>
        <w:tab w:val="right" w:pos="9360"/>
      </w:tabs>
      <w:spacing w:after="0"/>
    </w:pPr>
  </w:style>
  <w:style w:type="character" w:customStyle="1" w:styleId="HeaderChar">
    <w:name w:val="Header Char"/>
    <w:basedOn w:val="DefaultParagraphFont"/>
    <w:link w:val="Header"/>
    <w:uiPriority w:val="99"/>
    <w:rsid w:val="00EA27AB"/>
    <w:rPr>
      <w:rFonts w:ascii="Times New Roman" w:hAnsi="Times New Roman"/>
    </w:rPr>
  </w:style>
  <w:style w:type="paragraph" w:styleId="Footer">
    <w:name w:val="footer"/>
    <w:basedOn w:val="Normal"/>
    <w:link w:val="FooterChar"/>
    <w:uiPriority w:val="99"/>
    <w:unhideWhenUsed/>
    <w:rsid w:val="00EA27AB"/>
    <w:pPr>
      <w:tabs>
        <w:tab w:val="center" w:pos="4680"/>
        <w:tab w:val="right" w:pos="9360"/>
      </w:tabs>
      <w:spacing w:after="0"/>
    </w:pPr>
  </w:style>
  <w:style w:type="character" w:customStyle="1" w:styleId="FooterChar">
    <w:name w:val="Footer Char"/>
    <w:basedOn w:val="DefaultParagraphFont"/>
    <w:link w:val="Footer"/>
    <w:uiPriority w:val="99"/>
    <w:rsid w:val="00EA27AB"/>
    <w:rPr>
      <w:rFonts w:ascii="Times New Roman" w:hAnsi="Times New Roman"/>
    </w:rPr>
  </w:style>
  <w:style w:type="paragraph" w:styleId="NoSpacing">
    <w:name w:val="No Spacing"/>
    <w:link w:val="NoSpacingChar"/>
    <w:uiPriority w:val="1"/>
    <w:qFormat/>
    <w:rsid w:val="00704A68"/>
    <w:pPr>
      <w:spacing w:after="0" w:line="240" w:lineRule="auto"/>
    </w:pPr>
    <w:rPr>
      <w:rFonts w:ascii="Times New Roman" w:eastAsiaTheme="minorEastAsia" w:hAnsi="Times New Roman"/>
    </w:rPr>
  </w:style>
  <w:style w:type="character" w:customStyle="1" w:styleId="NoSpacingChar">
    <w:name w:val="No Spacing Char"/>
    <w:basedOn w:val="DefaultParagraphFont"/>
    <w:link w:val="NoSpacing"/>
    <w:uiPriority w:val="1"/>
    <w:rsid w:val="00704A68"/>
    <w:rPr>
      <w:rFonts w:ascii="Times New Roman" w:eastAsiaTheme="minorEastAsia" w:hAnsi="Times New Roman"/>
    </w:rPr>
  </w:style>
  <w:style w:type="paragraph" w:styleId="Title">
    <w:name w:val="Title"/>
    <w:basedOn w:val="Normal"/>
    <w:next w:val="Normal"/>
    <w:link w:val="TitleChar"/>
    <w:uiPriority w:val="10"/>
    <w:qFormat/>
    <w:rsid w:val="00A02F9C"/>
    <w:pPr>
      <w:pBdr>
        <w:bottom w:val="single" w:sz="8" w:space="4" w:color="7FD13B" w:themeColor="accent1"/>
      </w:pBdr>
      <w:spacing w:after="300"/>
      <w:contextualSpacing/>
    </w:pPr>
    <w:rPr>
      <w:rFonts w:asciiTheme="majorHAnsi" w:eastAsiaTheme="majorEastAsia" w:hAnsiTheme="majorHAnsi" w:cstheme="majorBidi"/>
      <w:color w:val="3A4452" w:themeColor="text2" w:themeShade="BF"/>
      <w:spacing w:val="5"/>
      <w:kern w:val="28"/>
      <w:sz w:val="52"/>
      <w:szCs w:val="52"/>
    </w:rPr>
  </w:style>
  <w:style w:type="character" w:customStyle="1" w:styleId="TitleChar">
    <w:name w:val="Title Char"/>
    <w:basedOn w:val="DefaultParagraphFont"/>
    <w:link w:val="Title"/>
    <w:uiPriority w:val="10"/>
    <w:rsid w:val="00A02F9C"/>
    <w:rPr>
      <w:rFonts w:asciiTheme="majorHAnsi" w:eastAsiaTheme="majorEastAsia" w:hAnsiTheme="majorHAnsi" w:cstheme="majorBidi"/>
      <w:color w:val="3A4452" w:themeColor="text2" w:themeShade="BF"/>
      <w:spacing w:val="5"/>
      <w:kern w:val="28"/>
      <w:sz w:val="52"/>
      <w:szCs w:val="52"/>
    </w:rPr>
  </w:style>
  <w:style w:type="character" w:styleId="IntenseReference">
    <w:name w:val="Intense Reference"/>
    <w:basedOn w:val="DefaultParagraphFont"/>
    <w:uiPriority w:val="32"/>
    <w:qFormat/>
    <w:rsid w:val="00120036"/>
    <w:rPr>
      <w:rFonts w:ascii="Arial" w:hAnsi="Arial"/>
      <w:b/>
      <w:bCs/>
      <w:smallCaps/>
      <w:color w:val="EA157A" w:themeColor="accent2"/>
      <w:spacing w:val="5"/>
      <w:u w:val="single"/>
    </w:rPr>
  </w:style>
  <w:style w:type="paragraph" w:customStyle="1" w:styleId="reference">
    <w:name w:val="reference"/>
    <w:basedOn w:val="Normal"/>
    <w:link w:val="referenceChar"/>
    <w:qFormat/>
    <w:rsid w:val="00725E4A"/>
    <w:rPr>
      <w:rFonts w:ascii="Arial" w:hAnsi="Arial"/>
      <w:b/>
    </w:rPr>
  </w:style>
  <w:style w:type="character" w:customStyle="1" w:styleId="referenceChar">
    <w:name w:val="reference Char"/>
    <w:basedOn w:val="DefaultParagraphFont"/>
    <w:link w:val="reference"/>
    <w:rsid w:val="00725E4A"/>
    <w:rPr>
      <w:rFonts w:ascii="Arial" w:hAnsi="Arial"/>
      <w:b/>
    </w:rPr>
  </w:style>
  <w:style w:type="paragraph" w:customStyle="1" w:styleId="Lineheader">
    <w:name w:val="Line header"/>
    <w:basedOn w:val="Normal"/>
    <w:link w:val="LineheaderChar"/>
    <w:rsid w:val="00EF4C3A"/>
    <w:pPr>
      <w:spacing w:after="0"/>
      <w:ind w:left="2835" w:hanging="2268"/>
    </w:pPr>
  </w:style>
  <w:style w:type="character" w:customStyle="1" w:styleId="LineheaderChar">
    <w:name w:val="Line header Char"/>
    <w:basedOn w:val="DefaultParagraphFont"/>
    <w:link w:val="Lineheader"/>
    <w:rsid w:val="00EF4C3A"/>
    <w:rPr>
      <w:rFonts w:ascii="Times New Roman" w:hAnsi="Times New Roman"/>
    </w:rPr>
  </w:style>
  <w:style w:type="paragraph" w:customStyle="1" w:styleId="Tableheader">
    <w:name w:val="Table header"/>
    <w:basedOn w:val="Normal"/>
    <w:link w:val="TableheaderChar"/>
    <w:rsid w:val="003B05D9"/>
  </w:style>
  <w:style w:type="character" w:customStyle="1" w:styleId="TableheaderChar">
    <w:name w:val="Table header Char"/>
    <w:basedOn w:val="DefaultParagraphFont"/>
    <w:link w:val="Tableheader"/>
    <w:rsid w:val="003B05D9"/>
    <w:rPr>
      <w:rFonts w:ascii="Times New Roman" w:hAnsi="Times New Roman"/>
    </w:rPr>
  </w:style>
  <w:style w:type="paragraph" w:customStyle="1" w:styleId="tableheader0">
    <w:name w:val="table header"/>
    <w:basedOn w:val="Normal"/>
    <w:link w:val="tableheaderChar0"/>
    <w:qFormat/>
    <w:rsid w:val="00081BE0"/>
    <w:pPr>
      <w:keepNext/>
      <w:pBdr>
        <w:bottom w:val="single" w:sz="12" w:space="0" w:color="C00000"/>
      </w:pBdr>
      <w:spacing w:before="240" w:after="0"/>
    </w:pPr>
    <w:rPr>
      <w:rFonts w:ascii="Arial" w:hAnsi="Arial"/>
      <w:b/>
      <w:color w:val="C00000"/>
    </w:rPr>
  </w:style>
  <w:style w:type="character" w:customStyle="1" w:styleId="tableheaderChar0">
    <w:name w:val="table header Char"/>
    <w:basedOn w:val="DefaultParagraphFont"/>
    <w:link w:val="tableheader0"/>
    <w:rsid w:val="00081BE0"/>
    <w:rPr>
      <w:rFonts w:ascii="Arial" w:hAnsi="Arial"/>
      <w:b/>
      <w:color w:val="C00000"/>
    </w:rPr>
  </w:style>
  <w:style w:type="paragraph" w:customStyle="1" w:styleId="Code">
    <w:name w:val="Code"/>
    <w:basedOn w:val="Normal"/>
    <w:link w:val="CodeChar"/>
    <w:qFormat/>
    <w:rsid w:val="00725E4A"/>
    <w:pPr>
      <w:spacing w:after="0"/>
    </w:pPr>
    <w:rPr>
      <w:rFonts w:ascii="Courier New" w:hAnsi="Courier New" w:cs="Courier New"/>
    </w:rPr>
  </w:style>
  <w:style w:type="character" w:customStyle="1" w:styleId="CodeChar">
    <w:name w:val="Code Char"/>
    <w:basedOn w:val="DefaultParagraphFont"/>
    <w:link w:val="Code"/>
    <w:rsid w:val="00725E4A"/>
    <w:rPr>
      <w:rFonts w:ascii="Courier New" w:hAnsi="Courier New" w:cs="Courier New"/>
    </w:rPr>
  </w:style>
  <w:style w:type="paragraph" w:styleId="TOCHeading">
    <w:name w:val="TOC Heading"/>
    <w:basedOn w:val="Heading1"/>
    <w:next w:val="Normal"/>
    <w:uiPriority w:val="39"/>
    <w:semiHidden/>
    <w:unhideWhenUsed/>
    <w:qFormat/>
    <w:rsid w:val="00FD2787"/>
    <w:pPr>
      <w:numPr>
        <w:numId w:val="0"/>
      </w:numPr>
      <w:spacing w:after="0"/>
      <w:outlineLvl w:val="9"/>
    </w:pPr>
    <w:rPr>
      <w:rFonts w:asciiTheme="majorHAnsi" w:hAnsiTheme="majorHAnsi"/>
    </w:rPr>
  </w:style>
  <w:style w:type="paragraph" w:styleId="TOC1">
    <w:name w:val="toc 1"/>
    <w:basedOn w:val="Normal"/>
    <w:next w:val="Normal"/>
    <w:autoRedefine/>
    <w:uiPriority w:val="39"/>
    <w:unhideWhenUsed/>
    <w:rsid w:val="00EF48EC"/>
    <w:pPr>
      <w:spacing w:before="240" w:after="240"/>
    </w:pPr>
  </w:style>
  <w:style w:type="paragraph" w:styleId="TOC2">
    <w:name w:val="toc 2"/>
    <w:basedOn w:val="Normal"/>
    <w:next w:val="Normal"/>
    <w:autoRedefine/>
    <w:uiPriority w:val="39"/>
    <w:unhideWhenUsed/>
    <w:rsid w:val="00E55C53"/>
    <w:pPr>
      <w:spacing w:after="0"/>
      <w:ind w:left="221"/>
    </w:pPr>
  </w:style>
  <w:style w:type="paragraph" w:styleId="TOC3">
    <w:name w:val="toc 3"/>
    <w:basedOn w:val="Normal"/>
    <w:next w:val="Normal"/>
    <w:autoRedefine/>
    <w:uiPriority w:val="39"/>
    <w:unhideWhenUsed/>
    <w:rsid w:val="00EF48EC"/>
    <w:pPr>
      <w:spacing w:after="0"/>
      <w:ind w:left="442"/>
    </w:pPr>
  </w:style>
  <w:style w:type="character" w:styleId="Hyperlink">
    <w:name w:val="Hyperlink"/>
    <w:basedOn w:val="DefaultParagraphFont"/>
    <w:uiPriority w:val="99"/>
    <w:unhideWhenUsed/>
    <w:rsid w:val="00FD2787"/>
    <w:rPr>
      <w:color w:val="EB8803" w:themeColor="hyperlink"/>
      <w:u w:val="single"/>
    </w:rPr>
  </w:style>
  <w:style w:type="paragraph" w:styleId="DocumentMap">
    <w:name w:val="Document Map"/>
    <w:basedOn w:val="Normal"/>
    <w:link w:val="DocumentMapChar"/>
    <w:uiPriority w:val="99"/>
    <w:semiHidden/>
    <w:unhideWhenUsed/>
    <w:rsid w:val="002B5896"/>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2B5896"/>
    <w:rPr>
      <w:rFonts w:ascii="Tahoma" w:hAnsi="Tahoma" w:cs="Tahoma"/>
      <w:sz w:val="16"/>
      <w:szCs w:val="16"/>
    </w:rPr>
  </w:style>
  <w:style w:type="character" w:styleId="PlaceholderText">
    <w:name w:val="Placeholder Text"/>
    <w:basedOn w:val="DefaultParagraphFont"/>
    <w:uiPriority w:val="99"/>
    <w:semiHidden/>
    <w:rsid w:val="00DD4F6B"/>
    <w:rPr>
      <w:color w:val="808080"/>
    </w:rPr>
  </w:style>
  <w:style w:type="paragraph" w:customStyle="1" w:styleId="Routineheading3">
    <w:name w:val="Routine heading 3"/>
    <w:basedOn w:val="Heading3"/>
    <w:link w:val="Routineheading3Char"/>
    <w:qFormat/>
    <w:rsid w:val="00544BFF"/>
    <w:pPr>
      <w:pBdr>
        <w:bottom w:val="single" w:sz="12" w:space="1" w:color="C00000"/>
      </w:pBdr>
    </w:pPr>
    <w:rPr>
      <w:color w:val="C00000"/>
    </w:rPr>
  </w:style>
  <w:style w:type="character" w:customStyle="1" w:styleId="Routineheading3Char">
    <w:name w:val="Routine heading 3 Char"/>
    <w:basedOn w:val="Heading3Char"/>
    <w:link w:val="Routineheading3"/>
    <w:rsid w:val="00544BFF"/>
    <w:rPr>
      <w:color w:val="C00000"/>
    </w:rPr>
  </w:style>
  <w:style w:type="paragraph" w:styleId="FootnoteText">
    <w:name w:val="footnote text"/>
    <w:basedOn w:val="Normal"/>
    <w:link w:val="FootnoteTextChar"/>
    <w:uiPriority w:val="99"/>
    <w:semiHidden/>
    <w:unhideWhenUsed/>
    <w:rsid w:val="00832BA5"/>
    <w:pPr>
      <w:spacing w:after="0"/>
    </w:pPr>
    <w:rPr>
      <w:sz w:val="20"/>
      <w:szCs w:val="20"/>
    </w:rPr>
  </w:style>
  <w:style w:type="character" w:customStyle="1" w:styleId="FootnoteTextChar">
    <w:name w:val="Footnote Text Char"/>
    <w:basedOn w:val="DefaultParagraphFont"/>
    <w:link w:val="FootnoteText"/>
    <w:uiPriority w:val="99"/>
    <w:semiHidden/>
    <w:rsid w:val="00832BA5"/>
    <w:rPr>
      <w:rFonts w:ascii="Times New Roman" w:hAnsi="Times New Roman"/>
      <w:sz w:val="20"/>
      <w:szCs w:val="20"/>
    </w:rPr>
  </w:style>
  <w:style w:type="character" w:styleId="FootnoteReference">
    <w:name w:val="footnote reference"/>
    <w:basedOn w:val="DefaultParagraphFont"/>
    <w:uiPriority w:val="99"/>
    <w:semiHidden/>
    <w:unhideWhenUsed/>
    <w:rsid w:val="00832BA5"/>
    <w:rPr>
      <w:vertAlign w:val="superscript"/>
    </w:rPr>
  </w:style>
  <w:style w:type="paragraph" w:styleId="TOC4">
    <w:name w:val="toc 4"/>
    <w:basedOn w:val="Normal"/>
    <w:next w:val="Normal"/>
    <w:autoRedefine/>
    <w:uiPriority w:val="39"/>
    <w:unhideWhenUsed/>
    <w:rsid w:val="00985B87"/>
    <w:pPr>
      <w:tabs>
        <w:tab w:val="left" w:pos="1604"/>
        <w:tab w:val="right" w:leader="dot" w:pos="8212"/>
      </w:tabs>
      <w:spacing w:after="0"/>
      <w:ind w:left="658"/>
    </w:pPr>
    <w:rPr>
      <w:rFonts w:eastAsiaTheme="minorEastAsia"/>
    </w:rPr>
  </w:style>
  <w:style w:type="paragraph" w:styleId="TOC5">
    <w:name w:val="toc 5"/>
    <w:basedOn w:val="Normal"/>
    <w:next w:val="Normal"/>
    <w:autoRedefine/>
    <w:uiPriority w:val="39"/>
    <w:unhideWhenUsed/>
    <w:rsid w:val="00985B87"/>
    <w:pPr>
      <w:spacing w:after="0"/>
      <w:ind w:left="879"/>
    </w:pPr>
    <w:rPr>
      <w:rFonts w:eastAsiaTheme="minorEastAsia"/>
    </w:rPr>
  </w:style>
  <w:style w:type="paragraph" w:styleId="TOC6">
    <w:name w:val="toc 6"/>
    <w:basedOn w:val="Normal"/>
    <w:next w:val="Normal"/>
    <w:autoRedefine/>
    <w:uiPriority w:val="39"/>
    <w:unhideWhenUsed/>
    <w:rsid w:val="00985B87"/>
    <w:pPr>
      <w:spacing w:after="0"/>
      <w:ind w:left="1100"/>
    </w:pPr>
    <w:rPr>
      <w:rFonts w:eastAsiaTheme="minorEastAsia"/>
    </w:rPr>
  </w:style>
  <w:style w:type="paragraph" w:styleId="TOC7">
    <w:name w:val="toc 7"/>
    <w:basedOn w:val="Normal"/>
    <w:next w:val="Normal"/>
    <w:autoRedefine/>
    <w:uiPriority w:val="39"/>
    <w:unhideWhenUsed/>
    <w:rsid w:val="00985B87"/>
    <w:pPr>
      <w:spacing w:before="240" w:after="240"/>
    </w:pPr>
    <w:rPr>
      <w:rFonts w:eastAsiaTheme="minorEastAsia"/>
    </w:rPr>
  </w:style>
  <w:style w:type="paragraph" w:styleId="TOC8">
    <w:name w:val="toc 8"/>
    <w:basedOn w:val="Normal"/>
    <w:next w:val="Normal"/>
    <w:autoRedefine/>
    <w:uiPriority w:val="39"/>
    <w:unhideWhenUsed/>
    <w:rsid w:val="00985B87"/>
    <w:pPr>
      <w:spacing w:after="0"/>
      <w:ind w:left="227"/>
    </w:pPr>
    <w:rPr>
      <w:rFonts w:eastAsiaTheme="minorEastAsia"/>
    </w:rPr>
  </w:style>
  <w:style w:type="paragraph" w:styleId="TOC9">
    <w:name w:val="toc 9"/>
    <w:basedOn w:val="Normal"/>
    <w:next w:val="Normal"/>
    <w:autoRedefine/>
    <w:uiPriority w:val="39"/>
    <w:unhideWhenUsed/>
    <w:rsid w:val="00985B87"/>
    <w:pPr>
      <w:spacing w:after="0"/>
      <w:ind w:left="454"/>
    </w:pPr>
    <w:rPr>
      <w:rFonts w:eastAsiaTheme="minorEastAsia"/>
    </w:rPr>
  </w:style>
  <w:style w:type="table" w:styleId="TableGrid">
    <w:name w:val="Table Grid"/>
    <w:basedOn w:val="TableNormal"/>
    <w:uiPriority w:val="59"/>
    <w:rsid w:val="006F01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List-Accent11">
    <w:name w:val="Light List - Accent 11"/>
    <w:basedOn w:val="TableNormal"/>
    <w:uiPriority w:val="61"/>
    <w:rsid w:val="006F0114"/>
    <w:pPr>
      <w:spacing w:after="0" w:line="240" w:lineRule="auto"/>
    </w:pPr>
    <w:tblPr>
      <w:tblStyleRowBandSize w:val="1"/>
      <w:tblStyleColBandSize w:val="1"/>
      <w:tblInd w:w="0" w:type="dxa"/>
      <w:tblBorders>
        <w:top w:val="single" w:sz="8" w:space="0" w:color="7FD13B" w:themeColor="accent1"/>
        <w:left w:val="single" w:sz="8" w:space="0" w:color="7FD13B" w:themeColor="accent1"/>
        <w:bottom w:val="single" w:sz="8" w:space="0" w:color="7FD13B" w:themeColor="accent1"/>
        <w:right w:val="single" w:sz="8" w:space="0" w:color="7FD13B"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FD13B" w:themeFill="accent1"/>
      </w:tcPr>
    </w:tblStylePr>
    <w:tblStylePr w:type="lastRow">
      <w:pPr>
        <w:spacing w:before="0" w:after="0" w:line="240" w:lineRule="auto"/>
      </w:pPr>
      <w:rPr>
        <w:b/>
        <w:bCs/>
      </w:rPr>
      <w:tblPr/>
      <w:tcPr>
        <w:tcBorders>
          <w:top w:val="double" w:sz="6" w:space="0" w:color="7FD13B" w:themeColor="accent1"/>
          <w:left w:val="single" w:sz="8" w:space="0" w:color="7FD13B" w:themeColor="accent1"/>
          <w:bottom w:val="single" w:sz="8" w:space="0" w:color="7FD13B" w:themeColor="accent1"/>
          <w:right w:val="single" w:sz="8" w:space="0" w:color="7FD13B" w:themeColor="accent1"/>
        </w:tcBorders>
      </w:tcPr>
    </w:tblStylePr>
    <w:tblStylePr w:type="firstCol">
      <w:rPr>
        <w:b/>
        <w:bCs/>
      </w:rPr>
    </w:tblStylePr>
    <w:tblStylePr w:type="lastCol">
      <w:rPr>
        <w:b/>
        <w:bCs/>
      </w:rPr>
    </w:tblStylePr>
    <w:tblStylePr w:type="band1Vert">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tblStylePr w:type="band1Horz">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style>
  <w:style w:type="table" w:styleId="LightList-Accent3">
    <w:name w:val="Light List Accent 3"/>
    <w:basedOn w:val="TableNormal"/>
    <w:uiPriority w:val="61"/>
    <w:rsid w:val="006F0114"/>
    <w:pPr>
      <w:spacing w:after="0" w:line="240" w:lineRule="auto"/>
    </w:p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EB80A" w:themeFill="accent3"/>
      </w:tcPr>
    </w:tblStylePr>
    <w:tblStylePr w:type="lastRow">
      <w:pPr>
        <w:spacing w:before="0" w:after="0" w:line="240" w:lineRule="auto"/>
      </w:pPr>
      <w:rPr>
        <w:b/>
        <w:bCs/>
      </w:rPr>
      <w:tblPr/>
      <w:tcPr>
        <w:tcBorders>
          <w:top w:val="double" w:sz="6" w:space="0" w:color="FEB80A" w:themeColor="accent3"/>
          <w:left w:val="single" w:sz="8" w:space="0" w:color="FEB80A" w:themeColor="accent3"/>
          <w:bottom w:val="single" w:sz="8" w:space="0" w:color="FEB80A" w:themeColor="accent3"/>
          <w:right w:val="single" w:sz="8" w:space="0" w:color="FEB80A" w:themeColor="accent3"/>
        </w:tcBorders>
      </w:tcPr>
    </w:tblStylePr>
    <w:tblStylePr w:type="firstCol">
      <w:rPr>
        <w:b/>
        <w:bCs/>
      </w:rPr>
    </w:tblStylePr>
    <w:tblStylePr w:type="lastCol">
      <w:rPr>
        <w:b/>
        <w:bCs/>
      </w:rPr>
    </w:tblStylePr>
    <w:tblStylePr w:type="band1Vert">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tblStylePr w:type="band1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style>
  <w:style w:type="table" w:styleId="LightList-Accent2">
    <w:name w:val="Light List Accent 2"/>
    <w:basedOn w:val="TableNormal"/>
    <w:uiPriority w:val="61"/>
    <w:rsid w:val="00CD0789"/>
    <w:pPr>
      <w:spacing w:after="0" w:line="240" w:lineRule="auto"/>
    </w:pPr>
    <w:tblPr>
      <w:tblStyleRowBandSize w:val="1"/>
      <w:tblStyleColBandSize w:val="1"/>
      <w:tblInd w:w="0" w:type="dxa"/>
      <w:tblBorders>
        <w:top w:val="single" w:sz="8" w:space="0" w:color="EA157A" w:themeColor="accent2"/>
        <w:left w:val="single" w:sz="8" w:space="0" w:color="EA157A" w:themeColor="accent2"/>
        <w:bottom w:val="single" w:sz="8" w:space="0" w:color="EA157A" w:themeColor="accent2"/>
        <w:right w:val="single" w:sz="8" w:space="0" w:color="EA157A"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A157A" w:themeFill="accent2"/>
      </w:tcPr>
    </w:tblStylePr>
    <w:tblStylePr w:type="lastRow">
      <w:pPr>
        <w:spacing w:before="0" w:after="0" w:line="240" w:lineRule="auto"/>
      </w:pPr>
      <w:rPr>
        <w:b/>
        <w:bCs/>
      </w:rPr>
      <w:tblPr/>
      <w:tcPr>
        <w:tcBorders>
          <w:top w:val="double" w:sz="6" w:space="0" w:color="EA157A" w:themeColor="accent2"/>
          <w:left w:val="single" w:sz="8" w:space="0" w:color="EA157A" w:themeColor="accent2"/>
          <w:bottom w:val="single" w:sz="8" w:space="0" w:color="EA157A" w:themeColor="accent2"/>
          <w:right w:val="single" w:sz="8" w:space="0" w:color="EA157A" w:themeColor="accent2"/>
        </w:tcBorders>
      </w:tcPr>
    </w:tblStylePr>
    <w:tblStylePr w:type="firstCol">
      <w:rPr>
        <w:b/>
        <w:bCs/>
      </w:rPr>
    </w:tblStylePr>
    <w:tblStylePr w:type="lastCol">
      <w:rPr>
        <w:b/>
        <w:bCs/>
      </w:rPr>
    </w:tblStylePr>
    <w:tblStylePr w:type="band1Vert">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tblStylePr w:type="band1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style>
  <w:style w:type="table" w:styleId="MediumShading2-Accent3">
    <w:name w:val="Medium Shading 2 Accent 3"/>
    <w:basedOn w:val="TableNormal"/>
    <w:uiPriority w:val="64"/>
    <w:rsid w:val="00A84CA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B80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B80A" w:themeFill="accent3"/>
      </w:tcPr>
    </w:tblStylePr>
    <w:tblStylePr w:type="lastCol">
      <w:rPr>
        <w:b/>
        <w:bCs/>
        <w:color w:val="FFFFFF" w:themeColor="background1"/>
      </w:rPr>
      <w:tblPr/>
      <w:tcPr>
        <w:tcBorders>
          <w:left w:val="nil"/>
          <w:right w:val="nil"/>
          <w:insideH w:val="nil"/>
          <w:insideV w:val="nil"/>
        </w:tcBorders>
        <w:shd w:val="clear" w:color="auto" w:fill="FEB80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rkList-Accent3">
    <w:name w:val="Dark List Accent 3"/>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EB80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5C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48B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48B01" w:themeFill="accent3" w:themeFillShade="BF"/>
      </w:tcPr>
    </w:tblStylePr>
    <w:tblStylePr w:type="band1Vert">
      <w:tblPr/>
      <w:tcPr>
        <w:tcBorders>
          <w:top w:val="nil"/>
          <w:left w:val="nil"/>
          <w:bottom w:val="nil"/>
          <w:right w:val="nil"/>
          <w:insideH w:val="nil"/>
          <w:insideV w:val="nil"/>
        </w:tcBorders>
        <w:shd w:val="clear" w:color="auto" w:fill="C48B01" w:themeFill="accent3" w:themeFillShade="BF"/>
      </w:tcPr>
    </w:tblStylePr>
    <w:tblStylePr w:type="band1Horz">
      <w:tblPr/>
      <w:tcPr>
        <w:tcBorders>
          <w:top w:val="nil"/>
          <w:left w:val="nil"/>
          <w:bottom w:val="nil"/>
          <w:right w:val="nil"/>
          <w:insideH w:val="nil"/>
          <w:insideV w:val="nil"/>
        </w:tcBorders>
        <w:shd w:val="clear" w:color="auto" w:fill="C48B01" w:themeFill="accent3" w:themeFillShade="BF"/>
      </w:tcPr>
    </w:tblStylePr>
  </w:style>
  <w:style w:type="table" w:styleId="DarkList-Accent5">
    <w:name w:val="Dark List Accent 5"/>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38AC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C3E7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25EA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25EA9" w:themeFill="accent5" w:themeFillShade="BF"/>
      </w:tcPr>
    </w:tblStylePr>
    <w:tblStylePr w:type="band1Vert">
      <w:tblPr/>
      <w:tcPr>
        <w:tcBorders>
          <w:top w:val="nil"/>
          <w:left w:val="nil"/>
          <w:bottom w:val="nil"/>
          <w:right w:val="nil"/>
          <w:insideH w:val="nil"/>
          <w:insideV w:val="nil"/>
        </w:tcBorders>
        <w:shd w:val="clear" w:color="auto" w:fill="425EA9" w:themeFill="accent5" w:themeFillShade="BF"/>
      </w:tcPr>
    </w:tblStylePr>
    <w:tblStylePr w:type="band1Horz">
      <w:tblPr/>
      <w:tcPr>
        <w:tcBorders>
          <w:top w:val="nil"/>
          <w:left w:val="nil"/>
          <w:bottom w:val="nil"/>
          <w:right w:val="nil"/>
          <w:insideH w:val="nil"/>
          <w:insideV w:val="nil"/>
        </w:tcBorders>
        <w:shd w:val="clear" w:color="auto" w:fill="425EA9" w:themeFill="accent5" w:themeFillShade="BF"/>
      </w:tcPr>
    </w:tblStylePr>
  </w:style>
  <w:style w:type="table" w:styleId="MediumList2-Accent3">
    <w:name w:val="Medium List 2 Accent 3"/>
    <w:basedOn w:val="TableNormal"/>
    <w:uiPriority w:val="66"/>
    <w:rsid w:val="00F2249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FEB80A" w:themeColor="accent3"/>
          <w:right w:val="nil"/>
          <w:insideH w:val="nil"/>
          <w:insideV w:val="nil"/>
        </w:tcBorders>
        <w:shd w:val="clear" w:color="auto" w:fill="FFFFFF" w:themeFill="background1"/>
      </w:tcPr>
    </w:tblStylePr>
    <w:tblStylePr w:type="lastRow">
      <w:tblPr/>
      <w:tcPr>
        <w:tcBorders>
          <w:top w:val="single" w:sz="8" w:space="0" w:color="FEB80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B80A" w:themeColor="accent3"/>
          <w:insideH w:val="nil"/>
          <w:insideV w:val="nil"/>
        </w:tcBorders>
        <w:shd w:val="clear" w:color="auto" w:fill="FFFFFF" w:themeFill="background1"/>
      </w:tcPr>
    </w:tblStylePr>
    <w:tblStylePr w:type="lastCol">
      <w:tblPr/>
      <w:tcPr>
        <w:tcBorders>
          <w:top w:val="nil"/>
          <w:left w:val="single" w:sz="8" w:space="0" w:color="FEB80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top w:val="nil"/>
          <w:bottom w:val="nil"/>
          <w:insideH w:val="nil"/>
          <w:insideV w:val="nil"/>
        </w:tcBorders>
        <w:shd w:val="clear" w:color="auto" w:fill="FEEDC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3-Accent3">
    <w:name w:val="Medium Grid 3 Accent 3"/>
    <w:basedOn w:val="TableNormal"/>
    <w:uiPriority w:val="69"/>
    <w:rsid w:val="00F2249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EED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B80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B80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B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B84" w:themeFill="accent3" w:themeFillTint="7F"/>
      </w:tcPr>
    </w:tblStylePr>
  </w:style>
  <w:style w:type="paragraph" w:styleId="EndnoteText">
    <w:name w:val="endnote text"/>
    <w:basedOn w:val="Normal"/>
    <w:link w:val="EndnoteTextChar"/>
    <w:uiPriority w:val="99"/>
    <w:semiHidden/>
    <w:unhideWhenUsed/>
    <w:rsid w:val="00E3159A"/>
    <w:pPr>
      <w:spacing w:after="0"/>
    </w:pPr>
    <w:rPr>
      <w:sz w:val="20"/>
      <w:szCs w:val="20"/>
    </w:rPr>
  </w:style>
  <w:style w:type="character" w:customStyle="1" w:styleId="EndnoteTextChar">
    <w:name w:val="Endnote Text Char"/>
    <w:basedOn w:val="DefaultParagraphFont"/>
    <w:link w:val="EndnoteText"/>
    <w:uiPriority w:val="99"/>
    <w:semiHidden/>
    <w:rsid w:val="00E3159A"/>
    <w:rPr>
      <w:rFonts w:ascii="Times New Roman" w:hAnsi="Times New Roman"/>
      <w:sz w:val="20"/>
      <w:szCs w:val="20"/>
    </w:rPr>
  </w:style>
  <w:style w:type="character" w:styleId="EndnoteReference">
    <w:name w:val="endnote reference"/>
    <w:basedOn w:val="DefaultParagraphFont"/>
    <w:uiPriority w:val="99"/>
    <w:semiHidden/>
    <w:unhideWhenUsed/>
    <w:rsid w:val="00E3159A"/>
    <w:rPr>
      <w:vertAlign w:val="superscript"/>
    </w:rPr>
  </w:style>
  <w:style w:type="paragraph" w:styleId="Caption">
    <w:name w:val="caption"/>
    <w:basedOn w:val="Normal"/>
    <w:next w:val="Normal"/>
    <w:uiPriority w:val="35"/>
    <w:unhideWhenUsed/>
    <w:qFormat/>
    <w:rsid w:val="003B384C"/>
    <w:rPr>
      <w:b/>
      <w:bCs/>
      <w:color w:val="7FD13B" w:themeColor="accent1"/>
      <w:sz w:val="18"/>
      <w:szCs w:val="18"/>
    </w:rPr>
  </w:style>
  <w:style w:type="table" w:styleId="LightShading-Accent3">
    <w:name w:val="Light Shading Accent 3"/>
    <w:basedOn w:val="TableNormal"/>
    <w:uiPriority w:val="60"/>
    <w:rsid w:val="00CE1892"/>
    <w:pPr>
      <w:spacing w:after="0" w:line="240" w:lineRule="auto"/>
    </w:pPr>
    <w:rPr>
      <w:color w:val="C48B01" w:themeColor="accent3" w:themeShade="BF"/>
    </w:rPr>
    <w:tblPr>
      <w:tblStyleRowBandSize w:val="1"/>
      <w:tblStyleColBandSize w:val="1"/>
      <w:tblInd w:w="0" w:type="dxa"/>
      <w:tblBorders>
        <w:top w:val="single" w:sz="8" w:space="0" w:color="FEB80A" w:themeColor="accent3"/>
        <w:bottom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la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left w:val="nil"/>
          <w:right w:val="nil"/>
          <w:insideH w:val="nil"/>
          <w:insideV w:val="nil"/>
        </w:tcBorders>
        <w:shd w:val="clear" w:color="auto" w:fill="FEEDC2" w:themeFill="accent3" w:themeFillTint="3F"/>
      </w:tcPr>
    </w:tblStylePr>
  </w:style>
  <w:style w:type="table" w:styleId="MediumGrid1-Accent3">
    <w:name w:val="Medium Grid 1 Accent 3"/>
    <w:basedOn w:val="TableNormal"/>
    <w:uiPriority w:val="67"/>
    <w:rsid w:val="009241FF"/>
    <w:pPr>
      <w:spacing w:after="0" w:line="240" w:lineRule="auto"/>
    </w:pPr>
    <w:tblPr>
      <w:tblStyleRowBandSize w:val="1"/>
      <w:tblStyleColBandSize w:val="1"/>
      <w:tblInd w:w="0" w:type="dxa"/>
      <w:tbl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single" w:sz="8" w:space="0" w:color="FEC947" w:themeColor="accent3" w:themeTint="BF"/>
        <w:insideV w:val="single" w:sz="8" w:space="0" w:color="FEC947" w:themeColor="accent3" w:themeTint="BF"/>
      </w:tblBorders>
      <w:tblCellMar>
        <w:top w:w="0" w:type="dxa"/>
        <w:left w:w="108" w:type="dxa"/>
        <w:bottom w:w="0" w:type="dxa"/>
        <w:right w:w="108" w:type="dxa"/>
      </w:tblCellMar>
    </w:tblPr>
    <w:tcPr>
      <w:shd w:val="clear" w:color="auto" w:fill="FEEDC2" w:themeFill="accent3" w:themeFillTint="3F"/>
    </w:tcPr>
    <w:tblStylePr w:type="firstRow">
      <w:rPr>
        <w:b/>
        <w:bCs/>
      </w:rPr>
    </w:tblStylePr>
    <w:tblStylePr w:type="lastRow">
      <w:rPr>
        <w:b/>
        <w:bCs/>
      </w:rPr>
      <w:tblPr/>
      <w:tcPr>
        <w:tcBorders>
          <w:top w:val="single" w:sz="18" w:space="0" w:color="FEC947" w:themeColor="accent3" w:themeTint="BF"/>
        </w:tcBorders>
      </w:tcPr>
    </w:tblStylePr>
    <w:tblStylePr w:type="firstCol">
      <w:rPr>
        <w:b/>
        <w:bCs/>
      </w:rPr>
    </w:tblStylePr>
    <w:tblStylePr w:type="lastCol">
      <w:rPr>
        <w:b/>
        <w:bCs/>
      </w:rPr>
    </w:tblStylePr>
    <w:tblStylePr w:type="band1Vert">
      <w:tblPr/>
      <w:tcPr>
        <w:shd w:val="clear" w:color="auto" w:fill="FEDB84" w:themeFill="accent3" w:themeFillTint="7F"/>
      </w:tcPr>
    </w:tblStylePr>
    <w:tblStylePr w:type="band1Horz">
      <w:tblPr/>
      <w:tcPr>
        <w:shd w:val="clear" w:color="auto" w:fill="FEDB84" w:themeFill="accent3" w:themeFillTint="7F"/>
      </w:tcPr>
    </w:tblStyle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Metro">
  <a:themeElements>
    <a:clrScheme name="Metro">
      <a:dk1>
        <a:sysClr val="windowText" lastClr="000000"/>
      </a:dk1>
      <a:lt1>
        <a:sysClr val="window" lastClr="FFFFFF"/>
      </a:lt1>
      <a:dk2>
        <a:srgbClr val="4E5B6F"/>
      </a:dk2>
      <a:lt2>
        <a:srgbClr val="D6ECFF"/>
      </a:lt2>
      <a:accent1>
        <a:srgbClr val="7FD13B"/>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Metro">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orbel"/>
        <a:ea typeface=""/>
        <a:cs typeface=""/>
        <a:font script="Jpan" typeface="HGｺﾞｼｯｸM"/>
        <a:font script="Hang" typeface="맑은 고딕"/>
        <a:font script="Hans" typeface="宋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Metro">
      <a:fillStyleLst>
        <a:solidFill>
          <a:schemeClr val="phClr"/>
        </a:solidFill>
        <a:gradFill rotWithShape="1">
          <a:gsLst>
            <a:gs pos="0">
              <a:schemeClr val="phClr">
                <a:tint val="25000"/>
                <a:satMod val="125000"/>
              </a:schemeClr>
            </a:gs>
            <a:gs pos="40000">
              <a:schemeClr val="phClr">
                <a:tint val="55000"/>
                <a:satMod val="130000"/>
              </a:schemeClr>
            </a:gs>
            <a:gs pos="50000">
              <a:schemeClr val="phClr">
                <a:tint val="59000"/>
                <a:satMod val="130000"/>
              </a:schemeClr>
            </a:gs>
            <a:gs pos="65000">
              <a:schemeClr val="phClr">
                <a:tint val="55000"/>
                <a:satMod val="130000"/>
              </a:schemeClr>
            </a:gs>
            <a:gs pos="100000">
              <a:schemeClr val="phClr">
                <a:tint val="20000"/>
                <a:satMod val="125000"/>
              </a:schemeClr>
            </a:gs>
          </a:gsLst>
          <a:lin ang="5400000" scaled="0"/>
        </a:gradFill>
        <a:gradFill rotWithShape="1">
          <a:gsLst>
            <a:gs pos="0">
              <a:schemeClr val="phClr">
                <a:tint val="48000"/>
                <a:satMod val="138000"/>
              </a:schemeClr>
            </a:gs>
            <a:gs pos="25000">
              <a:schemeClr val="phClr">
                <a:tint val="85000"/>
              </a:schemeClr>
            </a:gs>
            <a:gs pos="40000">
              <a:schemeClr val="phClr">
                <a:tint val="92000"/>
              </a:schemeClr>
            </a:gs>
            <a:gs pos="50000">
              <a:schemeClr val="phClr">
                <a:tint val="93000"/>
              </a:schemeClr>
            </a:gs>
            <a:gs pos="60000">
              <a:schemeClr val="phClr">
                <a:tint val="92000"/>
              </a:schemeClr>
            </a:gs>
            <a:gs pos="75000">
              <a:schemeClr val="phClr">
                <a:tint val="83000"/>
                <a:satMod val="108000"/>
              </a:schemeClr>
            </a:gs>
            <a:gs pos="100000">
              <a:schemeClr val="phClr">
                <a:tint val="48000"/>
                <a:satMod val="150000"/>
              </a:schemeClr>
            </a:gs>
          </a:gsLst>
          <a:lin ang="5400000" scaled="0"/>
        </a:gradFill>
      </a:fillStyleLst>
      <a:lnStyleLst>
        <a:ln w="120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glow rad="63500">
              <a:schemeClr val="phClr">
                <a:alpha val="45000"/>
                <a:satMod val="120000"/>
              </a:schemeClr>
            </a:glow>
          </a:effectLst>
        </a:effectStyle>
        <a:effectStyle>
          <a:effectLst>
            <a:glow rad="63500">
              <a:schemeClr val="phClr">
                <a:alpha val="45000"/>
                <a:satMod val="120000"/>
              </a:schemeClr>
            </a:glow>
          </a:effectLst>
          <a:scene3d>
            <a:camera prst="orthographicFront" fov="0">
              <a:rot lat="0" lon="0" rev="0"/>
            </a:camera>
            <a:lightRig rig="brightRoom" dir="tl">
              <a:rot lat="0" lon="0" rev="8700000"/>
            </a:lightRig>
          </a:scene3d>
          <a:sp3d>
            <a:bevelT w="0" h="0"/>
            <a:contourClr>
              <a:schemeClr val="phClr">
                <a:tint val="70000"/>
              </a:schemeClr>
            </a:contourClr>
          </a:sp3d>
        </a:effectStyle>
        <a:effectStyle>
          <a:effectLst>
            <a:glow rad="101500">
              <a:schemeClr val="phClr">
                <a:alpha val="42000"/>
                <a:satMod val="120000"/>
              </a:schemeClr>
            </a:glow>
          </a:effectLst>
          <a:scene3d>
            <a:camera prst="orthographicFront" fov="0">
              <a:rot lat="0" lon="0" rev="0"/>
            </a:camera>
            <a:lightRig rig="glow" dir="t">
              <a:rot lat="0" lon="0" rev="4800000"/>
            </a:lightRig>
          </a:scene3d>
          <a:sp3d prstMaterial="powder">
            <a:bevelT w="50800" h="50800"/>
            <a:contourClr>
              <a:schemeClr val="phClr"/>
            </a:contourClr>
          </a:sp3d>
        </a:effectStyle>
      </a:effectStyleLst>
      <a:bgFillStyleLst>
        <a:solidFill>
          <a:schemeClr val="phClr"/>
        </a:solidFill>
        <a:gradFill rotWithShape="1">
          <a:gsLst>
            <a:gs pos="0">
              <a:schemeClr val="bg1">
                <a:shade val="100000"/>
                <a:satMod val="150000"/>
              </a:schemeClr>
            </a:gs>
            <a:gs pos="65000">
              <a:schemeClr val="bg1">
                <a:shade val="90000"/>
                <a:satMod val="375000"/>
              </a:schemeClr>
            </a:gs>
            <a:gs pos="100000">
              <a:schemeClr val="phClr">
                <a:tint val="88000"/>
                <a:satMod val="400000"/>
              </a:schemeClr>
            </a:gs>
          </a:gsLst>
          <a:lin ang="5400000" scaled="0"/>
        </a:gradFill>
        <a:blipFill>
          <a:blip xmlns:r="http://schemas.openxmlformats.org/officeDocument/2006/relationships" r:embed="rId1">
            <a:duotone>
              <a:schemeClr val="phClr">
                <a:shade val="40000"/>
                <a:satMod val="180000"/>
              </a:schemeClr>
              <a:schemeClr val="phClr">
                <a:tint val="90000"/>
                <a:satMod val="200000"/>
              </a:schemeClr>
            </a:duotone>
          </a:blip>
          <a:tile tx="0" ty="0" sx="80000" sy="8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2010-03-03T00:00:00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A8B3EFC-68BA-46CB-B4E8-54123AA48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27881</TotalTime>
  <Pages>3</Pages>
  <Words>877</Words>
  <Characters>5003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REGISTER BASED CALLING CONVETION FOR I8080 FAMILY PROCESSORS</vt:lpstr>
    </vt:vector>
  </TitlesOfParts>
  <Company/>
  <LinksUpToDate>false</LinksUpToDate>
  <CharactersWithSpaces>5869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REGISTER BASED CALLING CONVETION FOR I8080 FAMILY PROCESSORS</dc:title>
  <dc:creator>samiam</dc:creator>
  <cp:lastModifiedBy>samiam</cp:lastModifiedBy>
  <cp:revision>495</cp:revision>
  <cp:lastPrinted>2009-01-29T05:36:00Z</cp:lastPrinted>
  <dcterms:created xsi:type="dcterms:W3CDTF">2008-12-24T07:54:00Z</dcterms:created>
  <dcterms:modified xsi:type="dcterms:W3CDTF">2010-03-05T01:40:00Z</dcterms:modified>
</cp:coreProperties>
</file>