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52D5" w:rsidRDefault="005352D5" w:rsidP="002145DF">
      <w:pPr>
        <w:pStyle w:val="Heading1"/>
      </w:pPr>
      <w:r>
        <w:t>Overview</w:t>
      </w:r>
    </w:p>
    <w:p w:rsidR="005352D5" w:rsidRDefault="005352D5" w:rsidP="005352D5">
      <w:r>
        <w:t>The register based calling convention is designed to give a fixed convention such that the correspondence between any call and the registers and parameter placements used are immediately known. All parameters that can be placed in registers are, and the maximum chance given that the parameters will be placed in the appropriate registers.</w:t>
      </w:r>
    </w:p>
    <w:p w:rsidR="005352D5" w:rsidRDefault="005352D5" w:rsidP="002145DF">
      <w:pPr>
        <w:pStyle w:val="Heading1"/>
      </w:pPr>
      <w:r>
        <w:t>Parameter types</w:t>
      </w:r>
    </w:p>
    <w:p w:rsidR="005352D5" w:rsidRDefault="005352D5" w:rsidP="005352D5">
      <w:r>
        <w:t>Parameters are divided into classes:</w:t>
      </w:r>
    </w:p>
    <w:p w:rsidR="005352D5" w:rsidRDefault="005352D5" w:rsidP="002145DF">
      <w:pPr>
        <w:pStyle w:val="ListParagraph"/>
        <w:numPr>
          <w:ilvl w:val="0"/>
          <w:numId w:val="1"/>
        </w:numPr>
      </w:pPr>
      <w:r>
        <w:t>Narrow (16 bits).</w:t>
      </w:r>
    </w:p>
    <w:p w:rsidR="005352D5" w:rsidRDefault="005352D5" w:rsidP="002145DF">
      <w:pPr>
        <w:pStyle w:val="ListParagraph"/>
        <w:numPr>
          <w:ilvl w:val="0"/>
          <w:numId w:val="1"/>
        </w:numPr>
      </w:pPr>
      <w:r>
        <w:t>Wide (32 bits or "fat pointer").</w:t>
      </w:r>
    </w:p>
    <w:p w:rsidR="005352D5" w:rsidRDefault="005352D5" w:rsidP="002145DF">
      <w:pPr>
        <w:pStyle w:val="ListParagraph"/>
        <w:numPr>
          <w:ilvl w:val="0"/>
          <w:numId w:val="1"/>
        </w:numPr>
      </w:pPr>
      <w:r>
        <w:t>Floating point.</w:t>
      </w:r>
    </w:p>
    <w:p w:rsidR="005352D5" w:rsidRDefault="005352D5" w:rsidP="002145DF">
      <w:pPr>
        <w:pStyle w:val="ListParagraph"/>
        <w:numPr>
          <w:ilvl w:val="0"/>
          <w:numId w:val="1"/>
        </w:numPr>
      </w:pPr>
      <w:r>
        <w:t>Extended (greater than 16 bits or structured).</w:t>
      </w:r>
    </w:p>
    <w:p w:rsidR="005352D5" w:rsidRDefault="005352D5" w:rsidP="005352D5">
      <w:r>
        <w:t>The placement of parameters is different for each of these parameter types.</w:t>
      </w:r>
    </w:p>
    <w:p w:rsidR="005352D5" w:rsidRDefault="005352D5" w:rsidP="002145DF">
      <w:pPr>
        <w:pStyle w:val="Heading1"/>
      </w:pPr>
      <w:r>
        <w:t>Extended operand pointer formation</w:t>
      </w:r>
    </w:p>
    <w:p w:rsidR="005352D5" w:rsidRDefault="005352D5" w:rsidP="005352D5">
      <w:r>
        <w:t>When an extended parameter appears, even if it is a value parameter, it is placed in temporary storage and the pointer to that is passed. There is never a case where a non-registerable operand is passed.</w:t>
      </w:r>
    </w:p>
    <w:p w:rsidR="005352D5" w:rsidRDefault="005352D5" w:rsidP="005352D5">
      <w:r>
        <w:t>This also has the effect of unifying var and value parameters. The program can treat extended value parameters as var parameters, and not be concerned if the original variable, or a copy, is being manipulated.</w:t>
      </w:r>
    </w:p>
    <w:p w:rsidR="005352D5" w:rsidRDefault="005352D5" w:rsidP="002145DF">
      <w:pPr>
        <w:pStyle w:val="Heading1"/>
      </w:pPr>
      <w:r>
        <w:t>Segment "Follow" Registers</w:t>
      </w:r>
    </w:p>
    <w:p w:rsidR="005352D5" w:rsidRDefault="005352D5" w:rsidP="005352D5">
      <w:r>
        <w:t>If the segmented compilation mode switch is set "on", then each address parameter will have an associated segment register. Since there are only two "free" segment registers, ds and es, only two address parameters can be represented directly via segment registers. If more than two address parameters exist, then the segments will be passed in ordinary registers.</w:t>
      </w:r>
    </w:p>
    <w:p w:rsidR="005352D5" w:rsidRDefault="005352D5" w:rsidP="002145DF">
      <w:pPr>
        <w:pStyle w:val="Heading1"/>
      </w:pPr>
      <w:r>
        <w:t>Register parameters</w:t>
      </w:r>
    </w:p>
    <w:p w:rsidR="005352D5" w:rsidRDefault="005352D5" w:rsidP="005352D5">
      <w:r>
        <w:t>All parameters except for floating point are passed in registers. Each register operand is placed in a register from the following order:</w:t>
      </w:r>
    </w:p>
    <w:p w:rsidR="005352D5" w:rsidRPr="002145DF" w:rsidRDefault="005352D5" w:rsidP="005352D5">
      <w:pPr>
        <w:rPr>
          <w:rFonts w:ascii="Arial" w:hAnsi="Arial" w:cs="Arial"/>
          <w:b/>
          <w:lang w:val="fr-FR"/>
        </w:rPr>
      </w:pPr>
      <w:r w:rsidRPr="002145DF">
        <w:rPr>
          <w:rFonts w:ascii="Arial" w:hAnsi="Arial" w:cs="Arial"/>
          <w:b/>
          <w:lang w:val="fr-FR"/>
        </w:rPr>
        <w:t>ax, bx, cx, dx, si, di</w:t>
      </w:r>
    </w:p>
    <w:p w:rsidR="005352D5" w:rsidRDefault="005352D5" w:rsidP="005352D5">
      <w:r>
        <w:t>If the operand is an address, and segmented mode is enabled, the first two address parameters will have their segment registers placed in the order:</w:t>
      </w:r>
    </w:p>
    <w:p w:rsidR="005352D5" w:rsidRPr="002145DF" w:rsidRDefault="005352D5" w:rsidP="005352D5">
      <w:pPr>
        <w:rPr>
          <w:rFonts w:ascii="Arial" w:hAnsi="Arial" w:cs="Arial"/>
          <w:b/>
        </w:rPr>
      </w:pPr>
      <w:r w:rsidRPr="002145DF">
        <w:rPr>
          <w:rFonts w:ascii="Arial" w:hAnsi="Arial" w:cs="Arial"/>
          <w:b/>
        </w:rPr>
        <w:lastRenderedPageBreak/>
        <w:t>ds, es</w:t>
      </w:r>
    </w:p>
    <w:p w:rsidR="005352D5" w:rsidRDefault="005352D5" w:rsidP="005352D5">
      <w:r>
        <w:t>After the first two address parameters, the segment register will be placed in a standard register in the first sequence, just after the address register. If such a pair cannot fit completely in a register, then the entire parameter is placed on the stack.</w:t>
      </w:r>
    </w:p>
    <w:p w:rsidR="005352D5" w:rsidRDefault="00786350" w:rsidP="005352D5">
      <w:r>
        <w:t>If the operand</w:t>
      </w:r>
      <w:r w:rsidR="005352D5">
        <w:t xml:space="preserve"> is a double pointer (64 bits or "fat pointer"), it is assigned as two consecutive registers, the address, followed by the length. In segmented mode, this would be the address, the segment, then the length, unless it is one of the first two address parameters, in which case the segment appears in the </w:t>
      </w:r>
      <w:r w:rsidR="005352D5" w:rsidRPr="00786350">
        <w:rPr>
          <w:rFonts w:ascii="Arial" w:hAnsi="Arial" w:cs="Arial"/>
          <w:b/>
        </w:rPr>
        <w:t>ds</w:t>
      </w:r>
      <w:r w:rsidR="005352D5">
        <w:t xml:space="preserve"> or es register as detailed above.</w:t>
      </w:r>
    </w:p>
    <w:p w:rsidR="005352D5" w:rsidRDefault="005352D5" w:rsidP="002145DF">
      <w:pPr>
        <w:pStyle w:val="Heading1"/>
      </w:pPr>
      <w:r>
        <w:t>Floating point parameters</w:t>
      </w:r>
    </w:p>
    <w:p w:rsidR="005352D5" w:rsidRDefault="005352D5" w:rsidP="005352D5">
      <w:r>
        <w:t xml:space="preserve">Floating point parameters "flow" onto the stack from left to right, and overflow at the end. This means that the rightmost parameter will be </w:t>
      </w:r>
      <w:r w:rsidRPr="00C06EBC">
        <w:rPr>
          <w:rFonts w:ascii="Arial" w:hAnsi="Arial" w:cs="Arial"/>
          <w:b/>
        </w:rPr>
        <w:t>st(0),</w:t>
      </w:r>
      <w:r>
        <w:t xml:space="preserve"> followed by the next rightmost at </w:t>
      </w:r>
      <w:r w:rsidRPr="00C06EBC">
        <w:rPr>
          <w:rFonts w:ascii="Arial" w:hAnsi="Arial" w:cs="Arial"/>
          <w:b/>
        </w:rPr>
        <w:t>st(1),</w:t>
      </w:r>
      <w:r>
        <w:t xml:space="preserve"> etc. If more than 8 floating point parameters exist, then the remaining parameters will be found on the stack, with the rightmost at stack top, and leftmost farthest down.</w:t>
      </w:r>
    </w:p>
    <w:p w:rsidR="005352D5" w:rsidRDefault="005352D5" w:rsidP="005352D5">
      <w:r>
        <w:t>Because procedure nesting cannot be predicted, floating point values that are not part of a call (partial results) are "vacated" from the floating point stack before a call of a function (procedures won't be called while results are pending on the floating point stack). The exact method by which this is done should not be relied upon.</w:t>
      </w:r>
    </w:p>
    <w:p w:rsidR="005352D5" w:rsidRDefault="005352D5" w:rsidP="00EF68BF">
      <w:pPr>
        <w:pStyle w:val="Heading1"/>
      </w:pPr>
      <w:r>
        <w:t>Overflow parameters</w:t>
      </w:r>
    </w:p>
    <w:p w:rsidR="005352D5" w:rsidRDefault="005352D5" w:rsidP="005352D5">
      <w:r>
        <w:t>Overflow parameters are those that cannot appear in either registers or the FPU stack. Both types of parameters, real and non-real, appear on the stack, but the floating point parameters appear as pushed first on the stack (farthest from the stack pointer, highest in memory), followed by the other overflow parameters.</w:t>
      </w:r>
    </w:p>
    <w:p w:rsidR="005352D5" w:rsidRDefault="005352D5" w:rsidP="005352D5">
      <w:r>
        <w:t xml:space="preserve">There is no correspondence between real overflow parameters and other overflow parameters. The layout of overflow parameters must be understood by finding the number of standard overflow parameters, then </w:t>
      </w:r>
      <w:r w:rsidR="00C06EBC">
        <w:t>offsetting</w:t>
      </w:r>
      <w:r>
        <w:t xml:space="preserve"> by that number * 4 bytes to find the start of the floating point overflow area.</w:t>
      </w:r>
    </w:p>
    <w:p w:rsidR="005352D5" w:rsidRDefault="005352D5" w:rsidP="00EF68BF">
      <w:pPr>
        <w:pStyle w:val="Heading1"/>
      </w:pPr>
      <w:r>
        <w:t>Return values</w:t>
      </w:r>
    </w:p>
    <w:p w:rsidR="005352D5" w:rsidRDefault="005352D5" w:rsidP="005352D5">
      <w:r>
        <w:t>Functions return a value in one of:</w:t>
      </w:r>
    </w:p>
    <w:p w:rsidR="005352D5" w:rsidRDefault="005352D5" w:rsidP="00EF68BF">
      <w:pPr>
        <w:pStyle w:val="ListParagraph"/>
        <w:numPr>
          <w:ilvl w:val="0"/>
          <w:numId w:val="2"/>
        </w:numPr>
      </w:pPr>
      <w:r>
        <w:t xml:space="preserve">Register </w:t>
      </w:r>
      <w:r w:rsidRPr="00C06EBC">
        <w:rPr>
          <w:rFonts w:ascii="Arial" w:hAnsi="Arial" w:cs="Arial"/>
          <w:b/>
        </w:rPr>
        <w:t>ax/bx</w:t>
      </w:r>
      <w:r>
        <w:t>.</w:t>
      </w:r>
    </w:p>
    <w:p w:rsidR="005352D5" w:rsidRDefault="005352D5" w:rsidP="00EF68BF">
      <w:pPr>
        <w:pStyle w:val="ListParagraph"/>
        <w:numPr>
          <w:ilvl w:val="0"/>
          <w:numId w:val="2"/>
        </w:numPr>
      </w:pPr>
      <w:r>
        <w:t xml:space="preserve">Floating point register </w:t>
      </w:r>
      <w:r w:rsidRPr="00C06EBC">
        <w:rPr>
          <w:rFonts w:ascii="Arial" w:hAnsi="Arial" w:cs="Arial"/>
          <w:b/>
        </w:rPr>
        <w:t>f(0).</w:t>
      </w:r>
    </w:p>
    <w:p w:rsidR="005352D5" w:rsidRDefault="005352D5" w:rsidP="00EF68BF">
      <w:pPr>
        <w:pStyle w:val="ListParagraph"/>
        <w:numPr>
          <w:ilvl w:val="0"/>
          <w:numId w:val="2"/>
        </w:numPr>
      </w:pPr>
      <w:r>
        <w:t>Stack.</w:t>
      </w:r>
    </w:p>
    <w:p w:rsidR="005352D5" w:rsidRDefault="005352D5" w:rsidP="005352D5"/>
    <w:p w:rsidR="005352D5" w:rsidRDefault="005352D5" w:rsidP="005352D5">
      <w:r>
        <w:lastRenderedPageBreak/>
        <w:t xml:space="preserve">Simple ordinal or pointer returns are placed in </w:t>
      </w:r>
      <w:r w:rsidRPr="00C06EBC">
        <w:rPr>
          <w:rFonts w:ascii="Arial" w:hAnsi="Arial" w:cs="Arial"/>
          <w:b/>
        </w:rPr>
        <w:t>ax</w:t>
      </w:r>
      <w:r>
        <w:t xml:space="preserve">. If a fat pointer is returned, that is done with the pointer in </w:t>
      </w:r>
      <w:r w:rsidRPr="00C06EBC">
        <w:rPr>
          <w:rFonts w:ascii="Arial" w:hAnsi="Arial" w:cs="Arial"/>
          <w:b/>
        </w:rPr>
        <w:t>ax</w:t>
      </w:r>
      <w:r>
        <w:t xml:space="preserve">, and the length in </w:t>
      </w:r>
      <w:r w:rsidRPr="00C06EBC">
        <w:rPr>
          <w:rFonts w:ascii="Arial" w:hAnsi="Arial" w:cs="Arial"/>
          <w:b/>
        </w:rPr>
        <w:t>bx</w:t>
      </w:r>
      <w:r>
        <w:t xml:space="preserve">. If a pointer is returned, and segmented mode is enabled, then the segment of the result is returned in </w:t>
      </w:r>
      <w:r w:rsidRPr="00C06EBC">
        <w:rPr>
          <w:rFonts w:ascii="Arial" w:hAnsi="Arial" w:cs="Arial"/>
          <w:b/>
        </w:rPr>
        <w:t>ds</w:t>
      </w:r>
      <w:r>
        <w:t xml:space="preserve">. Floating point returns are passed back in </w:t>
      </w:r>
      <w:r w:rsidRPr="00C06EBC">
        <w:rPr>
          <w:rFonts w:ascii="Arial" w:hAnsi="Arial" w:cs="Arial"/>
          <w:b/>
        </w:rPr>
        <w:t>f(0).</w:t>
      </w:r>
      <w:r>
        <w:t xml:space="preserve"> If a type is too large for a register, it is returned on the stack. Only Sets larger than 16 bits have this characteristic. The space for the set is preallocated on the stack before any parameters are placed on the stack. The contents of the space on the stack are </w:t>
      </w:r>
      <w:r w:rsidR="001A148D">
        <w:t>irrelevant</w:t>
      </w:r>
      <w:r>
        <w:t>. The stack space remains after the function returns, and the caller is responsible for deallocating the space.</w:t>
      </w:r>
    </w:p>
    <w:p w:rsidR="005352D5" w:rsidRDefault="005352D5" w:rsidP="00EF68BF">
      <w:pPr>
        <w:pStyle w:val="Heading1"/>
      </w:pPr>
      <w:r>
        <w:t>Routine clean up</w:t>
      </w:r>
    </w:p>
    <w:p w:rsidR="005352D5" w:rsidRDefault="005352D5" w:rsidP="005352D5">
      <w:r>
        <w:t>Any stacked parameter space is removed before the call returns. The contents of all registers upon entry is returned unmodified on exit, with the following exceptions:</w:t>
      </w:r>
    </w:p>
    <w:p w:rsidR="005352D5" w:rsidRDefault="005352D5" w:rsidP="00E00120">
      <w:pPr>
        <w:pStyle w:val="ListParagraph"/>
        <w:numPr>
          <w:ilvl w:val="0"/>
          <w:numId w:val="3"/>
        </w:numPr>
      </w:pPr>
      <w:r w:rsidRPr="001A148D">
        <w:rPr>
          <w:rFonts w:ascii="Arial" w:hAnsi="Arial" w:cs="Arial"/>
          <w:b/>
        </w:rPr>
        <w:t>ax/bx</w:t>
      </w:r>
      <w:r>
        <w:t xml:space="preserve"> or </w:t>
      </w:r>
      <w:r w:rsidRPr="001A148D">
        <w:rPr>
          <w:rFonts w:ascii="Arial" w:hAnsi="Arial" w:cs="Arial"/>
          <w:b/>
        </w:rPr>
        <w:t>f(0)</w:t>
      </w:r>
      <w:r>
        <w:t xml:space="preserve"> are subject to modification if a function result is returned there.</w:t>
      </w:r>
    </w:p>
    <w:p w:rsidR="005352D5" w:rsidRDefault="005352D5" w:rsidP="00E00120">
      <w:pPr>
        <w:pStyle w:val="ListParagraph"/>
        <w:numPr>
          <w:ilvl w:val="0"/>
          <w:numId w:val="3"/>
        </w:numPr>
      </w:pPr>
      <w:r>
        <w:t xml:space="preserve">The floating point </w:t>
      </w:r>
      <w:r w:rsidR="001A148D">
        <w:t>registers</w:t>
      </w:r>
      <w:r>
        <w:t xml:space="preserve"> are not preserved.</w:t>
      </w:r>
    </w:p>
    <w:p w:rsidR="005352D5" w:rsidRDefault="005352D5" w:rsidP="005352D5">
      <w:r>
        <w:t>Floating point registers do not use the standard convention of being saved and restored by the called routine. Instead, the caller is responsible for saving and restoring its own FPU contents before calling a routine. This is necessary because it is easier for the caller to know what FPU registers are in use than the routine that is called. The speed efficiency of this mode remains the same, since save and restores of FPU registers would have to take place at one of the caller or callee levels, however, the size efficiency of the program will be slightly less because of the wider distribution of FPU save/restore code.</w:t>
      </w:r>
    </w:p>
    <w:p w:rsidR="005352D5" w:rsidRDefault="005352D5" w:rsidP="005352D5">
      <w:r>
        <w:t>The conventions for floating point are:</w:t>
      </w:r>
    </w:p>
    <w:p w:rsidR="005352D5" w:rsidRDefault="005352D5" w:rsidP="00E00120">
      <w:pPr>
        <w:pStyle w:val="ListParagraph"/>
        <w:numPr>
          <w:ilvl w:val="0"/>
          <w:numId w:val="4"/>
        </w:numPr>
      </w:pPr>
      <w:r>
        <w:t xml:space="preserve">If a function is called that returns a floating point value, it will be returned as </w:t>
      </w:r>
      <w:r w:rsidRPr="00786350">
        <w:rPr>
          <w:rFonts w:ascii="Arial" w:hAnsi="Arial" w:cs="Arial"/>
          <w:b/>
        </w:rPr>
        <w:t>f(0),</w:t>
      </w:r>
      <w:r>
        <w:t xml:space="preserve"> and the stack will be set to one (1) location.</w:t>
      </w:r>
    </w:p>
    <w:p w:rsidR="005352D5" w:rsidRDefault="005352D5" w:rsidP="00E00120">
      <w:pPr>
        <w:pStyle w:val="ListParagraph"/>
        <w:numPr>
          <w:ilvl w:val="0"/>
          <w:numId w:val="4"/>
        </w:numPr>
      </w:pPr>
      <w:r>
        <w:t>If a function or procedure is called that uses the floating point unit is called, it will return with the stack specifically set to zero (except in the floating point return function case above).</w:t>
      </w:r>
    </w:p>
    <w:p w:rsidR="005352D5" w:rsidRDefault="005352D5" w:rsidP="00E00120">
      <w:pPr>
        <w:pStyle w:val="ListParagraph"/>
        <w:numPr>
          <w:ilvl w:val="0"/>
          <w:numId w:val="4"/>
        </w:numPr>
      </w:pPr>
      <w:r>
        <w:t>If a function or procedure does not use the floating point unit, then the stack and floating point registers are left alone.</w:t>
      </w:r>
    </w:p>
    <w:p w:rsidR="005352D5" w:rsidRDefault="005352D5" w:rsidP="005352D5">
      <w:r>
        <w:t xml:space="preserve">The meaning of the floating point rules is as follows. The contents of the floating point registers should never be relied on after a call is made. Any parameters passed on the floating point stack are removed, and only the result of a floating point function is to be relied on. If  the stack is left clear (0 elements), before a call, it will either be left as clear, or be specifically cleared. </w:t>
      </w:r>
    </w:p>
    <w:p w:rsidR="005352D5" w:rsidRDefault="005352D5" w:rsidP="00E00120">
      <w:pPr>
        <w:pStyle w:val="Heading1"/>
      </w:pPr>
      <w:r>
        <w:t>Reserved registers</w:t>
      </w:r>
    </w:p>
    <w:p w:rsidR="005352D5" w:rsidRDefault="005352D5" w:rsidP="005352D5">
      <w:r>
        <w:t>These registers have the following meanings:</w:t>
      </w:r>
    </w:p>
    <w:p w:rsidR="005352D5" w:rsidRDefault="005352D5" w:rsidP="000B6416">
      <w:pPr>
        <w:keepNext/>
      </w:pPr>
      <w:r w:rsidRPr="00E00120">
        <w:rPr>
          <w:rFonts w:ascii="Arial" w:hAnsi="Arial" w:cs="Arial"/>
          <w:b/>
        </w:rPr>
        <w:t>bp</w:t>
      </w:r>
      <w:r>
        <w:tab/>
        <w:t>Contains the framing pointer.</w:t>
      </w:r>
    </w:p>
    <w:p w:rsidR="005352D5" w:rsidRDefault="005352D5" w:rsidP="005352D5">
      <w:r w:rsidRPr="00E00120">
        <w:rPr>
          <w:rFonts w:ascii="Arial" w:hAnsi="Arial" w:cs="Arial"/>
          <w:b/>
        </w:rPr>
        <w:t>sp</w:t>
      </w:r>
      <w:r>
        <w:tab/>
        <w:t>Contains the stack pointer.</w:t>
      </w:r>
    </w:p>
    <w:p w:rsidR="005352D5" w:rsidRDefault="005352D5" w:rsidP="005352D5">
      <w:r>
        <w:lastRenderedPageBreak/>
        <w:t>They may not be used for other purposes in programs. If modified, their contents must be restored. Specifically, after an external call is performed, the contents of these registers must be identical to before the call (after the return instruction).</w:t>
      </w:r>
    </w:p>
    <w:p w:rsidR="005352D5" w:rsidRDefault="005352D5" w:rsidP="00E00120">
      <w:pPr>
        <w:pStyle w:val="Heading1"/>
      </w:pPr>
      <w:r>
        <w:t>Calling assembly routines</w:t>
      </w:r>
    </w:p>
    <w:p w:rsidR="005352D5" w:rsidRDefault="005352D5" w:rsidP="005352D5">
      <w:r>
        <w:t>Assembly routines can be called by routines of the format:</w:t>
      </w:r>
    </w:p>
    <w:p w:rsidR="005352D5" w:rsidRPr="00E00120" w:rsidRDefault="005352D5" w:rsidP="005352D5">
      <w:pPr>
        <w:rPr>
          <w:rFonts w:ascii="Courier New" w:hAnsi="Courier New" w:cs="Courier New"/>
        </w:rPr>
      </w:pPr>
      <w:r w:rsidRPr="00E00120">
        <w:rPr>
          <w:rFonts w:ascii="Courier New" w:hAnsi="Courier New" w:cs="Courier New"/>
          <w:b/>
        </w:rPr>
        <w:t>procedure</w:t>
      </w:r>
      <w:r w:rsidRPr="00E00120">
        <w:rPr>
          <w:rFonts w:ascii="Courier New" w:hAnsi="Courier New" w:cs="Courier New"/>
        </w:rPr>
        <w:t xml:space="preserve"> asmprc(ax, bx, cx, dx, si, di: integer);</w:t>
      </w:r>
    </w:p>
    <w:p w:rsidR="005352D5" w:rsidRPr="00E00120" w:rsidRDefault="005352D5" w:rsidP="005352D5">
      <w:pPr>
        <w:rPr>
          <w:rFonts w:ascii="Courier New" w:hAnsi="Courier New" w:cs="Courier New"/>
        </w:rPr>
      </w:pPr>
      <w:r w:rsidRPr="00E00120">
        <w:rPr>
          <w:rFonts w:ascii="Courier New" w:hAnsi="Courier New" w:cs="Courier New"/>
          <w:b/>
        </w:rPr>
        <w:t>function</w:t>
      </w:r>
      <w:r w:rsidRPr="00E00120">
        <w:rPr>
          <w:rFonts w:ascii="Courier New" w:hAnsi="Courier New" w:cs="Courier New"/>
        </w:rPr>
        <w:t xml:space="preserve"> asmfnc(ax, bx, cx, dx, si, di: integer): integer;</w:t>
      </w:r>
    </w:p>
    <w:p w:rsidR="005352D5" w:rsidRDefault="005352D5" w:rsidP="005352D5">
      <w:r>
        <w:t>Any other type can be substituted for integer, as long as the net type is ordinal or simple (narrow) pointer.</w:t>
      </w:r>
    </w:p>
    <w:p w:rsidR="005352D5" w:rsidRDefault="005352D5" w:rsidP="005352D5">
      <w:r>
        <w:t>An assembly routine must preserve all registers and flags. If the floating point processor is used, the complete contents of the floating point registers, stack pointer, and flags must be preserved,</w:t>
      </w:r>
      <w:r w:rsidR="00786350">
        <w:t xml:space="preserve"> </w:t>
      </w:r>
      <w:r>
        <w:t xml:space="preserve">or the FPU must be cleared by an instruction such as </w:t>
      </w:r>
      <w:r w:rsidRPr="001A148D">
        <w:rPr>
          <w:rFonts w:ascii="Arial" w:hAnsi="Arial" w:cs="Arial"/>
          <w:b/>
        </w:rPr>
        <w:t>fnint</w:t>
      </w:r>
      <w:r>
        <w:t>.</w:t>
      </w:r>
    </w:p>
    <w:p w:rsidR="005352D5" w:rsidRDefault="005352D5" w:rsidP="00E00120">
      <w:pPr>
        <w:pStyle w:val="Heading1"/>
      </w:pPr>
      <w:r>
        <w:t>Segmentation use</w:t>
      </w:r>
    </w:p>
    <w:p w:rsidR="005352D5" w:rsidRDefault="005352D5" w:rsidP="005352D5">
      <w:r>
        <w:t xml:space="preserve">There are only two modes in the I8086 calling convention. If segmentation is off, then the segment registers are completely untouched and unused by the program, and the segment registers  can be used to perform any legitimate offset for code, stack, and data, as long as </w:t>
      </w:r>
      <w:r w:rsidRPr="001A148D">
        <w:rPr>
          <w:rFonts w:ascii="Arial" w:hAnsi="Arial" w:cs="Arial"/>
          <w:b/>
        </w:rPr>
        <w:t>cs</w:t>
      </w:r>
      <w:r>
        <w:t xml:space="preserve"> = </w:t>
      </w:r>
      <w:r w:rsidRPr="001A148D">
        <w:rPr>
          <w:rFonts w:ascii="Arial" w:hAnsi="Arial" w:cs="Arial"/>
          <w:b/>
        </w:rPr>
        <w:t>ds</w:t>
      </w:r>
      <w:r>
        <w:t>.</w:t>
      </w:r>
    </w:p>
    <w:p w:rsidR="005352D5" w:rsidRDefault="005352D5" w:rsidP="005352D5">
      <w:r>
        <w:t>If segmentation is on, all segments are in the "huge" format. This means that the address only consists of a number in the range 0-15, and the upper 16 bits of the 20 bit address is always contained within the segment register. If a user routine does not obey this convention, then a malfunction will result when the called routine attempts to address within 64kb-15 of the huge pointer using just offset math.</w:t>
      </w:r>
    </w:p>
    <w:p w:rsidR="00E00120" w:rsidRDefault="00E00120" w:rsidP="00E00120">
      <w:pPr>
        <w:jc w:val="center"/>
      </w:pPr>
      <w:r>
        <w:rPr>
          <w:noProof/>
        </w:rPr>
        <w:drawing>
          <wp:inline distT="0" distB="0" distL="0" distR="0">
            <wp:extent cx="3554478" cy="2038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3554478" cy="2038350"/>
                    </a:xfrm>
                    <a:prstGeom prst="rect">
                      <a:avLst/>
                    </a:prstGeom>
                    <a:noFill/>
                    <a:ln w="9525">
                      <a:noFill/>
                      <a:miter lim="800000"/>
                      <a:headEnd/>
                      <a:tailEnd/>
                    </a:ln>
                  </pic:spPr>
                </pic:pic>
              </a:graphicData>
            </a:graphic>
          </wp:inline>
        </w:drawing>
      </w:r>
    </w:p>
    <w:p w:rsidR="005352D5" w:rsidRDefault="005352D5" w:rsidP="005352D5">
      <w:r w:rsidRPr="001A148D">
        <w:rPr>
          <w:rFonts w:ascii="Arial" w:hAnsi="Arial" w:cs="Arial"/>
          <w:b/>
        </w:rPr>
        <w:t>ds</w:t>
      </w:r>
      <w:r>
        <w:t xml:space="preserve"> has no special use in the calling convention. Because globals are distibuted between separately compiled modules, there is no direct advantage to keeping ds static. Instead, </w:t>
      </w:r>
      <w:r w:rsidRPr="001A148D">
        <w:rPr>
          <w:rFonts w:ascii="Arial" w:hAnsi="Arial" w:cs="Arial"/>
          <w:b/>
        </w:rPr>
        <w:t>ds</w:t>
      </w:r>
      <w:r>
        <w:t xml:space="preserve"> is used as the first segment passing register, followed by </w:t>
      </w:r>
      <w:r w:rsidRPr="001A148D">
        <w:rPr>
          <w:rFonts w:ascii="Arial" w:hAnsi="Arial" w:cs="Arial"/>
          <w:b/>
        </w:rPr>
        <w:t>es</w:t>
      </w:r>
      <w:r>
        <w:t>.</w:t>
      </w:r>
    </w:p>
    <w:p w:rsidR="005352D5" w:rsidRDefault="005352D5" w:rsidP="005352D5">
      <w:r>
        <w:lastRenderedPageBreak/>
        <w:t>The compiled code will take advantage of segment "grouping" of data, which is where more than one used data item can be accessed via the same segment pointer. However, this is completely transparent to the calling convention, and can be ignored.</w:t>
      </w:r>
    </w:p>
    <w:p w:rsidR="005352D5" w:rsidRDefault="005352D5" w:rsidP="005352D5">
      <w:r w:rsidRPr="001A148D">
        <w:rPr>
          <w:rFonts w:ascii="Arial" w:hAnsi="Arial" w:cs="Arial"/>
          <w:b/>
        </w:rPr>
        <w:t>ds</w:t>
      </w:r>
      <w:r>
        <w:t xml:space="preserve"> can be used as a fixed data segment by the user in an assembly program. The programmer simply needs to save and restore it as required before calling an I8086 mode routine.</w:t>
      </w:r>
    </w:p>
    <w:p w:rsidR="005352D5" w:rsidRDefault="005352D5" w:rsidP="005352D5">
      <w:r>
        <w:t>In I80386 and higher processors, the extra segmentation registers fs and gs are available. These registers are not used or modified by I8086 code, and are available to assembly language programs if needed. They are not used in the calling convention because, being I80386 or higher features, it would limit the applicability of the calling convention to a processor which has a much better alternative to 16 bit I8086 code, the I80386 calling convention.</w:t>
      </w:r>
    </w:p>
    <w:p w:rsidR="005352D5" w:rsidRDefault="005352D5" w:rsidP="005352D5">
      <w:r>
        <w:t>The I8086 calling convention does not support the use of segments as "selectors", and therefore does not support I80286 "protected mode".</w:t>
      </w:r>
    </w:p>
    <w:p w:rsidR="005352D5" w:rsidRDefault="005352D5" w:rsidP="005352D5">
      <w:r>
        <w:t>For more details on the method used to accomplish mapping of real to segmented addresses in the I8086 calling convention, see the "I80686 Assembler" section of the user manual.</w:t>
      </w:r>
    </w:p>
    <w:p w:rsidR="005352D5" w:rsidRDefault="005352D5" w:rsidP="00E00120">
      <w:pPr>
        <w:pStyle w:val="Heading1"/>
      </w:pPr>
      <w:r>
        <w:t>Processors covered by the i8086 calling convention</w:t>
      </w:r>
    </w:p>
    <w:p w:rsidR="005352D5" w:rsidRDefault="005352D5" w:rsidP="005352D5">
      <w:r>
        <w:t>The I8086 calling convention serves as the "base" calling convention for the entire IA16 archtecture series, including the I8088, I8086, I80186, I80286 and compatibles. Compilation for a specific processor in the above series may add certain optimizations and modes, but does not change the base calling convention. Because of this, it is possible to link together modules that have been compiled for different processor types, and have them call each other, as long as the processor is a superset of all the processor modes selected.</w:t>
      </w:r>
    </w:p>
    <w:p w:rsidR="005352D5" w:rsidRDefault="005352D5" w:rsidP="005352D5">
      <w:r>
        <w:t>Note: the I80286 is only supported in I8086 segment mode. "protected mode" requires the use of "selectors" in segment registers, which is unsupported by the calling convention. This means that a I80286 cannot be used for addressing over 1 megabyte. Such addressing would require protected mode.</w:t>
      </w:r>
    </w:p>
    <w:p w:rsidR="005352D5" w:rsidRDefault="005352D5" w:rsidP="000B6416">
      <w:pPr>
        <w:pStyle w:val="Heading1"/>
      </w:pPr>
      <w:r>
        <w:t>Related, but incompatible conventions</w:t>
      </w:r>
    </w:p>
    <w:p w:rsidR="005352D5" w:rsidRDefault="005352D5" w:rsidP="005352D5">
      <w:r>
        <w:t>The x86 processor series features several incompatible levels in the basic layout and workings of the instruction set, and although many instruction sets are compatible, and have compatible calling conventions, the very different instruction sets do not share a calling convention.</w:t>
      </w:r>
    </w:p>
    <w:p w:rsidR="005352D5" w:rsidRDefault="005352D5" w:rsidP="005352D5">
      <w:r>
        <w:t>The major related calling conventions are:</w:t>
      </w:r>
    </w:p>
    <w:p w:rsidR="005352D5" w:rsidRDefault="005352D5" w:rsidP="000B6416">
      <w:pPr>
        <w:pStyle w:val="ListParagraph"/>
        <w:numPr>
          <w:ilvl w:val="0"/>
          <w:numId w:val="5"/>
        </w:numPr>
      </w:pPr>
      <w:r>
        <w:t>I80386, 32 bit.</w:t>
      </w:r>
    </w:p>
    <w:p w:rsidR="005352D5" w:rsidRDefault="005352D5" w:rsidP="000B6416">
      <w:pPr>
        <w:pStyle w:val="ListParagraph"/>
        <w:numPr>
          <w:ilvl w:val="0"/>
          <w:numId w:val="5"/>
        </w:numPr>
      </w:pPr>
      <w:r>
        <w:t>Itainium, 64 bit.</w:t>
      </w:r>
    </w:p>
    <w:p w:rsidR="005352D5" w:rsidRDefault="005352D5" w:rsidP="000B6416">
      <w:pPr>
        <w:pStyle w:val="ListParagraph"/>
        <w:numPr>
          <w:ilvl w:val="0"/>
          <w:numId w:val="5"/>
        </w:numPr>
      </w:pPr>
      <w:r>
        <w:t>AMD64, 64 bit.</w:t>
      </w:r>
    </w:p>
    <w:p w:rsidR="00DE0331" w:rsidRDefault="005352D5" w:rsidP="005352D5">
      <w:r>
        <w:lastRenderedPageBreak/>
        <w:t>Each of these instruction sets has its own particular calling convention. Please consult the document for that particular calling convention.</w:t>
      </w:r>
    </w:p>
    <w:sectPr w:rsidR="00DE0331" w:rsidSect="007D3B22">
      <w:headerReference w:type="even" r:id="rId9"/>
      <w:headerReference w:type="default" r:id="rId10"/>
      <w:footerReference w:type="even" r:id="rId11"/>
      <w:footerReference w:type="default" r:id="rId12"/>
      <w:type w:val="oddPage"/>
      <w:pgSz w:w="12240" w:h="15840" w:code="1"/>
      <w:pgMar w:top="1440" w:right="1843" w:bottom="1440" w:left="567" w:header="709" w:footer="709" w:gutter="14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36D7" w:rsidRDefault="008736D7" w:rsidP="005352D5">
      <w:pPr>
        <w:spacing w:after="0" w:line="240" w:lineRule="auto"/>
      </w:pPr>
      <w:r>
        <w:separator/>
      </w:r>
    </w:p>
  </w:endnote>
  <w:endnote w:type="continuationSeparator" w:id="1">
    <w:p w:rsidR="008736D7" w:rsidRDefault="008736D7" w:rsidP="005352D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64A2" w:themeColor="accent4"/>
      </w:tblBorders>
      <w:tblLook w:val="04A0"/>
    </w:tblPr>
    <w:tblGrid>
      <w:gridCol w:w="2971"/>
      <w:gridCol w:w="6933"/>
    </w:tblGrid>
    <w:tr w:rsidR="005352D5">
      <w:trPr>
        <w:trHeight w:val="360"/>
      </w:trPr>
      <w:tc>
        <w:tcPr>
          <w:tcW w:w="1500" w:type="pct"/>
          <w:shd w:val="clear" w:color="auto" w:fill="8064A2" w:themeFill="accent4"/>
        </w:tcPr>
        <w:p w:rsidR="005352D5" w:rsidRDefault="005352D5">
          <w:pPr>
            <w:pStyle w:val="Footer"/>
            <w:rPr>
              <w:color w:val="FFFFFF" w:themeColor="background1"/>
            </w:rPr>
          </w:pPr>
          <w:fldSimple w:instr=" PAGE   \* MERGEFORMAT ">
            <w:r w:rsidR="00786350" w:rsidRPr="00786350">
              <w:rPr>
                <w:noProof/>
                <w:color w:val="FFFFFF" w:themeColor="background1"/>
              </w:rPr>
              <w:t>4</w:t>
            </w:r>
          </w:fldSimple>
        </w:p>
      </w:tc>
      <w:tc>
        <w:tcPr>
          <w:tcW w:w="3500" w:type="pct"/>
        </w:tcPr>
        <w:p w:rsidR="005352D5" w:rsidRDefault="005352D5">
          <w:pPr>
            <w:pStyle w:val="Footer"/>
          </w:pPr>
        </w:p>
      </w:tc>
    </w:tr>
  </w:tbl>
  <w:p w:rsidR="005352D5" w:rsidRDefault="005352D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64A2" w:themeColor="accent4"/>
      </w:tblBorders>
      <w:tblLook w:val="04A0"/>
    </w:tblPr>
    <w:tblGrid>
      <w:gridCol w:w="6933"/>
      <w:gridCol w:w="2971"/>
    </w:tblGrid>
    <w:tr w:rsidR="005352D5">
      <w:trPr>
        <w:trHeight w:val="360"/>
      </w:trPr>
      <w:tc>
        <w:tcPr>
          <w:tcW w:w="3500" w:type="pct"/>
        </w:tcPr>
        <w:p w:rsidR="005352D5" w:rsidRDefault="005352D5">
          <w:pPr>
            <w:pStyle w:val="Footer"/>
            <w:jc w:val="right"/>
          </w:pPr>
        </w:p>
      </w:tc>
      <w:tc>
        <w:tcPr>
          <w:tcW w:w="1500" w:type="pct"/>
          <w:shd w:val="clear" w:color="auto" w:fill="8064A2" w:themeFill="accent4"/>
        </w:tcPr>
        <w:p w:rsidR="005352D5" w:rsidRDefault="005352D5">
          <w:pPr>
            <w:pStyle w:val="Footer"/>
            <w:jc w:val="right"/>
            <w:rPr>
              <w:color w:val="FFFFFF" w:themeColor="background1"/>
            </w:rPr>
          </w:pPr>
          <w:fldSimple w:instr=" PAGE    \* MERGEFORMAT ">
            <w:r w:rsidR="00786350" w:rsidRPr="00786350">
              <w:rPr>
                <w:noProof/>
                <w:color w:val="FFFFFF" w:themeColor="background1"/>
              </w:rPr>
              <w:t>5</w:t>
            </w:r>
          </w:fldSimple>
        </w:p>
      </w:tc>
    </w:tr>
  </w:tbl>
  <w:p w:rsidR="005352D5" w:rsidRDefault="005352D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36D7" w:rsidRDefault="008736D7" w:rsidP="005352D5">
      <w:pPr>
        <w:spacing w:after="0" w:line="240" w:lineRule="auto"/>
      </w:pPr>
      <w:r>
        <w:separator/>
      </w:r>
    </w:p>
  </w:footnote>
  <w:footnote w:type="continuationSeparator" w:id="1">
    <w:p w:rsidR="008736D7" w:rsidRDefault="008736D7" w:rsidP="005352D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486"/>
      <w:gridCol w:w="8418"/>
    </w:tblGrid>
    <w:tr w:rsidR="005352D5">
      <w:trPr>
        <w:trHeight w:val="475"/>
      </w:trPr>
      <w:sdt>
        <w:sdtPr>
          <w:rPr>
            <w:color w:val="FFFFFF" w:themeColor="background1"/>
          </w:rPr>
          <w:alias w:val="Date"/>
          <w:id w:val="78223375"/>
          <w:placeholder>
            <w:docPart w:val="2807B02509FB480E8D4B4326ACBD37C8"/>
          </w:placeholder>
          <w:dataBinding w:prefixMappings="xmlns:ns0='http://schemas.microsoft.com/office/2006/coverPageProps'" w:xpath="/ns0:CoverPageProperties[1]/ns0:PublishDate[1]" w:storeItemID="{55AF091B-3C7A-41E3-B477-F2FDAA23CFDA}"/>
          <w:date w:fullDate="2010-03-03T00:00:00Z">
            <w:dateFormat w:val="MMMM d, yyyy"/>
            <w:lid w:val="en-US"/>
            <w:storeMappedDataAs w:val="dateTime"/>
            <w:calendar w:val="gregorian"/>
          </w:date>
        </w:sdtPr>
        <w:sdtContent>
          <w:tc>
            <w:tcPr>
              <w:tcW w:w="750" w:type="pct"/>
              <w:shd w:val="clear" w:color="auto" w:fill="000000" w:themeFill="text1"/>
            </w:tcPr>
            <w:p w:rsidR="005352D5" w:rsidRDefault="005352D5">
              <w:pPr>
                <w:pStyle w:val="Header"/>
                <w:rPr>
                  <w:color w:val="FFFFFF" w:themeColor="background1"/>
                </w:rPr>
              </w:pPr>
              <w:r>
                <w:rPr>
                  <w:color w:val="FFFFFF" w:themeColor="background1"/>
                </w:rPr>
                <w:t>March 3, 2010</w:t>
              </w:r>
            </w:p>
          </w:tc>
        </w:sdtContent>
      </w:sdt>
      <w:sdt>
        <w:sdtPr>
          <w:rPr>
            <w:caps/>
            <w:color w:val="FFFFFF" w:themeColor="background1"/>
          </w:rPr>
          <w:alias w:val="Title"/>
          <w:id w:val="78223368"/>
          <w:placeholder>
            <w:docPart w:val="B3077775A4CD46928D88FAC5030AAD9B"/>
          </w:placeholder>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8064A2" w:themeFill="accent4"/>
              <w:vAlign w:val="center"/>
            </w:tcPr>
            <w:p w:rsidR="005352D5" w:rsidRDefault="005352D5">
              <w:pPr>
                <w:pStyle w:val="Header"/>
                <w:rPr>
                  <w:caps/>
                  <w:color w:val="FFFFFF" w:themeColor="background1"/>
                </w:rPr>
              </w:pPr>
              <w:r w:rsidRPr="005352D5">
                <w:rPr>
                  <w:caps/>
                  <w:color w:val="FFFFFF" w:themeColor="background1"/>
                </w:rPr>
                <w:t>Register based calling convention for i8086 famliy processors</w:t>
              </w:r>
            </w:p>
          </w:tc>
        </w:sdtContent>
      </w:sdt>
    </w:tr>
  </w:tbl>
  <w:p w:rsidR="005352D5" w:rsidRDefault="005352D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8418"/>
      <w:gridCol w:w="1486"/>
    </w:tblGrid>
    <w:tr w:rsidR="005352D5">
      <w:trPr>
        <w:trHeight w:val="475"/>
      </w:trPr>
      <w:sdt>
        <w:sdtPr>
          <w:rPr>
            <w:caps/>
            <w:color w:val="FFFFFF" w:themeColor="background1"/>
          </w:rPr>
          <w:alias w:val="Title"/>
          <w:id w:val="78273368"/>
          <w:placeholder>
            <w:docPart w:val="357F2B71F19B420592C3BEA08338275A"/>
          </w:placeholder>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8064A2" w:themeFill="accent4"/>
              <w:vAlign w:val="center"/>
            </w:tcPr>
            <w:p w:rsidR="005352D5" w:rsidRDefault="005352D5">
              <w:pPr>
                <w:pStyle w:val="Header"/>
                <w:jc w:val="right"/>
                <w:rPr>
                  <w:caps/>
                  <w:color w:val="FFFFFF" w:themeColor="background1"/>
                </w:rPr>
              </w:pPr>
              <w:r w:rsidRPr="005352D5">
                <w:rPr>
                  <w:caps/>
                  <w:color w:val="FFFFFF" w:themeColor="background1"/>
                </w:rPr>
                <w:t>Register based calling convention for i8086 famliy processors</w:t>
              </w:r>
            </w:p>
          </w:tc>
        </w:sdtContent>
      </w:sdt>
      <w:sdt>
        <w:sdtPr>
          <w:rPr>
            <w:color w:val="FFFFFF" w:themeColor="background1"/>
          </w:rPr>
          <w:alias w:val="Date"/>
          <w:id w:val="78273375"/>
          <w:placeholder>
            <w:docPart w:val="51F575FA19C747469AEE3185DA493373"/>
          </w:placeholder>
          <w:dataBinding w:prefixMappings="xmlns:ns0='http://schemas.microsoft.com/office/2006/coverPageProps'" w:xpath="/ns0:CoverPageProperties[1]/ns0:PublishDate[1]" w:storeItemID="{55AF091B-3C7A-41E3-B477-F2FDAA23CFDA}"/>
          <w:date w:fullDate="2010-03-03T00:00:00Z">
            <w:dateFormat w:val="MMMM d, yyyy"/>
            <w:lid w:val="en-US"/>
            <w:storeMappedDataAs w:val="dateTime"/>
            <w:calendar w:val="gregorian"/>
          </w:date>
        </w:sdtPr>
        <w:sdtContent>
          <w:tc>
            <w:tcPr>
              <w:tcW w:w="750" w:type="pct"/>
              <w:shd w:val="clear" w:color="auto" w:fill="000000" w:themeFill="text1"/>
              <w:vAlign w:val="center"/>
            </w:tcPr>
            <w:p w:rsidR="005352D5" w:rsidRDefault="005352D5">
              <w:pPr>
                <w:pStyle w:val="Header"/>
                <w:jc w:val="right"/>
                <w:rPr>
                  <w:color w:val="FFFFFF" w:themeColor="background1"/>
                </w:rPr>
              </w:pPr>
              <w:r>
                <w:rPr>
                  <w:color w:val="FFFFFF" w:themeColor="background1"/>
                </w:rPr>
                <w:t>March 3, 2010</w:t>
              </w:r>
            </w:p>
          </w:tc>
        </w:sdtContent>
      </w:sdt>
    </w:tr>
  </w:tbl>
  <w:p w:rsidR="005352D5" w:rsidRDefault="005352D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66EE3"/>
    <w:multiLevelType w:val="hybridMultilevel"/>
    <w:tmpl w:val="ADD07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FE48F6"/>
    <w:multiLevelType w:val="hybridMultilevel"/>
    <w:tmpl w:val="905E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FC20596"/>
    <w:multiLevelType w:val="hybridMultilevel"/>
    <w:tmpl w:val="DF682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23E42A7"/>
    <w:multiLevelType w:val="hybridMultilevel"/>
    <w:tmpl w:val="6F963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971645C"/>
    <w:multiLevelType w:val="hybridMultilevel"/>
    <w:tmpl w:val="CA9EB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352D5"/>
    <w:rsid w:val="000B6416"/>
    <w:rsid w:val="001A148D"/>
    <w:rsid w:val="002145DF"/>
    <w:rsid w:val="002D1B6D"/>
    <w:rsid w:val="004247B8"/>
    <w:rsid w:val="005352D5"/>
    <w:rsid w:val="00786350"/>
    <w:rsid w:val="007D3B22"/>
    <w:rsid w:val="008736D7"/>
    <w:rsid w:val="00943C88"/>
    <w:rsid w:val="00C06EBC"/>
    <w:rsid w:val="00DE0331"/>
    <w:rsid w:val="00E00120"/>
    <w:rsid w:val="00EF68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0331"/>
  </w:style>
  <w:style w:type="paragraph" w:styleId="Heading1">
    <w:name w:val="heading 1"/>
    <w:basedOn w:val="Normal"/>
    <w:next w:val="Normal"/>
    <w:link w:val="Heading1Char"/>
    <w:uiPriority w:val="9"/>
    <w:qFormat/>
    <w:rsid w:val="002145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145D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52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2D5"/>
  </w:style>
  <w:style w:type="paragraph" w:styleId="Footer">
    <w:name w:val="footer"/>
    <w:basedOn w:val="Normal"/>
    <w:link w:val="FooterChar"/>
    <w:uiPriority w:val="99"/>
    <w:unhideWhenUsed/>
    <w:rsid w:val="005352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2D5"/>
  </w:style>
  <w:style w:type="paragraph" w:styleId="BalloonText">
    <w:name w:val="Balloon Text"/>
    <w:basedOn w:val="Normal"/>
    <w:link w:val="BalloonTextChar"/>
    <w:uiPriority w:val="99"/>
    <w:semiHidden/>
    <w:unhideWhenUsed/>
    <w:rsid w:val="005352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2D5"/>
    <w:rPr>
      <w:rFonts w:ascii="Tahoma" w:hAnsi="Tahoma" w:cs="Tahoma"/>
      <w:sz w:val="16"/>
      <w:szCs w:val="16"/>
    </w:rPr>
  </w:style>
  <w:style w:type="character" w:customStyle="1" w:styleId="Heading1Char">
    <w:name w:val="Heading 1 Char"/>
    <w:basedOn w:val="DefaultParagraphFont"/>
    <w:link w:val="Heading1"/>
    <w:uiPriority w:val="9"/>
    <w:rsid w:val="002145D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145D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2145D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57F2B71F19B420592C3BEA08338275A"/>
        <w:category>
          <w:name w:val="General"/>
          <w:gallery w:val="placeholder"/>
        </w:category>
        <w:types>
          <w:type w:val="bbPlcHdr"/>
        </w:types>
        <w:behaviors>
          <w:behavior w:val="content"/>
        </w:behaviors>
        <w:guid w:val="{C20A31D7-0893-46B1-A0C5-3C2D68635F71}"/>
      </w:docPartPr>
      <w:docPartBody>
        <w:p w:rsidR="00000000" w:rsidRDefault="00BF65AA" w:rsidP="00BF65AA">
          <w:pPr>
            <w:pStyle w:val="357F2B71F19B420592C3BEA08338275A"/>
          </w:pPr>
          <w:r>
            <w:rPr>
              <w:caps/>
              <w:color w:val="FFFFFF" w:themeColor="background1"/>
            </w:rPr>
            <w:t>[Type the document title]</w:t>
          </w:r>
        </w:p>
      </w:docPartBody>
    </w:docPart>
    <w:docPart>
      <w:docPartPr>
        <w:name w:val="51F575FA19C747469AEE3185DA493373"/>
        <w:category>
          <w:name w:val="General"/>
          <w:gallery w:val="placeholder"/>
        </w:category>
        <w:types>
          <w:type w:val="bbPlcHdr"/>
        </w:types>
        <w:behaviors>
          <w:behavior w:val="content"/>
        </w:behaviors>
        <w:guid w:val="{44FC2068-A200-467C-99BC-983D3CA35899}"/>
      </w:docPartPr>
      <w:docPartBody>
        <w:p w:rsidR="00000000" w:rsidRDefault="00BF65AA" w:rsidP="00BF65AA">
          <w:pPr>
            <w:pStyle w:val="51F575FA19C747469AEE3185DA493373"/>
          </w:pPr>
          <w:r>
            <w:rPr>
              <w:color w:val="FFFFFF" w:themeColor="background1"/>
            </w:rPr>
            <w:t>[Pick the date]</w:t>
          </w:r>
        </w:p>
      </w:docPartBody>
    </w:docPart>
    <w:docPart>
      <w:docPartPr>
        <w:name w:val="2807B02509FB480E8D4B4326ACBD37C8"/>
        <w:category>
          <w:name w:val="General"/>
          <w:gallery w:val="placeholder"/>
        </w:category>
        <w:types>
          <w:type w:val="bbPlcHdr"/>
        </w:types>
        <w:behaviors>
          <w:behavior w:val="content"/>
        </w:behaviors>
        <w:guid w:val="{EB1AFD34-A5DE-4B79-948C-8AEFEE3DA2DD}"/>
      </w:docPartPr>
      <w:docPartBody>
        <w:p w:rsidR="00000000" w:rsidRDefault="00BF65AA" w:rsidP="00BF65AA">
          <w:pPr>
            <w:pStyle w:val="2807B02509FB480E8D4B4326ACBD37C8"/>
          </w:pPr>
          <w:r>
            <w:rPr>
              <w:color w:val="FFFFFF" w:themeColor="background1"/>
            </w:rPr>
            <w:t>[Pick the date]</w:t>
          </w:r>
        </w:p>
      </w:docPartBody>
    </w:docPart>
    <w:docPart>
      <w:docPartPr>
        <w:name w:val="B3077775A4CD46928D88FAC5030AAD9B"/>
        <w:category>
          <w:name w:val="General"/>
          <w:gallery w:val="placeholder"/>
        </w:category>
        <w:types>
          <w:type w:val="bbPlcHdr"/>
        </w:types>
        <w:behaviors>
          <w:behavior w:val="content"/>
        </w:behaviors>
        <w:guid w:val="{ECA773D0-445A-46E6-83D8-74F550A7B39E}"/>
      </w:docPartPr>
      <w:docPartBody>
        <w:p w:rsidR="00000000" w:rsidRDefault="00BF65AA" w:rsidP="00BF65AA">
          <w:pPr>
            <w:pStyle w:val="B3077775A4CD46928D88FAC5030AAD9B"/>
          </w:pPr>
          <w:r>
            <w:rPr>
              <w:caps/>
              <w:color w:val="FFFFFF" w:themeColor="background1"/>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F65AA"/>
    <w:rsid w:val="00782E04"/>
    <w:rsid w:val="00BF65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BA44E0F22A49178A3A53F870147E09">
    <w:name w:val="58BA44E0F22A49178A3A53F870147E09"/>
    <w:rsid w:val="00BF65AA"/>
  </w:style>
  <w:style w:type="paragraph" w:customStyle="1" w:styleId="07C95BE0ADF442BCB36FB208E604CF11">
    <w:name w:val="07C95BE0ADF442BCB36FB208E604CF11"/>
    <w:rsid w:val="00BF65AA"/>
  </w:style>
  <w:style w:type="paragraph" w:customStyle="1" w:styleId="033D26398D554A6FB54F25A978429D68">
    <w:name w:val="033D26398D554A6FB54F25A978429D68"/>
    <w:rsid w:val="00BF65AA"/>
  </w:style>
  <w:style w:type="paragraph" w:customStyle="1" w:styleId="4B96AC10368C45E78E6271D4B0607197">
    <w:name w:val="4B96AC10368C45E78E6271D4B0607197"/>
    <w:rsid w:val="00BF65AA"/>
  </w:style>
  <w:style w:type="paragraph" w:customStyle="1" w:styleId="357F2B71F19B420592C3BEA08338275A">
    <w:name w:val="357F2B71F19B420592C3BEA08338275A"/>
    <w:rsid w:val="00BF65AA"/>
  </w:style>
  <w:style w:type="paragraph" w:customStyle="1" w:styleId="51F575FA19C747469AEE3185DA493373">
    <w:name w:val="51F575FA19C747469AEE3185DA493373"/>
    <w:rsid w:val="00BF65AA"/>
  </w:style>
  <w:style w:type="paragraph" w:customStyle="1" w:styleId="2807B02509FB480E8D4B4326ACBD37C8">
    <w:name w:val="2807B02509FB480E8D4B4326ACBD37C8"/>
    <w:rsid w:val="00BF65AA"/>
  </w:style>
  <w:style w:type="paragraph" w:customStyle="1" w:styleId="B3077775A4CD46928D88FAC5030AAD9B">
    <w:name w:val="B3077775A4CD46928D88FAC5030AAD9B"/>
    <w:rsid w:val="00BF65A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2010-03-03T00:00:00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1624</Words>
  <Characters>9262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Register based calling convention for i8086 famliy processors</vt:lpstr>
    </vt:vector>
  </TitlesOfParts>
  <Company/>
  <LinksUpToDate>false</LinksUpToDate>
  <CharactersWithSpaces>10865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Register based calling convention for i8086 famliy processors</dc:title>
  <dc:creator>samiam</dc:creator>
  <cp:lastModifiedBy>samiam</cp:lastModifiedBy>
  <cp:revision>4</cp:revision>
  <dcterms:created xsi:type="dcterms:W3CDTF">2010-03-04T01:25:00Z</dcterms:created>
  <dcterms:modified xsi:type="dcterms:W3CDTF">2010-03-04T02:31:00Z</dcterms:modified>
</cp:coreProperties>
</file>