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BB0C62">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BB0C62">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BB0C62">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BB0C62">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BB0C62">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BB0C62">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BB0C62">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BB0C62">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BB0C62">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BB0C62">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BB0C62">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BB0C62">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BB0C62">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BB0C62">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BB0C62">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BB0C62">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BB0C62">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B0C62">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B0C62">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B0C62">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B0C62">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BB0C62">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BB0C62">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B0C62">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B0C62">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B0C62">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B0C62">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B0C62">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B0C62">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BB0C62">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BB0C62">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BB0C62">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BB0C62">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BB0C62">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BB0C62">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BB0C62">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BB0C62">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B0C62">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B0C62">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B0C62">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B0C62">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B0C62">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B0C62">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B0C62">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B0C62">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BB0C62">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BB0C62">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BB0C62">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BB0C62">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BB0C62">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B0C62">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B0C62">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B0C62">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BB0C62">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BB0C62">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BB0C62">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BB0C62">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BB0C62">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BB0C62">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BB0C62">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BB0C62">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BB0C62">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BB0C62">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BB0C62">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9702615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BB0C62"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BB0C62"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 xml:space="preserve">The Pascal-P compiler series (and it’s companion Pascal-S) have been extensively documented in the literature. However, the book “Pascal implementation: The P4 compiler” by Steve Pemberton and Martin Daniels stands out as a running code commentary on the level of “lion’s commentary on Unix”, it is just that good. It is also available free on line at: </w:t>
      </w:r>
    </w:p>
    <w:p w:rsidR="00C847D9" w:rsidRDefault="00BB0C62"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6156"/>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be found in it’s increasingly rate book form.</w:t>
      </w:r>
    </w:p>
    <w:p w:rsidR="00C847D9"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lastRenderedPageBreak/>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5508</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2493</w:t>
            </w:r>
          </w:p>
        </w:tc>
      </w:tr>
    </w:tbl>
    <w:p w:rsidR="00C847D9" w:rsidRDefault="00C847D9"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I admit this was difficult. I don’t care for the “compressed” nature of the formatting, nor the general lack of comments. For Pascal style, I both prefer and recommend the style of Henry Ledgard in “Pascal with style: Programming Proverbs”. However, 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6157"/>
      <w:r>
        <w:t>The organization of the Pascal-P compiler</w:t>
      </w:r>
      <w:bookmarkEnd w:id="9"/>
      <w:bookmarkEnd w:id="10"/>
    </w:p>
    <w:p w:rsidR="00C847D9" w:rsidRDefault="00C847D9" w:rsidP="00C847D9">
      <w:r>
        <w:lastRenderedPageBreak/>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6158"/>
      <w:r>
        <w:t>P5 as a practical compiler</w:t>
      </w:r>
      <w:bookmarkEnd w:id="11"/>
      <w:bookmarkEnd w:id="12"/>
    </w:p>
    <w:p w:rsidR="00C847D9" w:rsidRDefault="00C847D9" w:rsidP="00C847D9">
      <w:r>
        <w:t>Is P5 a useable compiler for real applications? I would assert (unfortunately)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6159"/>
      <w:r>
        <w:t>P5 as a model compiler</w:t>
      </w:r>
      <w:bookmarkEnd w:id="13"/>
      <w:bookmarkEnd w:id="14"/>
    </w:p>
    <w:p w:rsidR="00C847D9" w:rsidRDefault="00C847D9" w:rsidP="00C847D9">
      <w:r>
        <w:t xml:space="preserve">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w:t>
      </w:r>
      <w:r>
        <w:lastRenderedPageBreak/>
        <w:t>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6160"/>
      <w:r>
        <w:t>Using Pascal-P5</w:t>
      </w:r>
      <w:bookmarkEnd w:id="15"/>
      <w:bookmarkEnd w:id="16"/>
      <w:bookmarkEnd w:id="17"/>
      <w:bookmarkEnd w:id="18"/>
    </w:p>
    <w:p w:rsidR="0002633D" w:rsidRDefault="0002633D" w:rsidP="00697163">
      <w:pPr>
        <w:pStyle w:val="Heading2"/>
      </w:pPr>
      <w:bookmarkStart w:id="19" w:name="_Toc320481273"/>
      <w:bookmarkStart w:id="20" w:name="_Toc397026161"/>
      <w:r>
        <w:t>Configuring P5</w:t>
      </w:r>
      <w:bookmarkEnd w:id="19"/>
      <w:bookmarkEnd w:id="20"/>
    </w:p>
    <w:p w:rsidR="0002633D" w:rsidRDefault="0002633D" w:rsidP="0002633D">
      <w:r>
        <w:t>P5 has a simple configuration script to set up the binary, script files and compiler in use for the system:</w:t>
      </w:r>
    </w:p>
    <w:p w:rsidR="0002633D" w:rsidRDefault="0002633D" w:rsidP="0002633D">
      <w:r>
        <w:t>$ Configure &lt;system&gt;</w:t>
      </w:r>
    </w:p>
    <w:p w:rsidR="0002633D" w:rsidRDefault="0002633D" w:rsidP="0002633D">
      <w:r>
        <w:t>At this writing, there are two such systems available:</w:t>
      </w:r>
    </w:p>
    <w:p w:rsidR="0002633D" w:rsidRDefault="0002633D" w:rsidP="0002633D">
      <w:r>
        <w:t>$ Configure ip_pascal</w:t>
      </w:r>
    </w:p>
    <w:p w:rsidR="0002633D" w:rsidRDefault="0002633D" w:rsidP="0002633D">
      <w:r>
        <w:t>$ Configure gpc</w:t>
      </w:r>
    </w:p>
    <w:p w:rsidR="0002633D" w:rsidRPr="00EA43B4" w:rsidRDefault="0002633D" w:rsidP="0002633D">
      <w:r>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6162"/>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02633D" w:rsidP="0002633D">
      <w:r>
        <w:t>In the root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02633D" w:rsidP="0002633D">
      <w:r>
        <w:t>In the root directory.</w:t>
      </w:r>
    </w:p>
    <w:p w:rsidR="0002633D" w:rsidRDefault="0002633D" w:rsidP="0002633D">
      <w:r>
        <w:lastRenderedPageBreak/>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97026163"/>
      <w:bookmarkStart w:id="29" w:name="_Toc320481275"/>
      <w:r>
        <w:t>Compiler options</w:t>
      </w:r>
      <w:bookmarkEnd w:id="27"/>
      <w:bookmarkEnd w:id="28"/>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6164"/>
      <w:r>
        <w:t>Other operations</w:t>
      </w:r>
      <w:bookmarkEnd w:id="29"/>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lastRenderedPageBreak/>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397026165"/>
      <w:r>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397026166"/>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lastRenderedPageBreak/>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7" w:name="_Toc397026167"/>
      <w:r>
        <w:t>Building the Pascal-P5 system</w:t>
      </w:r>
      <w:bookmarkEnd w:id="37"/>
    </w:p>
    <w:p w:rsidR="0002633D" w:rsidRDefault="0002633D" w:rsidP="00697163">
      <w:pPr>
        <w:pStyle w:val="Heading2"/>
      </w:pPr>
      <w:bookmarkStart w:id="38" w:name="_Toc320481279"/>
      <w:bookmarkStart w:id="39" w:name="_Toc397026168"/>
      <w:bookmarkStart w:id="40" w:name="_Toc320481119"/>
      <w:r>
        <w:t>Compiling and running P5 with an existing ISO 7185 compiler</w:t>
      </w:r>
      <w:bookmarkEnd w:id="38"/>
      <w:bookmarkEnd w:id="39"/>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lastRenderedPageBreak/>
        <w:t>configure ip_pascal</w:t>
      </w:r>
    </w:p>
    <w:p w:rsidR="0002633D" w:rsidRDefault="0002633D" w:rsidP="0002633D">
      <w:r>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397026169"/>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397026170"/>
      <w:r>
        <w:t>Notes on using existing compilers</w:t>
      </w:r>
      <w:bookmarkEnd w:id="43"/>
    </w:p>
    <w:p w:rsidR="00564A7B" w:rsidRDefault="00564A7B" w:rsidP="00F87795">
      <w:pPr>
        <w:pStyle w:val="Heading3"/>
      </w:pPr>
      <w:bookmarkStart w:id="44" w:name="_Toc397026171"/>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BB0C62"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397026172"/>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BB0C62"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397026173"/>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lastRenderedPageBreak/>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BB0C62"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7" w:name="_Toc320481294"/>
      <w:bookmarkStart w:id="48" w:name="_Toc397026174"/>
      <w:r>
        <w:t>Files in the P5 package</w:t>
      </w:r>
      <w:bookmarkEnd w:id="47"/>
      <w:bookmarkEnd w:id="4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lastRenderedPageBreak/>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lastRenderedPageBreak/>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lastRenderedPageBreak/>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49" w:name="_Toc320481295"/>
      <w:bookmarkStart w:id="50" w:name="_Toc397026175"/>
      <w:r>
        <w:t>Directory: gpc</w:t>
      </w:r>
      <w:bookmarkEnd w:id="49"/>
      <w:bookmarkEnd w:id="5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1" w:name="_Toc320481296"/>
      <w:bookmarkStart w:id="52" w:name="_Toc397026176"/>
      <w:r>
        <w:t>Directory: gpc/linux_X86</w:t>
      </w:r>
      <w:bookmarkEnd w:id="51"/>
      <w:bookmarkEnd w:id="5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3" w:name="_Toc320481297"/>
      <w:bookmarkStart w:id="54" w:name="_Toc397026177"/>
      <w:r>
        <w:t>Directory: mac_X86</w:t>
      </w:r>
      <w:bookmarkEnd w:id="53"/>
      <w:bookmarkEnd w:id="54"/>
    </w:p>
    <w:p w:rsidR="00564A7B" w:rsidRPr="004714BF" w:rsidRDefault="00564A7B" w:rsidP="00564A7B">
      <w:pPr>
        <w:ind w:left="2160" w:hanging="2160"/>
      </w:pPr>
      <w:r>
        <w:t>A placeholder for Mac OS X binaries.</w:t>
      </w:r>
    </w:p>
    <w:p w:rsidR="00564A7B" w:rsidRDefault="00564A7B" w:rsidP="00564A7B">
      <w:pPr>
        <w:pStyle w:val="Heading2"/>
      </w:pPr>
      <w:bookmarkStart w:id="55" w:name="_Toc320481298"/>
      <w:bookmarkStart w:id="56" w:name="_Toc397026178"/>
      <w:r>
        <w:t>Directory: gpc/standard_tests</w:t>
      </w:r>
      <w:bookmarkEnd w:id="55"/>
      <w:bookmarkEnd w:id="56"/>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7" w:name="_Toc320481299"/>
      <w:bookmarkStart w:id="58" w:name="_Toc397026179"/>
      <w:r>
        <w:lastRenderedPageBreak/>
        <w:t>Directory: gpc/windows_X86</w:t>
      </w:r>
      <w:bookmarkEnd w:id="57"/>
      <w:bookmarkEnd w:id="58"/>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9" w:name="_Toc320481300"/>
      <w:bookmarkStart w:id="60" w:name="_Toc397026180"/>
      <w:r>
        <w:t>Directory: ip_pascal</w:t>
      </w:r>
      <w:bookmarkEnd w:id="59"/>
      <w:bookmarkEnd w:id="60"/>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1" w:name="_Toc320481301"/>
      <w:bookmarkStart w:id="62" w:name="_Toc397026181"/>
      <w:r>
        <w:t>Directory: ip_pascal/standard_tests</w:t>
      </w:r>
      <w:bookmarkEnd w:id="61"/>
      <w:bookmarkEnd w:id="62"/>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3" w:name="_Toc320481302"/>
      <w:bookmarkStart w:id="64" w:name="_Toc397026182"/>
      <w:r>
        <w:t>Directory: ip_pascal/windows_X86</w:t>
      </w:r>
      <w:bookmarkEnd w:id="63"/>
      <w:bookmarkEnd w:id="64"/>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5" w:name="_Toc320481303"/>
      <w:bookmarkStart w:id="66" w:name="_Toc397026183"/>
      <w:r>
        <w:t>Subdirectory: sample_programs</w:t>
      </w:r>
      <w:bookmarkEnd w:id="65"/>
      <w:bookmarkEnd w:id="66"/>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lastRenderedPageBreak/>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7" w:name="_Toc320481304"/>
      <w:bookmarkStart w:id="68" w:name="_Toc397026184"/>
      <w:r>
        <w:t>Directory: standard_tests</w:t>
      </w:r>
      <w:bookmarkEnd w:id="67"/>
      <w:bookmarkEnd w:id="68"/>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69" w:name="_Toc397026185"/>
      <w:r>
        <w:t>Differences between Pascal-P4 and Pascal-P5</w:t>
      </w:r>
      <w:bookmarkEnd w:id="69"/>
    </w:p>
    <w:p w:rsidR="00C847D9" w:rsidRDefault="00C847D9" w:rsidP="00697163">
      <w:pPr>
        <w:pStyle w:val="Heading2"/>
      </w:pPr>
      <w:bookmarkStart w:id="70" w:name="_Toc397026186"/>
      <w:r>
        <w:t>Viewing changes</w:t>
      </w:r>
      <w:bookmarkEnd w:id="40"/>
      <w:bookmarkEnd w:id="70"/>
    </w:p>
    <w:p w:rsidR="00C847D9" w:rsidRDefault="00C847D9" w:rsidP="00C847D9">
      <w:r>
        <w:t xml:space="preserve">The difference set between P4 sources and P5 sources, as available on </w:t>
      </w:r>
      <w:hyperlink r:id="rId20"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1" w:name="_Toc320481120"/>
      <w:bookmarkStart w:id="72" w:name="_Toc397026187"/>
      <w:r>
        <w:lastRenderedPageBreak/>
        <w:t>Notes about change descriptions</w:t>
      </w:r>
      <w:bookmarkEnd w:id="71"/>
      <w:bookmarkEnd w:id="72"/>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3" w:name="_Toc320481121"/>
      <w:bookmarkStart w:id="74" w:name="_Toc397026188"/>
      <w:r>
        <w:t>Changes to the parser</w:t>
      </w:r>
      <w:bookmarkEnd w:id="73"/>
      <w:bookmarkEnd w:id="74"/>
    </w:p>
    <w:p w:rsidR="00C847D9" w:rsidRDefault="00C847D9" w:rsidP="00BD69A8">
      <w:pPr>
        <w:pStyle w:val="Heading3"/>
      </w:pPr>
      <w:bookmarkStart w:id="75" w:name="_Toc320481122"/>
      <w:bookmarkStart w:id="76" w:name="_Toc397026189"/>
      <w:r>
        <w:t>Thematic changes</w:t>
      </w:r>
      <w:bookmarkEnd w:id="75"/>
      <w:bookmarkEnd w:id="76"/>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7" w:name="_Toc320481123"/>
      <w:bookmarkStart w:id="78" w:name="_Toc397026190"/>
      <w:r>
        <w:t xml:space="preserve">Variable </w:t>
      </w:r>
      <w:r w:rsidRPr="00BD69A8">
        <w:t>strings</w:t>
      </w:r>
      <w:bookmarkEnd w:id="77"/>
      <w:bookmarkEnd w:id="78"/>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79" w:name="_Toc320481124"/>
      <w:bookmarkStart w:id="80" w:name="_Toc397026191"/>
      <w:r>
        <w:t>Recycling based on dispose</w:t>
      </w:r>
      <w:bookmarkEnd w:id="79"/>
      <w:bookmarkEnd w:id="80"/>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lastRenderedPageBreak/>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1" w:name="_Toc320481125"/>
      <w:bookmarkStart w:id="82" w:name="_Toc397026192"/>
      <w:r>
        <w:t>Files</w:t>
      </w:r>
      <w:bookmarkEnd w:id="81"/>
      <w:bookmarkEnd w:id="82"/>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3" w:name="_Toc320481126"/>
      <w:bookmarkStart w:id="84" w:name="_Toc397026193"/>
      <w:r>
        <w:t>Byte oriented pseudo-machine</w:t>
      </w:r>
      <w:bookmarkEnd w:id="83"/>
      <w:bookmarkEnd w:id="84"/>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5" w:name="_Toc397026194"/>
      <w:r>
        <w:lastRenderedPageBreak/>
        <w:t>Reading the source code</w:t>
      </w:r>
      <w:bookmarkEnd w:id="85"/>
    </w:p>
    <w:p w:rsidR="00C847D9" w:rsidRDefault="00C847D9" w:rsidP="00871937">
      <w:pPr>
        <w:pStyle w:val="Heading4"/>
      </w:pPr>
      <w:bookmarkStart w:id="86" w:name="_Toc320481127"/>
      <w:bookmarkStart w:id="87" w:name="_Toc397026195"/>
      <w:r>
        <w:t>Exit label</w:t>
      </w:r>
      <w:bookmarkEnd w:id="86"/>
      <w:bookmarkEnd w:id="87"/>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8" w:name="_Toc320481128"/>
      <w:bookmarkStart w:id="89" w:name="_Toc397026196"/>
      <w:r>
        <w:t>The machine parameter block</w:t>
      </w:r>
      <w:bookmarkEnd w:id="88"/>
      <w:bookmarkEnd w:id="89"/>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0" w:name="_Toc320481129"/>
      <w:bookmarkStart w:id="91" w:name="_Toc397026197"/>
      <w:r>
        <w:t>Other constants</w:t>
      </w:r>
      <w:bookmarkEnd w:id="90"/>
      <w:bookmarkEnd w:id="91"/>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w:t>
      </w:r>
      <w:r>
        <w:lastRenderedPageBreak/>
        <w:t xml:space="preserve">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2" w:name="_Toc320481130"/>
      <w:bookmarkStart w:id="93" w:name="_Toc397026198"/>
      <w:r>
        <w:t>Types</w:t>
      </w:r>
      <w:bookmarkEnd w:id="92"/>
      <w:bookmarkEnd w:id="93"/>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lastRenderedPageBreak/>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lastRenderedPageBreak/>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4" w:name="_Toc320481131"/>
      <w:bookmarkStart w:id="95" w:name="_Toc397026199"/>
      <w:r>
        <w:t>Variables</w:t>
      </w:r>
      <w:bookmarkEnd w:id="94"/>
      <w:bookmarkEnd w:id="9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w:t>
      </w:r>
      <w:r>
        <w:lastRenderedPageBreak/>
        <w:t xml:space="preserve">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lastRenderedPageBreak/>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6" w:name="_Toc320481132"/>
      <w:bookmarkStart w:id="97" w:name="_Toc397026200"/>
      <w:r>
        <w:t>Procedures and functions</w:t>
      </w:r>
      <w:bookmarkEnd w:id="96"/>
      <w:bookmarkEnd w:id="97"/>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lastRenderedPageBreak/>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lastRenderedPageBreak/>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lastRenderedPageBreak/>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8" w:name="_Toc320481133"/>
      <w:bookmarkStart w:id="99" w:name="_Toc397026201"/>
      <w:r>
        <w:t>Recycling support routines</w:t>
      </w:r>
      <w:bookmarkEnd w:id="98"/>
      <w:bookmarkEnd w:id="99"/>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0" w:name="_Toc320481134"/>
      <w:bookmarkStart w:id="101" w:name="_Toc397026202"/>
      <w:r>
        <w:t>Procedure getstr</w:t>
      </w:r>
      <w:bookmarkEnd w:id="100"/>
      <w:bookmarkEnd w:id="101"/>
    </w:p>
    <w:p w:rsidR="00C847D9" w:rsidRDefault="00C847D9" w:rsidP="00C847D9">
      <w:r>
        <w:t>Getstr gets a single quanta, or element, of a variable length string.</w:t>
      </w:r>
    </w:p>
    <w:p w:rsidR="00C847D9" w:rsidRDefault="00C847D9" w:rsidP="00871937">
      <w:pPr>
        <w:pStyle w:val="Heading5"/>
      </w:pPr>
      <w:bookmarkStart w:id="102" w:name="_Toc320481135"/>
      <w:bookmarkStart w:id="103" w:name="_Toc397026203"/>
      <w:r>
        <w:t>Procedure putstrs</w:t>
      </w:r>
      <w:bookmarkEnd w:id="102"/>
      <w:bookmarkEnd w:id="103"/>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4" w:name="_Toc320481136"/>
      <w:bookmarkStart w:id="105" w:name="_Toc397026204"/>
      <w:r>
        <w:t>procedure getlab</w:t>
      </w:r>
      <w:bookmarkEnd w:id="104"/>
      <w:bookmarkEnd w:id="105"/>
    </w:p>
    <w:p w:rsidR="00C847D9" w:rsidRPr="008C0991" w:rsidRDefault="00C847D9" w:rsidP="00C847D9">
      <w:r>
        <w:t>Gets a single label entry.</w:t>
      </w:r>
    </w:p>
    <w:p w:rsidR="00C847D9" w:rsidRDefault="00C847D9" w:rsidP="00871937">
      <w:pPr>
        <w:pStyle w:val="Heading5"/>
      </w:pPr>
      <w:r>
        <w:t xml:space="preserve">  </w:t>
      </w:r>
      <w:bookmarkStart w:id="106" w:name="_Toc320481137"/>
      <w:bookmarkStart w:id="107" w:name="_Toc397026205"/>
      <w:r>
        <w:t>procedure putlab</w:t>
      </w:r>
      <w:bookmarkEnd w:id="106"/>
      <w:bookmarkEnd w:id="107"/>
    </w:p>
    <w:p w:rsidR="00C847D9" w:rsidRPr="008C0991" w:rsidRDefault="00C847D9" w:rsidP="00C847D9">
      <w:r>
        <w:t>Releases a single label entry.</w:t>
      </w:r>
    </w:p>
    <w:p w:rsidR="00C847D9" w:rsidRDefault="00C847D9" w:rsidP="00871937">
      <w:pPr>
        <w:pStyle w:val="Heading5"/>
      </w:pPr>
      <w:r>
        <w:lastRenderedPageBreak/>
        <w:t xml:space="preserve">  </w:t>
      </w:r>
      <w:bookmarkStart w:id="108" w:name="_Toc320481138"/>
      <w:bookmarkStart w:id="109" w:name="_Toc397026206"/>
      <w:r>
        <w:t>procedure pshcst</w:t>
      </w:r>
      <w:bookmarkEnd w:id="108"/>
      <w:bookmarkEnd w:id="109"/>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0" w:name="_Toc320481139"/>
      <w:bookmarkStart w:id="111" w:name="_Toc397026207"/>
      <w:r>
        <w:t>procedure putcst</w:t>
      </w:r>
      <w:bookmarkEnd w:id="110"/>
      <w:bookmarkEnd w:id="111"/>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2" w:name="_Toc320481140"/>
      <w:bookmarkStart w:id="113" w:name="_Toc397026208"/>
      <w:r>
        <w:t>procedure pshstc</w:t>
      </w:r>
      <w:bookmarkEnd w:id="112"/>
      <w:bookmarkEnd w:id="113"/>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4" w:name="_Toc320481141"/>
      <w:bookmarkStart w:id="115" w:name="_Toc397026209"/>
      <w:r>
        <w:t>procedure putstc</w:t>
      </w:r>
      <w:bookmarkEnd w:id="114"/>
      <w:bookmarkEnd w:id="115"/>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16" w:name="_Toc320481142"/>
      <w:bookmarkStart w:id="117" w:name="_Toc397026210"/>
      <w:r>
        <w:t>procedure ininam</w:t>
      </w:r>
      <w:bookmarkEnd w:id="116"/>
      <w:bookmarkEnd w:id="117"/>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8" w:name="_Toc320481143"/>
      <w:bookmarkStart w:id="119" w:name="_Toc397026211"/>
      <w:r>
        <w:t>procedure putnam</w:t>
      </w:r>
      <w:bookmarkEnd w:id="118"/>
      <w:bookmarkEnd w:id="119"/>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0" w:name="_Toc320481144"/>
      <w:bookmarkStart w:id="121" w:name="_Toc397026212"/>
      <w:r>
        <w:t>procedure putnams</w:t>
      </w:r>
      <w:bookmarkEnd w:id="120"/>
      <w:bookmarkEnd w:id="121"/>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2" w:name="_Toc320481145"/>
      <w:bookmarkStart w:id="123" w:name="_Toc397026213"/>
      <w:r>
        <w:t>procedure putdsp</w:t>
      </w:r>
      <w:bookmarkEnd w:id="122"/>
      <w:bookmarkEnd w:id="123"/>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lastRenderedPageBreak/>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4" w:name="_Toc320481146"/>
      <w:bookmarkStart w:id="125" w:name="_Toc397026214"/>
      <w:r>
        <w:t>procedure putdsps</w:t>
      </w:r>
      <w:bookmarkEnd w:id="124"/>
      <w:bookmarkEnd w:id="125"/>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6" w:name="_Toc320481147"/>
      <w:bookmarkStart w:id="127" w:name="_Toc397026215"/>
      <w:r>
        <w:t>procedure getfil</w:t>
      </w:r>
      <w:bookmarkEnd w:id="126"/>
      <w:bookmarkEnd w:id="127"/>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8" w:name="_Toc320481148"/>
      <w:bookmarkStart w:id="129" w:name="_Toc397026216"/>
      <w:r>
        <w:t>procedure putfil</w:t>
      </w:r>
      <w:bookmarkEnd w:id="128"/>
      <w:bookmarkEnd w:id="129"/>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0" w:name="_Toc320481149"/>
      <w:bookmarkStart w:id="131" w:name="_Toc397026217"/>
      <w:r>
        <w:t>procedure getcas</w:t>
      </w:r>
      <w:bookmarkEnd w:id="130"/>
      <w:bookmarkEnd w:id="131"/>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2" w:name="_Toc320481150"/>
      <w:bookmarkStart w:id="133" w:name="_Toc397026218"/>
      <w:r>
        <w:t>procedure putcas</w:t>
      </w:r>
      <w:bookmarkEnd w:id="132"/>
      <w:bookmarkEnd w:id="133"/>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4" w:name="_Toc320481151"/>
      <w:bookmarkStart w:id="135" w:name="_Toc397026219"/>
      <w:r>
        <w:t>Character and string quata routines</w:t>
      </w:r>
      <w:bookmarkEnd w:id="134"/>
      <w:bookmarkEnd w:id="135"/>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lastRenderedPageBreak/>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6" w:name="_Toc320481152"/>
      <w:bookmarkStart w:id="137" w:name="_Toc397026220"/>
      <w:r>
        <w:t>function lcase</w:t>
      </w:r>
      <w:bookmarkEnd w:id="136"/>
      <w:bookmarkEnd w:id="137"/>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8" w:name="_Toc320481153"/>
      <w:bookmarkStart w:id="139" w:name="_Toc397026221"/>
      <w:r>
        <w:t>procedure lcases</w:t>
      </w:r>
      <w:bookmarkEnd w:id="138"/>
      <w:bookmarkEnd w:id="139"/>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0" w:name="_Toc320481154"/>
      <w:bookmarkStart w:id="141" w:name="_Toc397026222"/>
      <w:r>
        <w:t>function strequri</w:t>
      </w:r>
      <w:bookmarkEnd w:id="140"/>
      <w:bookmarkEnd w:id="14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2" w:name="_Toc320481155"/>
      <w:bookmarkStart w:id="143" w:name="_Toc397026223"/>
      <w:r>
        <w:t>procedure writev</w:t>
      </w:r>
      <w:bookmarkEnd w:id="142"/>
      <w:bookmarkEnd w:id="14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lastRenderedPageBreak/>
        <w:t xml:space="preserve">  </w:t>
      </w:r>
      <w:bookmarkStart w:id="144" w:name="_Toc320481156"/>
      <w:bookmarkStart w:id="145" w:name="_Toc397026224"/>
      <w:r>
        <w:t>function lenpv</w:t>
      </w:r>
      <w:bookmarkEnd w:id="144"/>
      <w:bookmarkEnd w:id="14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6" w:name="_Toc320481157"/>
      <w:bookmarkStart w:id="147" w:name="_Toc397026225"/>
      <w:r>
        <w:t>procedure strassvf</w:t>
      </w:r>
      <w:bookmarkEnd w:id="146"/>
      <w:bookmarkEnd w:id="14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8" w:name="_Toc320481158"/>
      <w:bookmarkStart w:id="149" w:name="_Toc397026226"/>
      <w:r>
        <w:t>procedure strassvr</w:t>
      </w:r>
      <w:bookmarkEnd w:id="148"/>
      <w:bookmarkEnd w:id="14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0" w:name="_Toc320481159"/>
      <w:bookmarkStart w:id="151" w:name="_Toc397026227"/>
      <w:r>
        <w:t>procedure strassvd</w:t>
      </w:r>
      <w:bookmarkEnd w:id="150"/>
      <w:bookmarkEnd w:id="15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52" w:name="_Toc320481160"/>
      <w:bookmarkStart w:id="153" w:name="_Toc397026228"/>
      <w:r>
        <w:t>procedure strassvc</w:t>
      </w:r>
      <w:bookmarkEnd w:id="152"/>
      <w:bookmarkEnd w:id="153"/>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4" w:name="_Toc320481161"/>
      <w:bookmarkStart w:id="155" w:name="_Toc397026229"/>
      <w:r>
        <w:t>function strequvv</w:t>
      </w:r>
      <w:bookmarkEnd w:id="154"/>
      <w:bookmarkEnd w:id="15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6" w:name="_Toc320481162"/>
      <w:bookmarkStart w:id="157" w:name="_Toc397026230"/>
      <w:r>
        <w:t>function strltnvv</w:t>
      </w:r>
      <w:bookmarkEnd w:id="156"/>
      <w:bookmarkEnd w:id="15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8" w:name="_Toc320481163"/>
      <w:bookmarkStart w:id="159" w:name="_Toc397026231"/>
      <w:r>
        <w:t>function strequvf</w:t>
      </w:r>
      <w:bookmarkEnd w:id="158"/>
      <w:bookmarkEnd w:id="15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0" w:name="_Toc320481164"/>
      <w:bookmarkStart w:id="161" w:name="_Toc397026232"/>
      <w:r>
        <w:t>function strltnvf</w:t>
      </w:r>
      <w:bookmarkEnd w:id="160"/>
      <w:bookmarkEnd w:id="16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2" w:name="_Toc320481165"/>
      <w:bookmarkStart w:id="163" w:name="_Toc397026233"/>
      <w:r>
        <w:t>Function strchr</w:t>
      </w:r>
      <w:bookmarkEnd w:id="162"/>
      <w:bookmarkEnd w:id="16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4" w:name="_Toc320481166"/>
      <w:bookmarkStart w:id="165" w:name="_Toc397026234"/>
      <w:r>
        <w:lastRenderedPageBreak/>
        <w:t>Procedure strchrass</w:t>
      </w:r>
      <w:bookmarkEnd w:id="164"/>
      <w:bookmarkEnd w:id="16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6" w:name="_Toc320481167"/>
      <w:bookmarkStart w:id="167" w:name="_Toc397026235"/>
      <w:r>
        <w:t>procedure prtdsp</w:t>
      </w:r>
      <w:bookmarkEnd w:id="166"/>
      <w:bookmarkEnd w:id="167"/>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8" w:name="_Toc320481168"/>
      <w:bookmarkStart w:id="169" w:name="_Toc397026236"/>
      <w:r>
        <w:t>Modifications</w:t>
      </w:r>
      <w:bookmarkEnd w:id="168"/>
      <w:bookmarkEnd w:id="16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0" w:name="_Toc320481169"/>
      <w:bookmarkStart w:id="171" w:name="_Toc397026237"/>
      <w:r>
        <w:t>procedure endofline</w:t>
      </w:r>
      <w:bookmarkEnd w:id="170"/>
      <w:bookmarkEnd w:id="171"/>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2" w:name="_Toc320481170"/>
      <w:bookmarkStart w:id="173" w:name="_Toc397026238"/>
      <w:r>
        <w:t>procedure errmsg</w:t>
      </w:r>
      <w:bookmarkEnd w:id="172"/>
      <w:bookmarkEnd w:id="173"/>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4" w:name="_Toc320481171"/>
      <w:bookmarkStart w:id="175" w:name="_Toc397026239"/>
      <w:r>
        <w:t>procedure error</w:t>
      </w:r>
      <w:bookmarkEnd w:id="174"/>
      <w:bookmarkEnd w:id="175"/>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6" w:name="_Toc320481172"/>
      <w:bookmarkStart w:id="177" w:name="_Toc397026240"/>
      <w:r>
        <w:t>procedure insymbol</w:t>
      </w:r>
      <w:bookmarkEnd w:id="176"/>
      <w:bookmarkEnd w:id="177"/>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8" w:name="_Toc397026241"/>
      <w:r>
        <w:t xml:space="preserve">Letter: </w:t>
      </w:r>
      <w:r w:rsidRPr="00871937">
        <w:t>identifiers</w:t>
      </w:r>
      <w:r>
        <w:t xml:space="preserve"> and reserved words</w:t>
      </w:r>
      <w:bookmarkEnd w:id="178"/>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79" w:name="_Toc397026242"/>
      <w:r>
        <w:t>Number: integers and reals</w:t>
      </w:r>
      <w:bookmarkEnd w:id="179"/>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0" w:name="_Toc397026243"/>
      <w:r>
        <w:t>Chstrquo: Strings</w:t>
      </w:r>
      <w:bookmarkEnd w:id="18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1" w:name="_Toc397026244"/>
      <w:r>
        <w:t>Chperiod: ‘.’, ‘..’ and ‘.)’ tolkens</w:t>
      </w:r>
      <w:bookmarkEnd w:id="181"/>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2" w:name="_Toc397026245"/>
      <w:r>
        <w:t>Chlparen: ‘(‘and comment start</w:t>
      </w:r>
      <w:bookmarkEnd w:id="182"/>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3" w:name="_Toc397026246"/>
      <w:r>
        <w:t>Chlcmt: ISO 7185 comment start</w:t>
      </w:r>
      <w:bookmarkEnd w:id="183"/>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4" w:name="_Toc397026247"/>
      <w:r>
        <w:t>Lexical dump</w:t>
      </w:r>
      <w:bookmarkEnd w:id="18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5" w:name="_Toc320481173"/>
      <w:bookmarkStart w:id="186" w:name="_Toc397026248"/>
      <w:r>
        <w:t>procedure enterid</w:t>
      </w:r>
      <w:bookmarkEnd w:id="185"/>
      <w:bookmarkEnd w:id="186"/>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187" w:name="_Toc320481174"/>
      <w:bookmarkStart w:id="188" w:name="_Toc397026249"/>
      <w:r>
        <w:t>procedure searchsection</w:t>
      </w:r>
      <w:bookmarkEnd w:id="187"/>
      <w:bookmarkEnd w:id="188"/>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89" w:name="_Toc320481175"/>
      <w:bookmarkStart w:id="190" w:name="_Toc397026250"/>
      <w:r>
        <w:t>procedure searchidne</w:t>
      </w:r>
      <w:bookmarkEnd w:id="189"/>
      <w:bookmarkEnd w:id="190"/>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1" w:name="_Toc320481176"/>
      <w:bookmarkStart w:id="192" w:name="_Toc397026251"/>
      <w:r>
        <w:t>procedure searchid</w:t>
      </w:r>
      <w:bookmarkEnd w:id="191"/>
      <w:bookmarkEnd w:id="192"/>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3" w:name="_Toc320481177"/>
      <w:bookmarkStart w:id="194" w:name="_Toc397026252"/>
      <w:r>
        <w:t>procedure printtables</w:t>
      </w:r>
      <w:bookmarkEnd w:id="193"/>
      <w:bookmarkEnd w:id="194"/>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5" w:name="_Toc320481178"/>
      <w:bookmarkStart w:id="196" w:name="_Toc397026253"/>
      <w:r>
        <w:t>procedure followstp</w:t>
      </w:r>
      <w:bookmarkEnd w:id="195"/>
      <w:bookmarkEnd w:id="196"/>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7" w:name="_Toc320481179"/>
      <w:bookmarkStart w:id="198" w:name="_Toc397026254"/>
      <w:r>
        <w:t>procedure followctp</w:t>
      </w:r>
      <w:bookmarkEnd w:id="197"/>
      <w:bookmarkEnd w:id="198"/>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199" w:name="_Toc320481180"/>
      <w:bookmarkStart w:id="200" w:name="_Toc397026255"/>
      <w:r>
        <w:t>procedure searchlabel</w:t>
      </w:r>
      <w:bookmarkEnd w:id="199"/>
      <w:bookmarkEnd w:id="200"/>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1" w:name="_Toc320481181"/>
      <w:bookmarkStart w:id="202" w:name="_Toc397026256"/>
      <w:r>
        <w:t>procedure newlabel</w:t>
      </w:r>
      <w:bookmarkEnd w:id="201"/>
      <w:bookmarkEnd w:id="202"/>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03" w:name="_Toc320481182"/>
      <w:bookmarkStart w:id="204" w:name="_Toc397026257"/>
      <w:r>
        <w:t>procedure prtlabels</w:t>
      </w:r>
      <w:bookmarkEnd w:id="203"/>
      <w:bookmarkEnd w:id="20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5" w:name="_Toc320481183"/>
      <w:bookmarkStart w:id="206" w:name="_Toc397026258"/>
      <w:r>
        <w:t>procedure block</w:t>
      </w:r>
      <w:bookmarkEnd w:id="205"/>
      <w:bookmarkEnd w:id="206"/>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7" w:name="_Toc320481184"/>
      <w:bookmarkStart w:id="208" w:name="_Toc397026259"/>
      <w:r>
        <w:t>procedure constant</w:t>
      </w:r>
      <w:bookmarkEnd w:id="207"/>
      <w:bookmarkEnd w:id="208"/>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09" w:name="_Toc320481185"/>
      <w:bookmarkStart w:id="210" w:name="_Toc397026260"/>
      <w:r>
        <w:t>function string</w:t>
      </w:r>
      <w:bookmarkEnd w:id="209"/>
      <w:bookmarkEnd w:id="210"/>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1" w:name="_Toc320481186"/>
      <w:bookmarkStart w:id="212" w:name="_Toc397026261"/>
      <w:r>
        <w:t>function comptypes</w:t>
      </w:r>
      <w:bookmarkEnd w:id="211"/>
      <w:bookmarkEnd w:id="21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3" w:name="_Toc320481187"/>
      <w:bookmarkStart w:id="214" w:name="_Toc397026262"/>
      <w:r>
        <w:t>function filecomponent</w:t>
      </w:r>
      <w:bookmarkEnd w:id="213"/>
      <w:bookmarkEnd w:id="214"/>
    </w:p>
    <w:p w:rsidR="00C847D9" w:rsidRDefault="00C847D9" w:rsidP="00564A7B">
      <w:pPr>
        <w:pStyle w:val="Heading4"/>
      </w:pPr>
      <w:r>
        <w:t xml:space="preserve">    </w:t>
      </w:r>
      <w:bookmarkStart w:id="215" w:name="_Toc320481188"/>
      <w:bookmarkStart w:id="216" w:name="_Toc397026263"/>
      <w:r>
        <w:t>function string</w:t>
      </w:r>
      <w:bookmarkEnd w:id="215"/>
      <w:bookmarkEnd w:id="216"/>
    </w:p>
    <w:p w:rsidR="00C847D9" w:rsidRDefault="00C847D9" w:rsidP="00564A7B">
      <w:pPr>
        <w:pStyle w:val="Heading4"/>
      </w:pPr>
      <w:r>
        <w:t xml:space="preserve">    </w:t>
      </w:r>
      <w:bookmarkStart w:id="217" w:name="_Toc320481189"/>
      <w:bookmarkStart w:id="218" w:name="_Toc397026264"/>
      <w:r>
        <w:t>procedure typ</w:t>
      </w:r>
      <w:bookmarkEnd w:id="217"/>
      <w:bookmarkEnd w:id="218"/>
    </w:p>
    <w:p w:rsidR="00C847D9" w:rsidRDefault="00C847D9" w:rsidP="00564A7B">
      <w:pPr>
        <w:pStyle w:val="Heading4"/>
      </w:pPr>
      <w:r>
        <w:t xml:space="preserve">      </w:t>
      </w:r>
      <w:bookmarkStart w:id="219" w:name="_Toc320481190"/>
      <w:bookmarkStart w:id="220" w:name="_Toc397026265"/>
      <w:r>
        <w:t>procedure simpletype</w:t>
      </w:r>
      <w:bookmarkEnd w:id="219"/>
      <w:bookmarkEnd w:id="220"/>
    </w:p>
    <w:p w:rsidR="00C847D9" w:rsidRDefault="00C847D9" w:rsidP="00564A7B">
      <w:pPr>
        <w:pStyle w:val="Heading4"/>
      </w:pPr>
      <w:r>
        <w:t xml:space="preserve">      </w:t>
      </w:r>
      <w:bookmarkStart w:id="221" w:name="_Toc320481191"/>
      <w:bookmarkStart w:id="222" w:name="_Toc397026266"/>
      <w:r>
        <w:t>procedure fieldlist</w:t>
      </w:r>
      <w:bookmarkEnd w:id="221"/>
      <w:bookmarkEnd w:id="222"/>
    </w:p>
    <w:p w:rsidR="00C847D9" w:rsidRDefault="00C847D9" w:rsidP="00564A7B">
      <w:pPr>
        <w:pStyle w:val="Heading4"/>
      </w:pPr>
      <w:r>
        <w:t xml:space="preserve">    </w:t>
      </w:r>
      <w:bookmarkStart w:id="223" w:name="_Toc320481192"/>
      <w:bookmarkStart w:id="224" w:name="_Toc397026267"/>
      <w:r>
        <w:t>procedure labeldeclaration</w:t>
      </w:r>
      <w:bookmarkEnd w:id="223"/>
      <w:bookmarkEnd w:id="224"/>
    </w:p>
    <w:p w:rsidR="00C847D9" w:rsidRDefault="00C847D9" w:rsidP="00564A7B">
      <w:pPr>
        <w:pStyle w:val="Heading4"/>
      </w:pPr>
      <w:r>
        <w:t xml:space="preserve">    </w:t>
      </w:r>
      <w:bookmarkStart w:id="225" w:name="_Toc320481193"/>
      <w:bookmarkStart w:id="226" w:name="_Toc397026268"/>
      <w:r>
        <w:t>procedure constdeclaration</w:t>
      </w:r>
      <w:bookmarkEnd w:id="225"/>
      <w:bookmarkEnd w:id="226"/>
    </w:p>
    <w:p w:rsidR="00C847D9" w:rsidRDefault="00C847D9" w:rsidP="00564A7B">
      <w:pPr>
        <w:pStyle w:val="Heading4"/>
      </w:pPr>
      <w:r>
        <w:t xml:space="preserve">    </w:t>
      </w:r>
      <w:bookmarkStart w:id="227" w:name="_Toc320481194"/>
      <w:bookmarkStart w:id="228" w:name="_Toc397026269"/>
      <w:r>
        <w:t>procedure typedeclaration</w:t>
      </w:r>
      <w:bookmarkEnd w:id="227"/>
      <w:bookmarkEnd w:id="228"/>
    </w:p>
    <w:p w:rsidR="00C847D9" w:rsidRDefault="00C847D9" w:rsidP="00564A7B">
      <w:pPr>
        <w:pStyle w:val="Heading4"/>
      </w:pPr>
      <w:r>
        <w:t xml:space="preserve">    </w:t>
      </w:r>
      <w:bookmarkStart w:id="229" w:name="_Toc320481195"/>
      <w:bookmarkStart w:id="230" w:name="_Toc397026270"/>
      <w:r>
        <w:t>procedure vardeclaration</w:t>
      </w:r>
      <w:bookmarkEnd w:id="229"/>
      <w:bookmarkEnd w:id="230"/>
    </w:p>
    <w:p w:rsidR="00C847D9" w:rsidRDefault="00C847D9" w:rsidP="00564A7B">
      <w:pPr>
        <w:pStyle w:val="Heading4"/>
      </w:pPr>
      <w:r>
        <w:t xml:space="preserve">    </w:t>
      </w:r>
      <w:bookmarkStart w:id="231" w:name="_Toc320481196"/>
      <w:bookmarkStart w:id="232" w:name="_Toc397026271"/>
      <w:r>
        <w:t>procedure procdeclaration</w:t>
      </w:r>
      <w:bookmarkEnd w:id="231"/>
      <w:bookmarkEnd w:id="232"/>
    </w:p>
    <w:p w:rsidR="00C847D9" w:rsidRDefault="00C847D9" w:rsidP="00564A7B">
      <w:pPr>
        <w:pStyle w:val="Heading4"/>
      </w:pPr>
      <w:r>
        <w:t xml:space="preserve">      </w:t>
      </w:r>
      <w:bookmarkStart w:id="233" w:name="_Toc320481197"/>
      <w:bookmarkStart w:id="234" w:name="_Toc397026272"/>
      <w:r>
        <w:t>procedure pushlvl</w:t>
      </w:r>
      <w:bookmarkEnd w:id="233"/>
      <w:bookmarkEnd w:id="234"/>
    </w:p>
    <w:p w:rsidR="00C847D9" w:rsidRDefault="00C847D9" w:rsidP="00564A7B">
      <w:pPr>
        <w:pStyle w:val="Heading4"/>
      </w:pPr>
      <w:r>
        <w:t xml:space="preserve">      </w:t>
      </w:r>
      <w:bookmarkStart w:id="235" w:name="_Toc320481198"/>
      <w:bookmarkStart w:id="236" w:name="_Toc397026273"/>
      <w:r>
        <w:t>procedure parameterlist</w:t>
      </w:r>
      <w:bookmarkEnd w:id="235"/>
      <w:bookmarkEnd w:id="236"/>
    </w:p>
    <w:p w:rsidR="00C847D9" w:rsidRDefault="00C847D9" w:rsidP="00564A7B">
      <w:pPr>
        <w:pStyle w:val="Heading4"/>
      </w:pPr>
      <w:r>
        <w:t xml:space="preserve">    </w:t>
      </w:r>
      <w:bookmarkStart w:id="237" w:name="_Toc320481199"/>
      <w:bookmarkStart w:id="238" w:name="_Toc397026274"/>
      <w:r>
        <w:t>procedure body</w:t>
      </w:r>
      <w:bookmarkEnd w:id="237"/>
      <w:bookmarkEnd w:id="238"/>
    </w:p>
    <w:p w:rsidR="00C847D9" w:rsidRDefault="00C847D9" w:rsidP="00564A7B">
      <w:pPr>
        <w:pStyle w:val="Heading4"/>
      </w:pPr>
      <w:r>
        <w:t xml:space="preserve">      </w:t>
      </w:r>
      <w:bookmarkStart w:id="239" w:name="_Toc320481200"/>
      <w:bookmarkStart w:id="240" w:name="_Toc397026275"/>
      <w:r>
        <w:t>procedure addlvl</w:t>
      </w:r>
      <w:bookmarkEnd w:id="239"/>
      <w:bookmarkEnd w:id="240"/>
    </w:p>
    <w:p w:rsidR="00C847D9" w:rsidRDefault="00C847D9" w:rsidP="00564A7B">
      <w:pPr>
        <w:pStyle w:val="Heading4"/>
      </w:pPr>
      <w:r>
        <w:t xml:space="preserve">      </w:t>
      </w:r>
      <w:bookmarkStart w:id="241" w:name="_Toc320481201"/>
      <w:bookmarkStart w:id="242" w:name="_Toc397026276"/>
      <w:r>
        <w:t>procedure sublvl</w:t>
      </w:r>
      <w:bookmarkEnd w:id="241"/>
      <w:bookmarkEnd w:id="242"/>
    </w:p>
    <w:p w:rsidR="00C847D9" w:rsidRDefault="00C847D9" w:rsidP="00564A7B">
      <w:pPr>
        <w:pStyle w:val="Heading4"/>
      </w:pPr>
      <w:r>
        <w:t xml:space="preserve">      </w:t>
      </w:r>
      <w:bookmarkStart w:id="243" w:name="_Toc320481202"/>
      <w:bookmarkStart w:id="244" w:name="_Toc397026277"/>
      <w:r>
        <w:t>procedure mes</w:t>
      </w:r>
      <w:bookmarkEnd w:id="243"/>
      <w:bookmarkEnd w:id="244"/>
    </w:p>
    <w:p w:rsidR="00C847D9" w:rsidRDefault="00C847D9" w:rsidP="00564A7B">
      <w:pPr>
        <w:pStyle w:val="Heading4"/>
      </w:pPr>
      <w:r>
        <w:t xml:space="preserve">      </w:t>
      </w:r>
      <w:bookmarkStart w:id="245" w:name="_Toc320481203"/>
      <w:bookmarkStart w:id="246" w:name="_Toc397026278"/>
      <w:r>
        <w:t>procedure putic</w:t>
      </w:r>
      <w:bookmarkEnd w:id="245"/>
      <w:bookmarkEnd w:id="246"/>
    </w:p>
    <w:p w:rsidR="00C847D9" w:rsidRDefault="00C847D9" w:rsidP="00564A7B">
      <w:pPr>
        <w:pStyle w:val="Heading4"/>
      </w:pPr>
      <w:r>
        <w:t xml:space="preserve">      </w:t>
      </w:r>
      <w:bookmarkStart w:id="247" w:name="_Toc320481204"/>
      <w:bookmarkStart w:id="248" w:name="_Toc397026279"/>
      <w:r>
        <w:t>procedure gen0</w:t>
      </w:r>
      <w:bookmarkEnd w:id="247"/>
      <w:bookmarkEnd w:id="248"/>
    </w:p>
    <w:p w:rsidR="00C847D9" w:rsidRDefault="00C847D9" w:rsidP="00564A7B">
      <w:pPr>
        <w:pStyle w:val="Heading4"/>
      </w:pPr>
      <w:r>
        <w:t xml:space="preserve">      </w:t>
      </w:r>
      <w:bookmarkStart w:id="249" w:name="_Toc320481205"/>
      <w:bookmarkStart w:id="250" w:name="_Toc397026280"/>
      <w:r>
        <w:t>procedure gen1</w:t>
      </w:r>
      <w:bookmarkEnd w:id="249"/>
      <w:bookmarkEnd w:id="250"/>
    </w:p>
    <w:p w:rsidR="00C847D9" w:rsidRDefault="00C847D9" w:rsidP="00564A7B">
      <w:pPr>
        <w:pStyle w:val="Heading4"/>
      </w:pPr>
      <w:r>
        <w:t xml:space="preserve">      </w:t>
      </w:r>
      <w:bookmarkStart w:id="251" w:name="_Toc320481206"/>
      <w:bookmarkStart w:id="252" w:name="_Toc397026281"/>
      <w:r>
        <w:t>procedure gen2</w:t>
      </w:r>
      <w:bookmarkEnd w:id="251"/>
      <w:bookmarkEnd w:id="252"/>
    </w:p>
    <w:p w:rsidR="00C847D9" w:rsidRDefault="00C847D9" w:rsidP="00564A7B">
      <w:pPr>
        <w:pStyle w:val="Heading4"/>
      </w:pPr>
      <w:r>
        <w:t xml:space="preserve">      </w:t>
      </w:r>
      <w:bookmarkStart w:id="253" w:name="_Toc320481207"/>
      <w:bookmarkStart w:id="254" w:name="_Toc397026282"/>
      <w:r>
        <w:t>procedure gentypindicator</w:t>
      </w:r>
      <w:bookmarkEnd w:id="253"/>
      <w:bookmarkEnd w:id="254"/>
    </w:p>
    <w:p w:rsidR="00C847D9" w:rsidRDefault="00C847D9" w:rsidP="00564A7B">
      <w:pPr>
        <w:pStyle w:val="Heading4"/>
      </w:pPr>
      <w:r>
        <w:t xml:space="preserve">      </w:t>
      </w:r>
      <w:bookmarkStart w:id="255" w:name="_Toc320481208"/>
      <w:bookmarkStart w:id="256" w:name="_Toc397026283"/>
      <w:r>
        <w:t>procedure gen0t</w:t>
      </w:r>
      <w:bookmarkEnd w:id="255"/>
      <w:bookmarkEnd w:id="256"/>
    </w:p>
    <w:p w:rsidR="00C847D9" w:rsidRDefault="00C847D9" w:rsidP="00564A7B">
      <w:pPr>
        <w:pStyle w:val="Heading4"/>
      </w:pPr>
      <w:r>
        <w:t xml:space="preserve">      </w:t>
      </w:r>
      <w:bookmarkStart w:id="257" w:name="_Toc320481209"/>
      <w:bookmarkStart w:id="258" w:name="_Toc397026284"/>
      <w:r>
        <w:t>procedure gen1t</w:t>
      </w:r>
      <w:bookmarkEnd w:id="257"/>
      <w:bookmarkEnd w:id="258"/>
    </w:p>
    <w:p w:rsidR="00C847D9" w:rsidRDefault="00C847D9" w:rsidP="00564A7B">
      <w:pPr>
        <w:pStyle w:val="Heading4"/>
      </w:pPr>
      <w:r>
        <w:t xml:space="preserve">      </w:t>
      </w:r>
      <w:bookmarkStart w:id="259" w:name="_Toc320481210"/>
      <w:bookmarkStart w:id="260" w:name="_Toc397026285"/>
      <w:r>
        <w:t>procedure gen2t</w:t>
      </w:r>
      <w:bookmarkEnd w:id="259"/>
      <w:bookmarkEnd w:id="260"/>
    </w:p>
    <w:p w:rsidR="00C847D9" w:rsidRDefault="00C847D9" w:rsidP="00564A7B">
      <w:pPr>
        <w:pStyle w:val="Heading4"/>
      </w:pPr>
      <w:r>
        <w:t xml:space="preserve">      </w:t>
      </w:r>
      <w:bookmarkStart w:id="261" w:name="_Toc320481211"/>
      <w:bookmarkStart w:id="262" w:name="_Toc397026286"/>
      <w:r>
        <w:t>procedure load</w:t>
      </w:r>
      <w:bookmarkEnd w:id="261"/>
      <w:bookmarkEnd w:id="262"/>
    </w:p>
    <w:p w:rsidR="00C847D9" w:rsidRDefault="00C847D9" w:rsidP="00564A7B">
      <w:pPr>
        <w:pStyle w:val="Heading4"/>
      </w:pPr>
      <w:r>
        <w:t xml:space="preserve">      </w:t>
      </w:r>
      <w:bookmarkStart w:id="263" w:name="_Toc320481212"/>
      <w:bookmarkStart w:id="264" w:name="_Toc397026287"/>
      <w:r>
        <w:t>procedure store</w:t>
      </w:r>
      <w:bookmarkEnd w:id="263"/>
      <w:bookmarkEnd w:id="264"/>
    </w:p>
    <w:p w:rsidR="00C847D9" w:rsidRDefault="00C847D9" w:rsidP="00564A7B">
      <w:pPr>
        <w:pStyle w:val="Heading4"/>
      </w:pPr>
      <w:r>
        <w:t xml:space="preserve">      </w:t>
      </w:r>
      <w:bookmarkStart w:id="265" w:name="_Toc320481213"/>
      <w:bookmarkStart w:id="266" w:name="_Toc397026288"/>
      <w:r>
        <w:t>procedure loadaddress</w:t>
      </w:r>
      <w:bookmarkEnd w:id="265"/>
      <w:bookmarkEnd w:id="266"/>
    </w:p>
    <w:p w:rsidR="00C847D9" w:rsidRDefault="00C847D9" w:rsidP="00564A7B">
      <w:pPr>
        <w:pStyle w:val="Heading4"/>
      </w:pPr>
      <w:r>
        <w:t xml:space="preserve">      </w:t>
      </w:r>
      <w:bookmarkStart w:id="267" w:name="_Toc320481214"/>
      <w:bookmarkStart w:id="268" w:name="_Toc397026289"/>
      <w:r>
        <w:t>procedure genfjp</w:t>
      </w:r>
      <w:bookmarkEnd w:id="267"/>
      <w:bookmarkEnd w:id="268"/>
    </w:p>
    <w:p w:rsidR="00C847D9" w:rsidRDefault="00C847D9" w:rsidP="00564A7B">
      <w:pPr>
        <w:pStyle w:val="Heading4"/>
      </w:pPr>
      <w:r>
        <w:lastRenderedPageBreak/>
        <w:t xml:space="preserve">      </w:t>
      </w:r>
      <w:bookmarkStart w:id="269" w:name="_Toc320481215"/>
      <w:bookmarkStart w:id="270" w:name="_Toc397026290"/>
      <w:r>
        <w:t>procedure genujpxjp</w:t>
      </w:r>
      <w:bookmarkEnd w:id="269"/>
      <w:bookmarkEnd w:id="270"/>
    </w:p>
    <w:p w:rsidR="00C847D9" w:rsidRDefault="00C847D9" w:rsidP="00564A7B">
      <w:pPr>
        <w:pStyle w:val="Heading4"/>
      </w:pPr>
      <w:r>
        <w:t xml:space="preserve">      </w:t>
      </w:r>
      <w:bookmarkStart w:id="271" w:name="_Toc320481216"/>
      <w:bookmarkStart w:id="272" w:name="_Toc397026291"/>
      <w:r>
        <w:t>procedure genipj</w:t>
      </w:r>
      <w:bookmarkEnd w:id="271"/>
      <w:bookmarkEnd w:id="272"/>
    </w:p>
    <w:p w:rsidR="00C847D9" w:rsidRDefault="00C847D9" w:rsidP="00564A7B">
      <w:pPr>
        <w:pStyle w:val="Heading4"/>
      </w:pPr>
      <w:r>
        <w:t xml:space="preserve">      </w:t>
      </w:r>
      <w:bookmarkStart w:id="273" w:name="_Toc320481217"/>
      <w:bookmarkStart w:id="274" w:name="_Toc397026292"/>
      <w:r>
        <w:t>procedure gencupent</w:t>
      </w:r>
      <w:bookmarkEnd w:id="273"/>
      <w:bookmarkEnd w:id="274"/>
    </w:p>
    <w:p w:rsidR="00C847D9" w:rsidRDefault="00C847D9" w:rsidP="00564A7B">
      <w:pPr>
        <w:pStyle w:val="Heading4"/>
      </w:pPr>
      <w:r>
        <w:t xml:space="preserve">      </w:t>
      </w:r>
      <w:bookmarkStart w:id="275" w:name="_Toc320481218"/>
      <w:bookmarkStart w:id="276" w:name="_Toc397026293"/>
      <w:r>
        <w:t>procedure genlpa</w:t>
      </w:r>
      <w:bookmarkEnd w:id="275"/>
      <w:bookmarkEnd w:id="276"/>
    </w:p>
    <w:p w:rsidR="00C847D9" w:rsidRDefault="00C847D9" w:rsidP="00564A7B">
      <w:pPr>
        <w:pStyle w:val="Heading4"/>
      </w:pPr>
      <w:r>
        <w:t xml:space="preserve">      </w:t>
      </w:r>
      <w:bookmarkStart w:id="277" w:name="_Toc320481219"/>
      <w:bookmarkStart w:id="278" w:name="_Toc397026294"/>
      <w:r>
        <w:t>procedure checkbnds</w:t>
      </w:r>
      <w:bookmarkEnd w:id="277"/>
      <w:bookmarkEnd w:id="278"/>
    </w:p>
    <w:p w:rsidR="00C847D9" w:rsidRDefault="00C847D9" w:rsidP="00564A7B">
      <w:pPr>
        <w:pStyle w:val="Heading4"/>
      </w:pPr>
      <w:r>
        <w:t xml:space="preserve">      </w:t>
      </w:r>
      <w:bookmarkStart w:id="279" w:name="_Toc320481220"/>
      <w:bookmarkStart w:id="280" w:name="_Toc397026295"/>
      <w:r>
        <w:t>procedure putlabel</w:t>
      </w:r>
      <w:bookmarkEnd w:id="279"/>
      <w:bookmarkEnd w:id="280"/>
    </w:p>
    <w:p w:rsidR="00C847D9" w:rsidRDefault="00C847D9" w:rsidP="00564A7B">
      <w:pPr>
        <w:pStyle w:val="Heading4"/>
      </w:pPr>
      <w:r>
        <w:t xml:space="preserve">      </w:t>
      </w:r>
      <w:bookmarkStart w:id="281" w:name="_Toc320481221"/>
      <w:bookmarkStart w:id="282" w:name="_Toc397026296"/>
      <w:r>
        <w:t>procedure statement</w:t>
      </w:r>
      <w:bookmarkEnd w:id="281"/>
      <w:bookmarkEnd w:id="282"/>
    </w:p>
    <w:p w:rsidR="00C847D9" w:rsidRDefault="00C847D9" w:rsidP="00564A7B">
      <w:pPr>
        <w:pStyle w:val="Heading4"/>
      </w:pPr>
      <w:r>
        <w:t xml:space="preserve">        </w:t>
      </w:r>
      <w:bookmarkStart w:id="283" w:name="_Toc320481222"/>
      <w:bookmarkStart w:id="284" w:name="_Toc397026297"/>
      <w:r>
        <w:t>procedure expression</w:t>
      </w:r>
      <w:bookmarkEnd w:id="283"/>
      <w:bookmarkEnd w:id="284"/>
    </w:p>
    <w:p w:rsidR="00C847D9" w:rsidRDefault="00C847D9" w:rsidP="00564A7B">
      <w:pPr>
        <w:pStyle w:val="Heading4"/>
      </w:pPr>
      <w:r>
        <w:t xml:space="preserve">        </w:t>
      </w:r>
      <w:bookmarkStart w:id="285" w:name="_Toc320481223"/>
      <w:bookmarkStart w:id="286" w:name="_Toc397026298"/>
      <w:r>
        <w:t>procedure selector</w:t>
      </w:r>
      <w:bookmarkEnd w:id="285"/>
      <w:bookmarkEnd w:id="286"/>
    </w:p>
    <w:p w:rsidR="00C847D9" w:rsidRDefault="00C847D9" w:rsidP="00564A7B">
      <w:pPr>
        <w:pStyle w:val="Heading4"/>
      </w:pPr>
      <w:r>
        <w:t xml:space="preserve">        </w:t>
      </w:r>
      <w:bookmarkStart w:id="287" w:name="_Toc320481224"/>
      <w:bookmarkStart w:id="288" w:name="_Toc397026299"/>
      <w:r>
        <w:t>procedure call</w:t>
      </w:r>
      <w:bookmarkEnd w:id="287"/>
      <w:bookmarkEnd w:id="288"/>
    </w:p>
    <w:p w:rsidR="00C847D9" w:rsidRDefault="00C847D9" w:rsidP="00564A7B">
      <w:pPr>
        <w:pStyle w:val="Heading4"/>
      </w:pPr>
      <w:r>
        <w:t xml:space="preserve">          </w:t>
      </w:r>
      <w:bookmarkStart w:id="289" w:name="_Toc320481225"/>
      <w:bookmarkStart w:id="290" w:name="_Toc397026300"/>
      <w:r>
        <w:t>procedure variable</w:t>
      </w:r>
      <w:bookmarkEnd w:id="289"/>
      <w:bookmarkEnd w:id="290"/>
    </w:p>
    <w:p w:rsidR="00C847D9" w:rsidRDefault="00C847D9" w:rsidP="00564A7B">
      <w:pPr>
        <w:pStyle w:val="Heading4"/>
      </w:pPr>
      <w:r>
        <w:t xml:space="preserve">          </w:t>
      </w:r>
      <w:bookmarkStart w:id="291" w:name="_Toc320481226"/>
      <w:bookmarkStart w:id="292" w:name="_Toc397026301"/>
      <w:r>
        <w:t>procedure getputresetrewriteprocedure</w:t>
      </w:r>
      <w:bookmarkEnd w:id="291"/>
      <w:bookmarkEnd w:id="292"/>
    </w:p>
    <w:p w:rsidR="00C847D9" w:rsidRDefault="00C847D9" w:rsidP="00564A7B">
      <w:pPr>
        <w:pStyle w:val="Heading4"/>
      </w:pPr>
      <w:r>
        <w:t xml:space="preserve">          </w:t>
      </w:r>
      <w:bookmarkStart w:id="293" w:name="_Toc320481227"/>
      <w:bookmarkStart w:id="294" w:name="_Toc397026302"/>
      <w:r>
        <w:t>procedure pageprocedure</w:t>
      </w:r>
      <w:bookmarkEnd w:id="293"/>
      <w:bookmarkEnd w:id="294"/>
    </w:p>
    <w:p w:rsidR="00C847D9" w:rsidRDefault="00C847D9" w:rsidP="00564A7B">
      <w:pPr>
        <w:pStyle w:val="Heading4"/>
      </w:pPr>
      <w:r>
        <w:t xml:space="preserve">          </w:t>
      </w:r>
      <w:bookmarkStart w:id="295" w:name="_Toc320481228"/>
      <w:bookmarkStart w:id="296" w:name="_Toc397026303"/>
      <w:r>
        <w:t>procedure readprocedure</w:t>
      </w:r>
      <w:bookmarkEnd w:id="295"/>
      <w:bookmarkEnd w:id="296"/>
    </w:p>
    <w:p w:rsidR="00C847D9" w:rsidRDefault="00C847D9" w:rsidP="00564A7B">
      <w:pPr>
        <w:pStyle w:val="Heading4"/>
      </w:pPr>
      <w:r>
        <w:t xml:space="preserve">          </w:t>
      </w:r>
      <w:bookmarkStart w:id="297" w:name="_Toc320481229"/>
      <w:bookmarkStart w:id="298" w:name="_Toc397026304"/>
      <w:r>
        <w:t>procedure writeprocedure</w:t>
      </w:r>
      <w:bookmarkEnd w:id="297"/>
      <w:bookmarkEnd w:id="298"/>
    </w:p>
    <w:p w:rsidR="00C847D9" w:rsidRDefault="00C847D9" w:rsidP="00564A7B">
      <w:pPr>
        <w:pStyle w:val="Heading4"/>
      </w:pPr>
      <w:r>
        <w:t xml:space="preserve">          </w:t>
      </w:r>
      <w:bookmarkStart w:id="299" w:name="_Toc320481230"/>
      <w:bookmarkStart w:id="300" w:name="_Toc397026305"/>
      <w:r>
        <w:t>procedure packprocedure</w:t>
      </w:r>
      <w:bookmarkEnd w:id="299"/>
      <w:bookmarkEnd w:id="300"/>
    </w:p>
    <w:p w:rsidR="00C847D9" w:rsidRDefault="00C847D9" w:rsidP="00564A7B">
      <w:pPr>
        <w:pStyle w:val="Heading4"/>
      </w:pPr>
      <w:r>
        <w:t xml:space="preserve">          </w:t>
      </w:r>
      <w:bookmarkStart w:id="301" w:name="_Toc320481231"/>
      <w:bookmarkStart w:id="302" w:name="_Toc397026306"/>
      <w:r>
        <w:t>procedure unpackprocedure</w:t>
      </w:r>
      <w:bookmarkEnd w:id="301"/>
      <w:bookmarkEnd w:id="302"/>
    </w:p>
    <w:p w:rsidR="00C847D9" w:rsidRDefault="00C847D9" w:rsidP="00564A7B">
      <w:pPr>
        <w:pStyle w:val="Heading4"/>
      </w:pPr>
      <w:r>
        <w:t xml:space="preserve">          </w:t>
      </w:r>
      <w:bookmarkStart w:id="303" w:name="_Toc320481232"/>
      <w:bookmarkStart w:id="304" w:name="_Toc397026307"/>
      <w:r>
        <w:t>procedure newdisposeprocedure</w:t>
      </w:r>
      <w:bookmarkEnd w:id="303"/>
      <w:bookmarkEnd w:id="304"/>
    </w:p>
    <w:p w:rsidR="00C847D9" w:rsidRDefault="00C847D9" w:rsidP="00564A7B">
      <w:pPr>
        <w:pStyle w:val="Heading4"/>
      </w:pPr>
      <w:r>
        <w:t xml:space="preserve">          </w:t>
      </w:r>
      <w:bookmarkStart w:id="305" w:name="_Toc320481233"/>
      <w:bookmarkStart w:id="306" w:name="_Toc397026308"/>
      <w:r>
        <w:t>procedure absfunction</w:t>
      </w:r>
      <w:bookmarkEnd w:id="305"/>
      <w:bookmarkEnd w:id="306"/>
    </w:p>
    <w:p w:rsidR="00C847D9" w:rsidRDefault="00C847D9" w:rsidP="00564A7B">
      <w:pPr>
        <w:pStyle w:val="Heading4"/>
      </w:pPr>
      <w:r>
        <w:t xml:space="preserve">          </w:t>
      </w:r>
      <w:bookmarkStart w:id="307" w:name="_Toc320481234"/>
      <w:bookmarkStart w:id="308" w:name="_Toc397026309"/>
      <w:r>
        <w:t>procedure sqrfunction</w:t>
      </w:r>
      <w:bookmarkEnd w:id="307"/>
      <w:bookmarkEnd w:id="308"/>
    </w:p>
    <w:p w:rsidR="00C847D9" w:rsidRDefault="00C847D9" w:rsidP="00564A7B">
      <w:pPr>
        <w:pStyle w:val="Heading4"/>
      </w:pPr>
      <w:r>
        <w:t xml:space="preserve">          </w:t>
      </w:r>
      <w:bookmarkStart w:id="309" w:name="_Toc320481235"/>
      <w:bookmarkStart w:id="310" w:name="_Toc397026310"/>
      <w:r>
        <w:t>procedure truncfunction</w:t>
      </w:r>
      <w:bookmarkEnd w:id="309"/>
      <w:bookmarkEnd w:id="310"/>
    </w:p>
    <w:p w:rsidR="00C847D9" w:rsidRDefault="00C847D9" w:rsidP="00564A7B">
      <w:pPr>
        <w:pStyle w:val="Heading4"/>
      </w:pPr>
      <w:r>
        <w:t xml:space="preserve">          </w:t>
      </w:r>
      <w:bookmarkStart w:id="311" w:name="_Toc320481236"/>
      <w:bookmarkStart w:id="312" w:name="_Toc397026311"/>
      <w:r>
        <w:t>procedure roundfunction</w:t>
      </w:r>
      <w:bookmarkEnd w:id="311"/>
      <w:bookmarkEnd w:id="312"/>
    </w:p>
    <w:p w:rsidR="00C847D9" w:rsidRDefault="00C847D9" w:rsidP="00564A7B">
      <w:pPr>
        <w:pStyle w:val="Heading4"/>
      </w:pPr>
      <w:r>
        <w:t xml:space="preserve">          </w:t>
      </w:r>
      <w:bookmarkStart w:id="313" w:name="_Toc320481237"/>
      <w:bookmarkStart w:id="314" w:name="_Toc397026312"/>
      <w:r>
        <w:t>procedure oddfunction</w:t>
      </w:r>
      <w:bookmarkEnd w:id="313"/>
      <w:bookmarkEnd w:id="314"/>
    </w:p>
    <w:p w:rsidR="00C847D9" w:rsidRDefault="00C847D9" w:rsidP="00564A7B">
      <w:pPr>
        <w:pStyle w:val="Heading4"/>
      </w:pPr>
      <w:r>
        <w:t xml:space="preserve">          </w:t>
      </w:r>
      <w:bookmarkStart w:id="315" w:name="_Toc320481238"/>
      <w:bookmarkStart w:id="316" w:name="_Toc397026313"/>
      <w:r>
        <w:t>procedure ordfunction</w:t>
      </w:r>
      <w:bookmarkEnd w:id="315"/>
      <w:bookmarkEnd w:id="316"/>
    </w:p>
    <w:p w:rsidR="00C847D9" w:rsidRDefault="00C847D9" w:rsidP="00564A7B">
      <w:pPr>
        <w:pStyle w:val="Heading4"/>
      </w:pPr>
      <w:r>
        <w:t xml:space="preserve">          </w:t>
      </w:r>
      <w:bookmarkStart w:id="317" w:name="_Toc320481239"/>
      <w:bookmarkStart w:id="318" w:name="_Toc397026314"/>
      <w:r>
        <w:t>procedure chrfunction</w:t>
      </w:r>
      <w:bookmarkEnd w:id="317"/>
      <w:bookmarkEnd w:id="318"/>
    </w:p>
    <w:p w:rsidR="00C847D9" w:rsidRDefault="00C847D9" w:rsidP="00564A7B">
      <w:pPr>
        <w:pStyle w:val="Heading4"/>
      </w:pPr>
      <w:r>
        <w:t xml:space="preserve">          </w:t>
      </w:r>
      <w:bookmarkStart w:id="319" w:name="_Toc320481240"/>
      <w:bookmarkStart w:id="320" w:name="_Toc397026315"/>
      <w:r>
        <w:t>procedure predsuccfunction</w:t>
      </w:r>
      <w:bookmarkEnd w:id="319"/>
      <w:bookmarkEnd w:id="320"/>
    </w:p>
    <w:p w:rsidR="00C847D9" w:rsidRDefault="00C847D9" w:rsidP="00564A7B">
      <w:pPr>
        <w:pStyle w:val="Heading4"/>
      </w:pPr>
      <w:r>
        <w:t xml:space="preserve">          </w:t>
      </w:r>
      <w:bookmarkStart w:id="321" w:name="_Toc320481241"/>
      <w:bookmarkStart w:id="322" w:name="_Toc397026316"/>
      <w:r>
        <w:t>procedure eofeolnfunction</w:t>
      </w:r>
      <w:bookmarkEnd w:id="321"/>
      <w:bookmarkEnd w:id="322"/>
    </w:p>
    <w:p w:rsidR="00C847D9" w:rsidRDefault="00C847D9" w:rsidP="00564A7B">
      <w:pPr>
        <w:pStyle w:val="Heading4"/>
      </w:pPr>
      <w:r>
        <w:t xml:space="preserve">          </w:t>
      </w:r>
      <w:bookmarkStart w:id="323" w:name="_Toc320481242"/>
      <w:bookmarkStart w:id="324" w:name="_Toc397026317"/>
      <w:r>
        <w:t>procedure callnonstandard</w:t>
      </w:r>
      <w:bookmarkEnd w:id="323"/>
      <w:bookmarkEnd w:id="324"/>
    </w:p>
    <w:p w:rsidR="00C847D9" w:rsidRDefault="00C847D9" w:rsidP="00564A7B">
      <w:pPr>
        <w:pStyle w:val="Heading4"/>
      </w:pPr>
      <w:r>
        <w:lastRenderedPageBreak/>
        <w:t xml:space="preserve">          </w:t>
      </w:r>
      <w:bookmarkStart w:id="325" w:name="_Toc320481243"/>
      <w:bookmarkStart w:id="326" w:name="_Toc397026318"/>
      <w:r>
        <w:t>procedure compparam</w:t>
      </w:r>
      <w:bookmarkEnd w:id="325"/>
      <w:bookmarkEnd w:id="326"/>
    </w:p>
    <w:p w:rsidR="00C847D9" w:rsidRDefault="00C847D9" w:rsidP="00564A7B">
      <w:pPr>
        <w:pStyle w:val="Heading4"/>
      </w:pPr>
      <w:r>
        <w:t xml:space="preserve">        </w:t>
      </w:r>
      <w:bookmarkStart w:id="327" w:name="_Toc320481244"/>
      <w:bookmarkStart w:id="328" w:name="_Toc397026319"/>
      <w:r>
        <w:t>procedure expression</w:t>
      </w:r>
      <w:bookmarkEnd w:id="327"/>
      <w:bookmarkEnd w:id="328"/>
    </w:p>
    <w:p w:rsidR="00C847D9" w:rsidRDefault="00C847D9" w:rsidP="00564A7B">
      <w:pPr>
        <w:pStyle w:val="Heading4"/>
      </w:pPr>
      <w:r>
        <w:t xml:space="preserve">          </w:t>
      </w:r>
      <w:bookmarkStart w:id="329" w:name="_Toc320481245"/>
      <w:bookmarkStart w:id="330" w:name="_Toc397026320"/>
      <w:r>
        <w:t>procedure simpleexpression</w:t>
      </w:r>
      <w:bookmarkEnd w:id="329"/>
      <w:bookmarkEnd w:id="330"/>
    </w:p>
    <w:p w:rsidR="00C847D9" w:rsidRDefault="00C847D9" w:rsidP="00564A7B">
      <w:pPr>
        <w:pStyle w:val="Heading4"/>
      </w:pPr>
      <w:r>
        <w:t xml:space="preserve">            </w:t>
      </w:r>
      <w:bookmarkStart w:id="331" w:name="_Toc320481246"/>
      <w:bookmarkStart w:id="332" w:name="_Toc397026321"/>
      <w:r>
        <w:t>procedure term</w:t>
      </w:r>
      <w:bookmarkEnd w:id="331"/>
      <w:bookmarkEnd w:id="332"/>
    </w:p>
    <w:p w:rsidR="00C847D9" w:rsidRDefault="00C847D9" w:rsidP="00564A7B">
      <w:pPr>
        <w:pStyle w:val="Heading4"/>
      </w:pPr>
      <w:r>
        <w:t xml:space="preserve">              </w:t>
      </w:r>
      <w:bookmarkStart w:id="333" w:name="_Toc320481247"/>
      <w:bookmarkStart w:id="334" w:name="_Toc397026322"/>
      <w:r>
        <w:t>procedure factor</w:t>
      </w:r>
      <w:bookmarkEnd w:id="333"/>
      <w:bookmarkEnd w:id="334"/>
    </w:p>
    <w:p w:rsidR="00C847D9" w:rsidRDefault="00C847D9" w:rsidP="00564A7B">
      <w:pPr>
        <w:pStyle w:val="Heading4"/>
      </w:pPr>
      <w:r>
        <w:t xml:space="preserve">        </w:t>
      </w:r>
      <w:bookmarkStart w:id="335" w:name="_Toc320481248"/>
      <w:bookmarkStart w:id="336" w:name="_Toc397026323"/>
      <w:r>
        <w:t>procedure assignment</w:t>
      </w:r>
      <w:bookmarkEnd w:id="335"/>
      <w:bookmarkEnd w:id="336"/>
    </w:p>
    <w:p w:rsidR="00C847D9" w:rsidRDefault="00C847D9" w:rsidP="00564A7B">
      <w:pPr>
        <w:pStyle w:val="Heading4"/>
      </w:pPr>
      <w:r>
        <w:t xml:space="preserve">        </w:t>
      </w:r>
      <w:bookmarkStart w:id="337" w:name="_Toc320481249"/>
      <w:bookmarkStart w:id="338" w:name="_Toc397026324"/>
      <w:r>
        <w:t>procedure gotostatement</w:t>
      </w:r>
      <w:bookmarkEnd w:id="337"/>
      <w:bookmarkEnd w:id="338"/>
    </w:p>
    <w:p w:rsidR="00C847D9" w:rsidRDefault="00C847D9" w:rsidP="00564A7B">
      <w:pPr>
        <w:pStyle w:val="Heading4"/>
      </w:pPr>
      <w:r>
        <w:t xml:space="preserve">        </w:t>
      </w:r>
      <w:bookmarkStart w:id="339" w:name="_Toc320481250"/>
      <w:bookmarkStart w:id="340" w:name="_Toc397026325"/>
      <w:r>
        <w:t>procedure compoundstatement</w:t>
      </w:r>
      <w:bookmarkEnd w:id="339"/>
      <w:bookmarkEnd w:id="340"/>
    </w:p>
    <w:p w:rsidR="00C847D9" w:rsidRDefault="00C847D9" w:rsidP="00564A7B">
      <w:pPr>
        <w:pStyle w:val="Heading4"/>
      </w:pPr>
      <w:r>
        <w:t xml:space="preserve">        </w:t>
      </w:r>
      <w:bookmarkStart w:id="341" w:name="_Toc320481251"/>
      <w:bookmarkStart w:id="342" w:name="_Toc397026326"/>
      <w:r>
        <w:t>procedure ifstatement</w:t>
      </w:r>
      <w:bookmarkEnd w:id="341"/>
      <w:bookmarkEnd w:id="342"/>
    </w:p>
    <w:p w:rsidR="00C847D9" w:rsidRDefault="00C847D9" w:rsidP="00564A7B">
      <w:pPr>
        <w:pStyle w:val="Heading4"/>
      </w:pPr>
      <w:r>
        <w:t xml:space="preserve">        </w:t>
      </w:r>
      <w:bookmarkStart w:id="343" w:name="_Toc320481252"/>
      <w:bookmarkStart w:id="344" w:name="_Toc397026327"/>
      <w:r>
        <w:t>procedure casestatement</w:t>
      </w:r>
      <w:bookmarkEnd w:id="343"/>
      <w:bookmarkEnd w:id="344"/>
    </w:p>
    <w:p w:rsidR="00C847D9" w:rsidRDefault="00C847D9" w:rsidP="00564A7B">
      <w:pPr>
        <w:pStyle w:val="Heading4"/>
      </w:pPr>
      <w:r>
        <w:t xml:space="preserve">        </w:t>
      </w:r>
      <w:bookmarkStart w:id="345" w:name="_Toc320481253"/>
      <w:bookmarkStart w:id="346" w:name="_Toc397026328"/>
      <w:r>
        <w:t>procedure repeatstatement</w:t>
      </w:r>
      <w:bookmarkEnd w:id="345"/>
      <w:bookmarkEnd w:id="346"/>
    </w:p>
    <w:p w:rsidR="00C847D9" w:rsidRDefault="00C847D9" w:rsidP="00564A7B">
      <w:pPr>
        <w:pStyle w:val="Heading4"/>
      </w:pPr>
      <w:r>
        <w:t xml:space="preserve">        </w:t>
      </w:r>
      <w:bookmarkStart w:id="347" w:name="_Toc320481254"/>
      <w:bookmarkStart w:id="348" w:name="_Toc397026329"/>
      <w:r>
        <w:t>procedure whilestatement</w:t>
      </w:r>
      <w:bookmarkEnd w:id="347"/>
      <w:bookmarkEnd w:id="348"/>
    </w:p>
    <w:p w:rsidR="00C847D9" w:rsidRDefault="00C847D9" w:rsidP="00564A7B">
      <w:pPr>
        <w:pStyle w:val="Heading4"/>
      </w:pPr>
      <w:r>
        <w:t xml:space="preserve">        </w:t>
      </w:r>
      <w:bookmarkStart w:id="349" w:name="_Toc320481255"/>
      <w:bookmarkStart w:id="350" w:name="_Toc397026330"/>
      <w:r>
        <w:t>procedure forstatement</w:t>
      </w:r>
      <w:bookmarkEnd w:id="349"/>
      <w:bookmarkEnd w:id="350"/>
    </w:p>
    <w:p w:rsidR="00C847D9" w:rsidRDefault="00C847D9" w:rsidP="00564A7B">
      <w:pPr>
        <w:pStyle w:val="Heading4"/>
      </w:pPr>
      <w:r>
        <w:t xml:space="preserve">        </w:t>
      </w:r>
      <w:bookmarkStart w:id="351" w:name="_Toc320481256"/>
      <w:bookmarkStart w:id="352" w:name="_Toc397026331"/>
      <w:r>
        <w:t>procedure withstatement</w:t>
      </w:r>
      <w:bookmarkEnd w:id="351"/>
      <w:bookmarkEnd w:id="352"/>
    </w:p>
    <w:p w:rsidR="00C847D9" w:rsidRDefault="00C847D9" w:rsidP="00564A7B">
      <w:pPr>
        <w:pStyle w:val="Heading4"/>
      </w:pPr>
      <w:r>
        <w:t xml:space="preserve">  </w:t>
      </w:r>
      <w:bookmarkStart w:id="353" w:name="_Toc320481257"/>
      <w:bookmarkStart w:id="354" w:name="_Toc397026332"/>
      <w:r>
        <w:t>procedure programme</w:t>
      </w:r>
      <w:bookmarkEnd w:id="353"/>
      <w:bookmarkEnd w:id="354"/>
    </w:p>
    <w:p w:rsidR="00C847D9" w:rsidRDefault="00C847D9" w:rsidP="00564A7B">
      <w:pPr>
        <w:pStyle w:val="Heading4"/>
      </w:pPr>
      <w:r>
        <w:t xml:space="preserve">  </w:t>
      </w:r>
      <w:bookmarkStart w:id="355" w:name="_Toc320481258"/>
      <w:bookmarkStart w:id="356" w:name="_Toc397026333"/>
      <w:r>
        <w:t>procedure entstdnames</w:t>
      </w:r>
      <w:bookmarkEnd w:id="355"/>
      <w:bookmarkEnd w:id="356"/>
    </w:p>
    <w:p w:rsidR="00C847D9" w:rsidRDefault="00C847D9" w:rsidP="00564A7B">
      <w:pPr>
        <w:pStyle w:val="Heading4"/>
      </w:pPr>
      <w:r>
        <w:t xml:space="preserve">  </w:t>
      </w:r>
      <w:bookmarkStart w:id="357" w:name="_Toc320481259"/>
      <w:bookmarkStart w:id="358" w:name="_Toc397026334"/>
      <w:r>
        <w:t>procedure enterundecl</w:t>
      </w:r>
      <w:bookmarkEnd w:id="357"/>
      <w:bookmarkEnd w:id="358"/>
    </w:p>
    <w:p w:rsidR="00C847D9" w:rsidRDefault="00C847D9" w:rsidP="00564A7B">
      <w:pPr>
        <w:pStyle w:val="Heading4"/>
      </w:pPr>
      <w:r>
        <w:t xml:space="preserve">  </w:t>
      </w:r>
      <w:bookmarkStart w:id="359" w:name="_Toc320481260"/>
      <w:bookmarkStart w:id="360" w:name="_Toc397026335"/>
      <w:r>
        <w:t>procedure exitundecl</w:t>
      </w:r>
      <w:bookmarkEnd w:id="359"/>
      <w:bookmarkEnd w:id="360"/>
    </w:p>
    <w:p w:rsidR="00C847D9" w:rsidRDefault="00C847D9" w:rsidP="00564A7B">
      <w:pPr>
        <w:pStyle w:val="Heading4"/>
      </w:pPr>
      <w:r>
        <w:t xml:space="preserve">  </w:t>
      </w:r>
      <w:bookmarkStart w:id="361" w:name="_Toc320481261"/>
      <w:bookmarkStart w:id="362" w:name="_Toc397026336"/>
      <w:r>
        <w:t>procedure initscalars</w:t>
      </w:r>
      <w:bookmarkEnd w:id="361"/>
      <w:bookmarkEnd w:id="362"/>
    </w:p>
    <w:p w:rsidR="00C847D9" w:rsidRDefault="00C847D9" w:rsidP="00564A7B">
      <w:pPr>
        <w:pStyle w:val="Heading4"/>
      </w:pPr>
      <w:r>
        <w:t xml:space="preserve">  </w:t>
      </w:r>
      <w:bookmarkStart w:id="363" w:name="_Toc320481262"/>
      <w:bookmarkStart w:id="364" w:name="_Toc397026337"/>
      <w:r>
        <w:t>procedure initsets</w:t>
      </w:r>
      <w:bookmarkEnd w:id="363"/>
      <w:bookmarkEnd w:id="364"/>
    </w:p>
    <w:p w:rsidR="00C847D9" w:rsidRDefault="00C847D9" w:rsidP="00564A7B">
      <w:pPr>
        <w:pStyle w:val="Heading4"/>
      </w:pPr>
      <w:r>
        <w:t xml:space="preserve">  </w:t>
      </w:r>
      <w:bookmarkStart w:id="365" w:name="_Toc320481263"/>
      <w:bookmarkStart w:id="366" w:name="_Toc397026338"/>
      <w:r>
        <w:t>procedure inittables</w:t>
      </w:r>
      <w:bookmarkEnd w:id="365"/>
      <w:bookmarkEnd w:id="366"/>
    </w:p>
    <w:p w:rsidR="00C847D9" w:rsidRDefault="00C847D9" w:rsidP="00564A7B">
      <w:pPr>
        <w:pStyle w:val="Heading4"/>
      </w:pPr>
      <w:r>
        <w:t xml:space="preserve">    </w:t>
      </w:r>
      <w:bookmarkStart w:id="367" w:name="_Toc320481264"/>
      <w:bookmarkStart w:id="368" w:name="_Toc397026339"/>
      <w:r>
        <w:t>procedure reswords</w:t>
      </w:r>
      <w:bookmarkEnd w:id="367"/>
      <w:bookmarkEnd w:id="368"/>
    </w:p>
    <w:p w:rsidR="00C847D9" w:rsidRDefault="00C847D9" w:rsidP="00564A7B">
      <w:pPr>
        <w:pStyle w:val="Heading4"/>
      </w:pPr>
      <w:r>
        <w:t xml:space="preserve">    </w:t>
      </w:r>
      <w:bookmarkStart w:id="369" w:name="_Toc320481265"/>
      <w:bookmarkStart w:id="370" w:name="_Toc397026340"/>
      <w:r>
        <w:t>procedure symbols</w:t>
      </w:r>
      <w:bookmarkEnd w:id="369"/>
      <w:bookmarkEnd w:id="370"/>
    </w:p>
    <w:p w:rsidR="00C847D9" w:rsidRDefault="00C847D9" w:rsidP="00564A7B">
      <w:pPr>
        <w:pStyle w:val="Heading4"/>
      </w:pPr>
      <w:r>
        <w:t xml:space="preserve">    </w:t>
      </w:r>
      <w:bookmarkStart w:id="371" w:name="_Toc320481266"/>
      <w:bookmarkStart w:id="372" w:name="_Toc397026341"/>
      <w:r>
        <w:t>procedure rators</w:t>
      </w:r>
      <w:bookmarkEnd w:id="371"/>
      <w:bookmarkEnd w:id="372"/>
    </w:p>
    <w:p w:rsidR="00C847D9" w:rsidRDefault="00C847D9" w:rsidP="00564A7B">
      <w:pPr>
        <w:pStyle w:val="Heading4"/>
      </w:pPr>
      <w:r>
        <w:t xml:space="preserve">    </w:t>
      </w:r>
      <w:bookmarkStart w:id="373" w:name="_Toc320481267"/>
      <w:bookmarkStart w:id="374" w:name="_Toc397026342"/>
      <w:r>
        <w:t>procedure procmnemonics</w:t>
      </w:r>
      <w:bookmarkEnd w:id="373"/>
      <w:bookmarkEnd w:id="374"/>
    </w:p>
    <w:p w:rsidR="00C847D9" w:rsidRDefault="00C847D9" w:rsidP="00564A7B">
      <w:pPr>
        <w:pStyle w:val="Heading4"/>
      </w:pPr>
      <w:r>
        <w:t xml:space="preserve">    </w:t>
      </w:r>
      <w:bookmarkStart w:id="375" w:name="_Toc320481268"/>
      <w:bookmarkStart w:id="376" w:name="_Toc397026343"/>
      <w:r>
        <w:t>procedure instrmnemonics</w:t>
      </w:r>
      <w:bookmarkEnd w:id="375"/>
      <w:bookmarkEnd w:id="376"/>
    </w:p>
    <w:p w:rsidR="00C847D9" w:rsidRDefault="00C847D9" w:rsidP="00564A7B">
      <w:pPr>
        <w:pStyle w:val="Heading4"/>
      </w:pPr>
      <w:r>
        <w:t xml:space="preserve">    </w:t>
      </w:r>
      <w:bookmarkStart w:id="377" w:name="_Toc320481269"/>
      <w:bookmarkStart w:id="378" w:name="_Toc397026344"/>
      <w:r>
        <w:t>procedure chartypes</w:t>
      </w:r>
      <w:bookmarkEnd w:id="377"/>
      <w:bookmarkEnd w:id="378"/>
    </w:p>
    <w:p w:rsidR="00C847D9" w:rsidRDefault="00C847D9" w:rsidP="00564A7B">
      <w:pPr>
        <w:pStyle w:val="Heading4"/>
      </w:pPr>
      <w:r>
        <w:t xml:space="preserve">    </w:t>
      </w:r>
      <w:bookmarkStart w:id="379" w:name="_Toc320481270"/>
      <w:bookmarkStart w:id="380" w:name="_Toc397026345"/>
      <w:r>
        <w:t>procedure initdx</w:t>
      </w:r>
      <w:bookmarkEnd w:id="379"/>
      <w:bookmarkEnd w:id="380"/>
    </w:p>
    <w:p w:rsidR="00C847D9" w:rsidRDefault="00C847D9" w:rsidP="00C847D9">
      <w:pPr>
        <w:pStyle w:val="Heading1"/>
      </w:pPr>
      <w:bookmarkStart w:id="381" w:name="_Toc320481271"/>
      <w:bookmarkStart w:id="382" w:name="_Toc397026346"/>
      <w:r>
        <w:lastRenderedPageBreak/>
        <w:t>Changes to the assembler/interpreter</w:t>
      </w:r>
      <w:bookmarkEnd w:id="381"/>
      <w:bookmarkEnd w:id="382"/>
    </w:p>
    <w:p w:rsidR="00430D39" w:rsidRDefault="00430D39" w:rsidP="00430D39">
      <w:r>
        <w:t>[tbd]</w:t>
      </w:r>
    </w:p>
    <w:p w:rsidR="00A56710" w:rsidRPr="00430D39" w:rsidRDefault="00A56710" w:rsidP="00A56710">
      <w:pPr>
        <w:pStyle w:val="Heading1"/>
      </w:pPr>
      <w:bookmarkStart w:id="383" w:name="_Toc397026347"/>
      <w:r>
        <w:t>The intermediate language</w:t>
      </w:r>
      <w:bookmarkEnd w:id="383"/>
    </w:p>
    <w:p w:rsidR="00F64748" w:rsidRDefault="00F64748" w:rsidP="00A56710">
      <w:pPr>
        <w:pStyle w:val="Heading2"/>
      </w:pPr>
      <w:bookmarkStart w:id="384" w:name="_Toc397026348"/>
      <w:r>
        <w:t>Format of intermediate</w:t>
      </w:r>
      <w:bookmarkEnd w:id="384"/>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5" w:name="_Toc397026349"/>
      <w:r>
        <w:t>Label</w:t>
      </w:r>
      <w:bookmarkEnd w:id="38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6" w:name="_Toc397026350"/>
      <w:r>
        <w:t>Source line marker</w:t>
      </w:r>
      <w:bookmarkEnd w:id="38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7" w:name="_Toc320481272"/>
      <w:bookmarkStart w:id="388" w:name="_Toc397026351"/>
      <w:r>
        <w:t>Intermediate instruction set</w:t>
      </w:r>
      <w:bookmarkEnd w:id="387"/>
      <w:bookmarkEnd w:id="38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w:t>
      </w:r>
      <w:bookmarkStart w:id="389" w:name="_GoBack"/>
      <w:bookmarkEnd w:id="389"/>
      <w:r w:rsidR="00495A57">
        <w:t>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lastRenderedPageBreak/>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lastRenderedPageBreak/>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lastRenderedPageBreak/>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w:t>
      </w:r>
      <w:r>
        <w:lastRenderedPageBreak/>
        <w:t>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lastRenderedPageBreak/>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w:t>
      </w:r>
      <w:r>
        <w:lastRenderedPageBreak/>
        <w:t>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lastRenderedPageBreak/>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lastRenderedPageBreak/>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lastRenderedPageBreak/>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90" w:name="_Toc397026352"/>
      <w:r>
        <w:t>System calls</w:t>
      </w:r>
      <w:bookmarkEnd w:id="390"/>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lastRenderedPageBreak/>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 address of the pointer variable. The variable is allocated, and the address placed into the pointer variable.</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 xml:space="preserve">This call is used to insure the file buffer contains data </w:t>
      </w:r>
      <w:r>
        <w:lastRenderedPageBreak/>
        <w:t>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C56EE" w:rsidP="00BC56EE">
      <w:r>
        <w:t>Dispose of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 xml:space="preserve">The space required for the tagfield constant list and length is added to the total space required, and that space is allocated. The tagfield constant list, with the following length, is copied to the start of the </w:t>
      </w:r>
      <w:r>
        <w:lastRenderedPageBreak/>
        <w:t>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lastRenderedPageBreak/>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1" w:name="_Ref320433002"/>
      <w:bookmarkStart w:id="392" w:name="_Ref320433003"/>
      <w:bookmarkStart w:id="393" w:name="_Toc320481280"/>
      <w:bookmarkStart w:id="394" w:name="_Toc397026353"/>
      <w:r>
        <w:t>Tes</w:t>
      </w:r>
      <w:r w:rsidR="00D62EC0">
        <w:t>t</w:t>
      </w:r>
      <w:r>
        <w:t>ing P5</w:t>
      </w:r>
      <w:bookmarkEnd w:id="391"/>
      <w:bookmarkEnd w:id="392"/>
      <w:bookmarkEnd w:id="393"/>
      <w:bookmarkEnd w:id="394"/>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P5 as its code or documents are its tests.This was widely recognized with original Pascal, and an extensive series of tests were created with the advent of the ISO 7185 standard, as </w:t>
      </w:r>
      <w:r>
        <w:lastRenderedPageBreak/>
        <w:t>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5" w:name="_Toc320481281"/>
      <w:bookmarkStart w:id="396" w:name="_Toc397026354"/>
      <w:r>
        <w:t>Running tests</w:t>
      </w:r>
      <w:bookmarkEnd w:id="395"/>
      <w:bookmarkEnd w:id="396"/>
    </w:p>
    <w:p w:rsidR="00C847D9" w:rsidRPr="00782FA5" w:rsidRDefault="00C847D9" w:rsidP="00C847D9">
      <w:pPr>
        <w:pStyle w:val="Heading3"/>
      </w:pPr>
      <w:bookmarkStart w:id="397" w:name="_Toc320481282"/>
      <w:bookmarkStart w:id="398" w:name="_Toc397026355"/>
      <w:r>
        <w:t>testprog</w:t>
      </w:r>
      <w:bookmarkEnd w:id="397"/>
      <w:bookmarkEnd w:id="39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9" w:name="_Toc320481283"/>
      <w:bookmarkStart w:id="400" w:name="_Toc397026356"/>
      <w:r>
        <w:t>Other tests</w:t>
      </w:r>
      <w:bookmarkEnd w:id="399"/>
      <w:bookmarkEnd w:id="40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1" w:name="_Toc320481284"/>
      <w:bookmarkStart w:id="402" w:name="_Toc397026357"/>
      <w:r>
        <w:t>Regression test</w:t>
      </w:r>
      <w:bookmarkEnd w:id="401"/>
      <w:bookmarkEnd w:id="40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3" w:name="_Toc320481285"/>
      <w:bookmarkStart w:id="404" w:name="_Toc397026358"/>
      <w:r>
        <w:t>Test types</w:t>
      </w:r>
      <w:bookmarkEnd w:id="403"/>
      <w:bookmarkEnd w:id="40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5" w:name="_Toc320481286"/>
      <w:bookmarkStart w:id="406" w:name="_Toc397026359"/>
      <w:r>
        <w:t>The Pascal acceptance test</w:t>
      </w:r>
      <w:bookmarkEnd w:id="405"/>
      <w:bookmarkEnd w:id="40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7" w:name="_Toc320481287"/>
      <w:bookmarkStart w:id="408" w:name="_Toc397026360"/>
      <w:r>
        <w:lastRenderedPageBreak/>
        <w:t>The Pascal rejection test</w:t>
      </w:r>
      <w:bookmarkEnd w:id="407"/>
      <w:bookmarkEnd w:id="40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9" w:name="_Toc320481288"/>
      <w:bookmarkStart w:id="410" w:name="_Toc397026361"/>
      <w:r>
        <w:t>List of tests</w:t>
      </w:r>
      <w:bookmarkEnd w:id="409"/>
      <w:bookmarkEnd w:id="410"/>
    </w:p>
    <w:p w:rsidR="00910729" w:rsidRDefault="00910729" w:rsidP="00910729">
      <w:pPr>
        <w:pStyle w:val="Heading4"/>
      </w:pPr>
      <w:bookmarkStart w:id="411" w:name="_Toc397026362"/>
      <w:r>
        <w:t>Class 1: Syntatic errors</w:t>
      </w:r>
      <w:bookmarkEnd w:id="41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2" w:name="_Toc397026363"/>
      <w:r>
        <w:t xml:space="preserve">Class 2: </w:t>
      </w:r>
      <w:r w:rsidR="00C847D9" w:rsidRPr="00052BFD">
        <w:t>Semantic errors</w:t>
      </w:r>
      <w:bookmarkEnd w:id="41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3" w:name="_Toc397026364"/>
      <w:r>
        <w:t>Running the PRT and interpreting the results</w:t>
      </w:r>
      <w:bookmarkEnd w:id="41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4" w:name="_Toc397026365"/>
      <w:r>
        <w:t>List of tests with no compile or runtime error.</w:t>
      </w:r>
      <w:bookmarkEnd w:id="41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5" w:name="_Toc397026366"/>
      <w:r>
        <w:t>List of differences between compiler output and “gold” standard outputs.</w:t>
      </w:r>
      <w:bookmarkEnd w:id="41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lastRenderedPageBreak/>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6" w:name="_Toc397026367"/>
      <w:r>
        <w:t>List of differences between runtime output and “gold” standard outputs.</w:t>
      </w:r>
      <w:bookmarkEnd w:id="41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7" w:name="_Toc397026368"/>
      <w:r>
        <w:t>Collected compiler listings and runtime output of all tests.</w:t>
      </w:r>
      <w:bookmarkEnd w:id="41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8" w:name="_Toc397026369"/>
      <w:r>
        <w:t>Overall interpretation of PRT results</w:t>
      </w:r>
      <w:bookmarkEnd w:id="41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9" w:name="_Toc320481289"/>
      <w:bookmarkStart w:id="420" w:name="_Toc397026370"/>
      <w:r>
        <w:t>Sample program tests</w:t>
      </w:r>
      <w:bookmarkEnd w:id="419"/>
      <w:bookmarkEnd w:id="420"/>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lastRenderedPageBreak/>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1" w:name="_Toc397026371"/>
      <w:r>
        <w:t>Previous Pascal-P versions test</w:t>
      </w:r>
      <w:bookmarkEnd w:id="42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2" w:name="_Toc397026372"/>
      <w:r>
        <w:t>Compile and run Pascal-P2</w:t>
      </w:r>
      <w:bookmarkEnd w:id="422"/>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3" w:name="_Toc397026373"/>
      <w:r>
        <w:t>Compile and run Pascal-P4</w:t>
      </w:r>
      <w:bookmarkEnd w:id="423"/>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w:t>
      </w:r>
      <w:r>
        <w:lastRenderedPageBreak/>
        <w:t>from 1) are system and compiler dependent.</w:t>
      </w:r>
      <w:r w:rsidR="00BE3B10">
        <w:t xml:space="preserve"> Thus, the direct code generating compilers tolerate this, and P5 simply does not.</w:t>
      </w:r>
    </w:p>
    <w:p w:rsidR="00C847D9" w:rsidRDefault="00C847D9" w:rsidP="00C847D9">
      <w:pPr>
        <w:pStyle w:val="Heading2"/>
      </w:pPr>
      <w:bookmarkStart w:id="424" w:name="_Toc320481290"/>
      <w:bookmarkStart w:id="425" w:name="_Toc397026374"/>
      <w:r>
        <w:t>Self compile</w:t>
      </w:r>
      <w:bookmarkEnd w:id="424"/>
      <w:bookmarkEnd w:id="425"/>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6" w:name="_Toc320481291"/>
      <w:bookmarkStart w:id="427" w:name="_Toc397026375"/>
      <w:r w:rsidRPr="0004609A">
        <w:t>pcom</w:t>
      </w:r>
      <w:bookmarkEnd w:id="426"/>
      <w:bookmarkEnd w:id="427"/>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8" w:name="_Toc397026376"/>
      <w:r w:rsidRPr="0004609A">
        <w:t>Changes required</w:t>
      </w:r>
      <w:bookmarkEnd w:id="428"/>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9" w:name="_Toc320481292"/>
      <w:bookmarkStart w:id="430" w:name="_Toc397026377"/>
      <w:r w:rsidRPr="0004609A">
        <w:t>pint</w:t>
      </w:r>
      <w:bookmarkEnd w:id="429"/>
      <w:bookmarkEnd w:id="43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lastRenderedPageBreak/>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Pr="00F86B47" w:rsidRDefault="00F86B47" w:rsidP="00AF6AAD">
      <w:pPr>
        <w:ind w:left="2127" w:hanging="2127"/>
      </w:pPr>
    </w:p>
    <w:sectPr w:rsidR="00F86B47" w:rsidRPr="00F86B47"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C62" w:rsidRDefault="00BB0C62" w:rsidP="00EA27AB">
      <w:pPr>
        <w:spacing w:after="0"/>
      </w:pPr>
      <w:r>
        <w:separator/>
      </w:r>
    </w:p>
  </w:endnote>
  <w:endnote w:type="continuationSeparator" w:id="0">
    <w:p w:rsidR="00BB0C62" w:rsidRDefault="00BB0C62"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F92B54">
      <w:trPr>
        <w:trHeight w:val="360"/>
      </w:trPr>
      <w:tc>
        <w:tcPr>
          <w:tcW w:w="1500" w:type="pct"/>
          <w:shd w:val="clear" w:color="auto" w:fill="00ADDC" w:themeFill="accent4"/>
        </w:tcPr>
        <w:p w:rsidR="00F92B54" w:rsidRDefault="00F92B54">
          <w:pPr>
            <w:pStyle w:val="Footer"/>
            <w:rPr>
              <w:color w:val="FFFFFF" w:themeColor="background1"/>
            </w:rPr>
          </w:pPr>
          <w:r>
            <w:fldChar w:fldCharType="begin"/>
          </w:r>
          <w:r>
            <w:instrText xml:space="preserve"> PAGE   \* MERGEFORMAT </w:instrText>
          </w:r>
          <w:r>
            <w:fldChar w:fldCharType="separate"/>
          </w:r>
          <w:r w:rsidR="00AF2361" w:rsidRPr="00AF2361">
            <w:rPr>
              <w:noProof/>
              <w:color w:val="FFFFFF" w:themeColor="background1"/>
            </w:rPr>
            <w:t>54</w:t>
          </w:r>
          <w:r>
            <w:rPr>
              <w:noProof/>
              <w:color w:val="FFFFFF" w:themeColor="background1"/>
            </w:rPr>
            <w:fldChar w:fldCharType="end"/>
          </w:r>
        </w:p>
      </w:tc>
      <w:tc>
        <w:tcPr>
          <w:tcW w:w="3500" w:type="pct"/>
        </w:tcPr>
        <w:p w:rsidR="00F92B54" w:rsidRDefault="00F92B54">
          <w:pPr>
            <w:pStyle w:val="Footer"/>
          </w:pPr>
        </w:p>
      </w:tc>
    </w:tr>
  </w:tbl>
  <w:p w:rsidR="00F92B54" w:rsidRDefault="00F92B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F92B54">
      <w:trPr>
        <w:trHeight w:val="360"/>
      </w:trPr>
      <w:tc>
        <w:tcPr>
          <w:tcW w:w="3500" w:type="pct"/>
        </w:tcPr>
        <w:p w:rsidR="00F92B54" w:rsidRDefault="00F92B54">
          <w:pPr>
            <w:pStyle w:val="Footer"/>
            <w:jc w:val="right"/>
          </w:pPr>
        </w:p>
      </w:tc>
      <w:tc>
        <w:tcPr>
          <w:tcW w:w="1500" w:type="pct"/>
          <w:shd w:val="clear" w:color="auto" w:fill="00ADDC" w:themeFill="accent4"/>
        </w:tcPr>
        <w:p w:rsidR="00F92B54" w:rsidRDefault="00F92B54">
          <w:pPr>
            <w:pStyle w:val="Footer"/>
            <w:jc w:val="right"/>
            <w:rPr>
              <w:color w:val="FFFFFF" w:themeColor="background1"/>
            </w:rPr>
          </w:pPr>
          <w:r>
            <w:fldChar w:fldCharType="begin"/>
          </w:r>
          <w:r>
            <w:instrText xml:space="preserve"> PAGE    \* MERGEFORMAT </w:instrText>
          </w:r>
          <w:r>
            <w:fldChar w:fldCharType="separate"/>
          </w:r>
          <w:r w:rsidR="00AF2361" w:rsidRPr="00AF2361">
            <w:rPr>
              <w:noProof/>
              <w:color w:val="FFFFFF" w:themeColor="background1"/>
            </w:rPr>
            <w:t>55</w:t>
          </w:r>
          <w:r>
            <w:rPr>
              <w:noProof/>
              <w:color w:val="FFFFFF" w:themeColor="background1"/>
            </w:rPr>
            <w:fldChar w:fldCharType="end"/>
          </w:r>
        </w:p>
      </w:tc>
    </w:tr>
  </w:tbl>
  <w:p w:rsidR="00F92B54" w:rsidRDefault="00F92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C62" w:rsidRDefault="00BB0C62" w:rsidP="00EA27AB">
      <w:pPr>
        <w:spacing w:after="0"/>
      </w:pPr>
      <w:r>
        <w:rPr>
          <w:noProof/>
        </w:rPr>
        <w:pict>
          <v:rect id="Rectangle 1" o:spid="_x0000_s1025"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BB0C62" w:rsidRPr="00A67162" w:rsidRDefault="00BB0C62"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BB0C62" w:rsidRDefault="00BB0C62"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F92B54">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F92B54" w:rsidRDefault="00F92B54">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F92B54" w:rsidRPr="00AA28AD" w:rsidRDefault="00F92B54">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F92B54" w:rsidRDefault="00F92B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F92B54">
      <w:trPr>
        <w:trHeight w:val="475"/>
      </w:trPr>
      <w:tc>
        <w:tcPr>
          <w:tcW w:w="4250" w:type="pct"/>
          <w:shd w:val="clear" w:color="auto" w:fill="00ADDC" w:themeFill="accent4"/>
          <w:vAlign w:val="center"/>
        </w:tcPr>
        <w:p w:rsidR="00F92B54" w:rsidRDefault="00F92B54"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F92B54" w:rsidRDefault="00F92B54">
              <w:pPr>
                <w:pStyle w:val="Header"/>
                <w:jc w:val="right"/>
                <w:rPr>
                  <w:color w:val="FFFFFF" w:themeColor="background1"/>
                </w:rPr>
              </w:pPr>
              <w:r>
                <w:rPr>
                  <w:color w:val="FFFFFF" w:themeColor="background1"/>
                </w:rPr>
                <w:t>August 29, 2014</w:t>
              </w:r>
            </w:p>
          </w:tc>
        </w:sdtContent>
      </w:sdt>
    </w:tr>
  </w:tbl>
  <w:p w:rsidR="00F92B54" w:rsidRDefault="00F92B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4"/>
  </w:num>
  <w:num w:numId="4">
    <w:abstractNumId w:val="3"/>
  </w:num>
  <w:num w:numId="5">
    <w:abstractNumId w:val="6"/>
  </w:num>
  <w:num w:numId="6">
    <w:abstractNumId w:val="26"/>
  </w:num>
  <w:num w:numId="7">
    <w:abstractNumId w:val="23"/>
  </w:num>
  <w:num w:numId="8">
    <w:abstractNumId w:val="5"/>
  </w:num>
  <w:num w:numId="9">
    <w:abstractNumId w:val="25"/>
  </w:num>
  <w:num w:numId="10">
    <w:abstractNumId w:val="8"/>
  </w:num>
  <w:num w:numId="11">
    <w:abstractNumId w:val="15"/>
  </w:num>
  <w:num w:numId="12">
    <w:abstractNumId w:val="12"/>
  </w:num>
  <w:num w:numId="13">
    <w:abstractNumId w:val="1"/>
  </w:num>
  <w:num w:numId="14">
    <w:abstractNumId w:val="18"/>
  </w:num>
  <w:num w:numId="15">
    <w:abstractNumId w:val="14"/>
  </w:num>
  <w:num w:numId="16">
    <w:abstractNumId w:val="20"/>
  </w:num>
  <w:num w:numId="17">
    <w:abstractNumId w:val="16"/>
  </w:num>
  <w:num w:numId="18">
    <w:abstractNumId w:val="0"/>
  </w:num>
  <w:num w:numId="19">
    <w:abstractNumId w:val="17"/>
  </w:num>
  <w:num w:numId="20">
    <w:abstractNumId w:val="19"/>
  </w:num>
  <w:num w:numId="21">
    <w:abstractNumId w:val="11"/>
  </w:num>
  <w:num w:numId="22">
    <w:abstractNumId w:val="13"/>
  </w:num>
  <w:num w:numId="23">
    <w:abstractNumId w:val="10"/>
  </w:num>
  <w:num w:numId="24">
    <w:abstractNumId w:val="21"/>
  </w:num>
  <w:num w:numId="25">
    <w:abstractNumId w:val="7"/>
  </w:num>
  <w:num w:numId="26">
    <w:abstractNumId w:val="9"/>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7D88"/>
    <w:rsid w:val="00637EE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21A4"/>
    <w:rsid w:val="00762417"/>
    <w:rsid w:val="00762801"/>
    <w:rsid w:val="007633ED"/>
    <w:rsid w:val="00771995"/>
    <w:rsid w:val="00773793"/>
    <w:rsid w:val="00774E55"/>
    <w:rsid w:val="00775B79"/>
    <w:rsid w:val="00776D73"/>
    <w:rsid w:val="00785396"/>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5D65"/>
    <w:rsid w:val="008C053D"/>
    <w:rsid w:val="008C0991"/>
    <w:rsid w:val="008C2CB6"/>
    <w:rsid w:val="008C4179"/>
    <w:rsid w:val="008C4876"/>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8F63F6"/>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81D"/>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C93"/>
    <w:rsid w:val="00AF5CE0"/>
    <w:rsid w:val="00AF6AAD"/>
    <w:rsid w:val="00AF6AC9"/>
    <w:rsid w:val="00B004B6"/>
    <w:rsid w:val="00B01F8B"/>
    <w:rsid w:val="00B038BE"/>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www.standardpasc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org"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238BB-A624-42C7-B83A-25FAD62B9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5222</TotalTime>
  <Pages>91</Pages>
  <Words>33490</Words>
  <Characters>190895</Characters>
  <Application>Microsoft Office Word</Application>
  <DocSecurity>0</DocSecurity>
  <Lines>1590</Lines>
  <Paragraphs>447</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223938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108</cp:revision>
  <cp:lastPrinted>2012-03-27T04:47:00Z</cp:lastPrinted>
  <dcterms:created xsi:type="dcterms:W3CDTF">2012-03-26T06:52:00Z</dcterms:created>
  <dcterms:modified xsi:type="dcterms:W3CDTF">2014-09-07T16:27:00Z</dcterms:modified>
</cp:coreProperties>
</file>