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Toc320481114"/>
      <w:bookmarkStart w:id="4" w:name="_Ref371924699"/>
      <w:bookmarkStart w:id="5" w:name="_Ref371924702"/>
      <w:bookmarkStart w:id="6" w:name="_Ref371924703"/>
      <w:bookmarkStart w:id="7" w:name="_Ref37192477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4"/>
        <w:gridCol w:w="2250"/>
        <w:gridCol w:w="6180"/>
      </w:tblGrid>
      <w:tr>
        <w:trPr>
          <w:cnfStyle w:val="100000000000" w:firstRow="1" w:lastRow="0" w:firstColumn="0" w:lastColumn="0" w:oddVBand="0" w:evenVBand="0" w:oddHBand="0"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208"/>
      <w:bookmarkStart w:id="24" w:name="_Toc528309099"/>
      <w:bookmarkStart w:id="25" w:name="_Ref528308190"/>
      <w:bookmarkStart w:id="26" w:name="_Ref397024453"/>
      <w:bookmarkStart w:id="27" w:name="_Ref397024475"/>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6"/>
        <w:gridCol w:w="6630"/>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6"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w:t>
      </w:r>
      <w:r>
        <w:rPr/>
        <w:t>ariant table</w:t>
      </w:r>
    </w:p>
    <w:p>
      <w:pPr>
        <w:pStyle w:val="Normal"/>
        <w:rPr/>
      </w:pPr>
      <w:r>
        <w:rPr/>
        <w:t xml:space="preserve">When processing tag field values for variant records, Pascal-P6 converts tag field values to and from “logical variant numbers”, which are sequental numbers from </w:t>
      </w:r>
      <w:r>
        <w:rPr/>
        <w:t>1</w:t>
      </w:r>
      <w:r>
        <w:rPr/>
        <w:t xml:space="preserve"> to n that denote variants in tables. </w:t>
      </w: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r>
      <w:r>
        <w:rPr/>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w:t>
      </w:r>
      <w:r>
        <w:rPr/>
        <w:t>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 xml:space="preserve">The format of the tag </w:t>
      </w:r>
      <w:r>
        <w:rPr/>
        <w:t>list is</w:t>
      </w:r>
    </w:p>
    <w:p>
      <w:pPr>
        <w:pStyle w:val="Code"/>
        <w:rPr/>
      </w:pPr>
      <w:r>
        <w:rPr/>
        <w:tab/>
      </w:r>
      <w:r>
        <w:rPr/>
        <w:t>record address -&gt;</w:t>
      </w:r>
    </w:p>
    <w:p>
      <w:pPr>
        <w:pStyle w:val="Code"/>
        <w:rPr/>
      </w:pPr>
      <w:r>
        <w:rPr/>
        <w:tab/>
        <w:tab/>
        <w:tab/>
        <w:t xml:space="preserve">      </w:t>
        <w:tab/>
      </w:r>
      <w:r>
        <w:rPr/>
        <w:t>Number of tags</w:t>
      </w:r>
    </w:p>
    <w:p>
      <w:pPr>
        <w:pStyle w:val="Code"/>
        <w:rPr/>
      </w:pPr>
      <w:r>
        <w:rPr/>
        <w:tab/>
        <w:tab/>
        <w:tab/>
        <w:tab/>
        <w:t xml:space="preserve">  </w:t>
        <w:tab/>
      </w:r>
      <w:r>
        <w:rPr/>
        <w:t>Tag N</w:t>
      </w:r>
    </w:p>
    <w:p>
      <w:pPr>
        <w:pStyle w:val="Code"/>
        <w:rPr/>
      </w:pPr>
      <w:r>
        <w:rPr/>
        <w:tab/>
        <w:tab/>
        <w:tab/>
        <w:tab/>
        <w:t xml:space="preserve">  </w:t>
        <w:tab/>
        <w:t>…</w:t>
      </w:r>
    </w:p>
    <w:p>
      <w:pPr>
        <w:pStyle w:val="Code"/>
        <w:rPr/>
      </w:pPr>
      <w:r>
        <w:rPr/>
        <w:tab/>
        <w:tab/>
        <w:tab/>
        <w:tab/>
        <w:tab/>
      </w:r>
      <w:r>
        <w:rPr/>
        <w:t>Tag 3</w:t>
      </w:r>
    </w:p>
    <w:p>
      <w:pPr>
        <w:pStyle w:val="Code"/>
        <w:rPr/>
      </w:pPr>
      <w:r>
        <w:rPr/>
        <w:tab/>
        <w:tab/>
        <w:tab/>
        <w:tab/>
        <w:tab/>
      </w:r>
      <w:r>
        <w:rPr/>
        <w:t>Tag 2</w:t>
      </w:r>
    </w:p>
    <w:p>
      <w:pPr>
        <w:pStyle w:val="Code"/>
        <w:rPr/>
      </w:pPr>
      <w:r>
        <w:rPr/>
        <w:tab/>
        <w:tab/>
        <w:tab/>
        <w:tab/>
        <w:tab/>
      </w:r>
      <w:r>
        <w:rPr/>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 xml:space="preserve">Each instruction is listed first in the form it appears in the intermediate assembly form. The second is the format the opcode will take in interpreter store. </w:t>
      </w:r>
      <w:r>
        <w:rPr/>
        <w:t>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r>
      <w:r>
        <w:rPr/>
        <w:t xml:space="preserve">boolean </w:t>
      </w:r>
      <w:r>
        <w:rPr/>
        <w:t>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r>
      <w:r>
        <w:rPr/>
        <w:t xml:space="preserve">boolean </w:t>
      </w:r>
      <w:r>
        <w:rPr/>
        <w:t>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r>
      <w:r>
        <w:rPr/>
        <w:t xml:space="preserve">boolean </w:t>
      </w:r>
      <w:r>
        <w:rPr/>
        <w:t>tagval</w:t>
        <w:tab/>
        <w:tab/>
      </w:r>
      <w:r>
        <w:rPr/>
        <w:t xml:space="preserve">boolean </w:t>
      </w:r>
      <w:r>
        <w:rPr/>
        <w:t>tagval</w:t>
      </w:r>
    </w:p>
    <w:p>
      <w:pPr>
        <w:pStyle w:val="NoSpacing"/>
        <w:rPr/>
      </w:pPr>
      <w:r>
        <w:rPr>
          <w:color w:val="000000"/>
        </w:rPr>
        <w:t>ckvc</w:t>
      </w:r>
      <w:r>
        <w:rPr/>
        <w:t xml:space="preserve"> val</w:t>
        <w:tab/>
        <w:tab/>
        <w:t>180 q32</w:t>
        <w:tab/>
        <w:tab/>
      </w:r>
      <w:r>
        <w:rPr/>
        <w:t xml:space="preserve">boolean </w:t>
      </w:r>
      <w:r>
        <w:rPr/>
        <w:t>tagval</w:t>
        <w:tab/>
        <w:tab/>
      </w:r>
      <w:r>
        <w:rPr/>
        <w:t xml:space="preserve">boolean </w:t>
      </w:r>
      <w:r>
        <w:rPr/>
        <w:t>tagval</w:t>
      </w:r>
    </w:p>
    <w:p>
      <w:pPr>
        <w:pStyle w:val="Normal"/>
        <w:spacing w:before="0" w:after="0"/>
        <w:rPr/>
      </w:pPr>
      <w:r>
        <w:rPr>
          <w:color w:val="000000"/>
        </w:rPr>
        <w:t>ckvi val</w:t>
        <w:tab/>
        <w:tab/>
        <w:tab/>
        <w:t>175 q32</w:t>
        <w:tab/>
        <w:tab/>
      </w:r>
      <w:r>
        <w:rPr>
          <w:color w:val="000000"/>
        </w:rPr>
        <w:t xml:space="preserve">boolean </w:t>
      </w:r>
      <w:r>
        <w:rPr>
          <w:color w:val="000000"/>
        </w:rPr>
        <w:t>tagval</w:t>
        <w:tab/>
        <w:tab/>
      </w:r>
      <w:r>
        <w:rPr>
          <w:color w:val="000000"/>
        </w:rPr>
        <w:t xml:space="preserve">boolean </w:t>
      </w:r>
      <w:r>
        <w:rPr>
          <w:color w:val="000000"/>
        </w:rPr>
        <w:t>tagval</w:t>
      </w:r>
    </w:p>
    <w:p>
      <w:pPr>
        <w:pStyle w:val="Normal"/>
        <w:rPr/>
      </w:pPr>
      <w:r>
        <w:rPr>
          <w:color w:val="000000"/>
        </w:rPr>
        <w:t>ckvx</w:t>
      </w:r>
      <w:r>
        <w:rPr/>
        <w:t xml:space="preserve"> val</w:t>
        <w:tab/>
        <w:tab/>
        <w:t>203 q32</w:t>
        <w:tab/>
        <w:tab/>
      </w:r>
      <w:r>
        <w:rPr/>
        <w:t xml:space="preserve">boolean </w:t>
      </w:r>
      <w:r>
        <w:rPr/>
        <w:t>tagval</w:t>
        <w:tab/>
        <w:tab/>
      </w:r>
      <w:r>
        <w:rPr/>
        <w:t xml:space="preserve">boolean </w:t>
      </w:r>
      <w:r>
        <w:rPr/>
        <w:t>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w:t>
      </w:r>
      <w:r>
        <w:rPr/>
        <w:t>lvn</w:t>
      </w:r>
      <w:r>
        <w:rPr/>
        <w:tab/>
        <w:tab/>
        <w:t xml:space="preserve">191 q32 q32 </w:t>
      </w:r>
      <w:r>
        <w:rPr/>
        <w:t>q32</w:t>
        <w:tab/>
      </w:r>
      <w:r>
        <w:rPr/>
        <w:t xml:space="preserve">newtagval </w:t>
      </w:r>
      <w:r>
        <w:rPr/>
        <w:t>tagaddr</w:t>
        <w:tab/>
      </w:r>
      <w:r>
        <w:rPr/>
        <w:t xml:space="preserve">newtagval </w:t>
      </w:r>
      <w:r>
        <w:rPr/>
        <w:t>tagaddr</w:t>
      </w:r>
    </w:p>
    <w:p>
      <w:pPr>
        <w:pStyle w:val="Normal"/>
        <w:rPr/>
      </w:pPr>
      <w:r>
        <w:rPr/>
        <w:t xml:space="preserve">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w:t>
      </w:r>
      <w:r>
        <w:rPr/>
        <w:t>and the location of the logical variant table</w:t>
      </w:r>
      <w:r>
        <w:rPr/>
        <w:t>.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p>
    <w:p>
      <w:pPr>
        <w:pStyle w:val="Normal"/>
        <w:rPr/>
      </w:pPr>
      <w:r>
        <w:rPr/>
      </w:r>
    </w:p>
    <w:p>
      <w:pPr>
        <w:pStyle w:val="Normal"/>
        <w:rPr/>
      </w:pPr>
      <w:r>
        <w:rPr/>
      </w:r>
    </w:p>
    <w:p>
      <w:pPr>
        <w:pStyle w:val="Tableheader1"/>
        <w:rPr/>
      </w:pPr>
      <w:r>
        <w:rPr/>
        <w:t>Instruction</w:t>
        <w:tab/>
        <w:tab/>
        <w:t xml:space="preserve">Opcode </w:t>
        <w:tab/>
        <w:tab/>
        <w:t>Stack in</w:t>
        <w:tab/>
        <w:tab/>
        <w:t>Stack out</w:t>
      </w:r>
    </w:p>
    <w:p>
      <w:pPr>
        <w:pStyle w:val="Normal"/>
        <w:spacing w:before="0" w:after="0"/>
        <w:rPr/>
      </w:pPr>
      <w:r>
        <w:rPr>
          <w:color w:val="000000"/>
        </w:rPr>
        <w:t xml:space="preserve">cvbi </w:t>
      </w:r>
      <w:r>
        <w:rPr>
          <w:color w:val="000000"/>
        </w:rPr>
        <w:t>off</w:t>
      </w:r>
      <w:r>
        <w:rPr>
          <w:color w:val="000000"/>
        </w:rPr>
        <w:t xml:space="preserve"> </w:t>
      </w:r>
      <w:r>
        <w:rPr>
          <w:color w:val="000000"/>
        </w:rPr>
        <w:t>size lvn</w:t>
      </w:r>
      <w:r>
        <w:rPr>
          <w:color w:val="000000"/>
        </w:rPr>
        <w:tab/>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cvbx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cvbb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rPr/>
      </w:pPr>
      <w:r>
        <w:rPr>
          <w:color w:val="000000"/>
        </w:rPr>
        <w:t>cvbc</w:t>
      </w:r>
      <w:r>
        <w:rPr/>
        <w:t xml:space="preserve"> </w:t>
      </w:r>
      <w:r>
        <w:rPr/>
        <w:t>off size lvn</w:t>
      </w:r>
      <w:r>
        <w:rPr/>
        <w:tab/>
        <w:t xml:space="preserve">100 q32 q32 </w:t>
      </w:r>
      <w:r>
        <w:rPr/>
        <w:t>q32</w:t>
      </w:r>
      <w:r>
        <w:rPr/>
        <w:tab/>
      </w:r>
      <w:r>
        <w:rPr>
          <w:color w:val="000000"/>
        </w:rPr>
        <w:t>tagval tagaddr</w:t>
      </w:r>
      <w:r>
        <w:rPr/>
        <w:tab/>
        <w:tab/>
      </w:r>
      <w:r>
        <w:rPr>
          <w:color w:val="000000"/>
        </w:rPr>
        <w:t>tagval tagaddr</w:t>
      </w:r>
    </w:p>
    <w:p>
      <w:pPr>
        <w:pStyle w:val="Normal"/>
        <w:rPr/>
      </w:pPr>
      <w:r>
        <w:rPr/>
        <w:t xml:space="preserve">Check change to tagfields in variable referenced variant. </w:t>
      </w:r>
      <w:r>
        <w:rPr/>
        <w:t>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Spacing"/>
        <w:rPr/>
      </w:pPr>
      <w:r>
        <w:rPr/>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Normal"/>
        <w:rPr/>
      </w:pPr>
      <w:r>
        <w:rPr/>
      </w:r>
    </w:p>
    <w:p>
      <w:pPr>
        <w:pStyle w:val="Tableheader1"/>
        <w:rPr/>
      </w:pPr>
      <w:r>
        <w:rPr/>
        <w:t>Instruction</w:t>
        <w:tab/>
        <w:tab/>
        <w:t xml:space="preserve">Opcode </w:t>
        <w:tab/>
        <w:t>Stack in</w:t>
        <w:tab/>
        <w:tab/>
        <w:t>Stack out</w:t>
      </w:r>
    </w:p>
    <w:p>
      <w:pPr>
        <w:pStyle w:val="Normal"/>
        <w:rPr/>
      </w:pPr>
      <w:r>
        <w:rPr/>
        <w:t xml:space="preserve">inn   </w:t>
        <w:tab/>
        <w:tab/>
        <w:tab/>
        <w:t>48</w:t>
        <w:tab/>
        <w:tab/>
      </w:r>
      <w:r>
        <w:rPr/>
        <w:t xml:space="preserve">set </w:t>
      </w:r>
      <w:r>
        <w:rPr/>
        <w:t>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r>
      <w:r>
        <w:rPr>
          <w:color w:val="000000"/>
        </w:rPr>
        <w:t>lvt</w:t>
      </w:r>
      <w:r>
        <w:rPr>
          <w:color w:val="000000"/>
        </w:rPr>
        <w:tab/>
        <w:tab/>
        <w:t>192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ivtx off size </w:t>
      </w:r>
      <w:r>
        <w:rPr>
          <w:color w:val="000000"/>
        </w:rPr>
        <w:t>lvt</w:t>
      </w:r>
      <w:r>
        <w:rPr>
          <w:color w:val="000000"/>
        </w:rPr>
        <w:tab/>
        <w:tab/>
        <w:t>101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ivtb off size </w:t>
      </w:r>
      <w:r>
        <w:rPr>
          <w:color w:val="000000"/>
        </w:rPr>
        <w:t>lvt</w:t>
      </w:r>
      <w:r>
        <w:rPr>
          <w:color w:val="000000"/>
        </w:rPr>
        <w:t xml:space="preserve"> </w:t>
        <w:tab/>
        <w:tab/>
        <w:t>102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ivtc</w:t>
      </w:r>
      <w:r>
        <w:rPr/>
        <w:t xml:space="preserve"> off size </w:t>
      </w:r>
      <w:r>
        <w:rPr/>
        <w:t>lvt</w:t>
      </w:r>
      <w:r>
        <w:rPr/>
        <w:t xml:space="preserve"> </w:t>
        <w:tab/>
        <w:tab/>
        <w:t>111 q32 q32</w:t>
        <w:tab/>
      </w:r>
      <w:r>
        <w:rPr/>
        <w:t>newtagval tagaddr</w:t>
      </w:r>
      <w:r>
        <w:rPr/>
        <w:tab/>
      </w:r>
      <w:r>
        <w:rPr/>
        <w:t xml:space="preserve">newtagval </w:t>
      </w:r>
      <w:r>
        <w:rPr/>
        <w:t>tagaddr</w:t>
      </w:r>
    </w:p>
    <w:p>
      <w:pPr>
        <w:pStyle w:val="Normal"/>
        <w:spacing w:before="0" w:after="0"/>
        <w:rPr/>
      </w:pPr>
      <w:r>
        <w:rPr/>
      </w:r>
    </w:p>
    <w:p>
      <w:pPr>
        <w:pStyle w:val="Normal"/>
        <w:rPr/>
      </w:pPr>
      <w:r>
        <w:rP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w:t>
      </w:r>
      <w:r>
        <w:rPr/>
        <w:t xml:space="preserve">The logical variant table contains a label of the tagfield value to logical variant lookup table for the variant record in use. </w:t>
      </w:r>
      <w:r>
        <w:rPr/>
        <w:t xml:space="preserve">The offset is applied to the address of the tagfield, and the entire variant is set undefined. Note that the size of the variant is the maximum size of all possible </w:t>
      </w:r>
      <w:r>
        <w:rPr/>
        <w:t>sub</w:t>
      </w:r>
      <w:r>
        <w:rPr/>
        <w:t xml:space="preserve">variants. </w:t>
      </w:r>
      <w:r>
        <w:rPr/>
        <w:t>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r>
      <w:r>
        <w:rPr/>
        <w:t xml:space="preserve">index </w:t>
      </w:r>
      <w:r>
        <w:rPr/>
        <w:t>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r>
      <w:r>
        <w:rPr/>
        <w:t xml:space="preserve">srcaddr </w:t>
      </w:r>
      <w:r>
        <w:rPr/>
        <w:t>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rPr/>
      </w:pPr>
      <w:r>
        <w:rPr/>
        <w:t xml:space="preserve">not   </w:t>
        <w:tab/>
        <w:tab/>
        <w:tab/>
        <w:t>42</w:t>
        <w:tab/>
        <w:tab/>
        <w:t>boolean</w:t>
        <w:tab/>
        <w:tab/>
        <w:tab/>
        <w:t>boolean</w:t>
      </w:r>
    </w:p>
    <w:p>
      <w:pPr>
        <w:pStyle w:val="Normal"/>
        <w:rPr/>
      </w:pPr>
      <w:r>
        <w:rPr/>
        <w:t>Logical ‘not’. The Boolean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 xml:space="preserve">inx parr </w:t>
      </w:r>
      <w:r>
        <w:rPr/>
        <w:t>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r>
      <w:r>
        <w:rPr/>
        <w:t xml:space="preserve">high </w:t>
      </w:r>
      <w:r>
        <w:rPr/>
        <w:t>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r>
      <w:r>
        <w:rPr/>
        <w:t xml:space="preserve">address </w:t>
      </w:r>
      <w:r>
        <w:rPr/>
        <w:t>address</w:t>
      </w:r>
    </w:p>
    <w:p>
      <w:pPr>
        <w:pStyle w:val="NoSpacing"/>
        <w:rPr/>
      </w:pPr>
      <w:r>
        <w:rPr/>
        <w:t xml:space="preserve">stob  </w:t>
        <w:tab/>
        <w:tab/>
        <w:tab/>
        <w:t>83</w:t>
        <w:tab/>
        <w:tab/>
      </w:r>
      <w:r>
        <w:rPr/>
        <w:t xml:space="preserve">boolean </w:t>
      </w:r>
      <w:r>
        <w:rPr/>
        <w:t>address</w:t>
      </w:r>
    </w:p>
    <w:p>
      <w:pPr>
        <w:pStyle w:val="NoSpacing"/>
        <w:rPr/>
      </w:pPr>
      <w:r>
        <w:rPr/>
        <w:t xml:space="preserve">stoc  </w:t>
        <w:tab/>
        <w:tab/>
        <w:tab/>
        <w:t>84</w:t>
        <w:tab/>
        <w:tab/>
      </w:r>
      <w:r>
        <w:rPr/>
        <w:t xml:space="preserve">character </w:t>
      </w:r>
      <w:r>
        <w:rPr/>
        <w:t>address</w:t>
      </w:r>
    </w:p>
    <w:p>
      <w:pPr>
        <w:pStyle w:val="NoSpacing"/>
        <w:rPr/>
      </w:pPr>
      <w:r>
        <w:rPr/>
        <w:t xml:space="preserve">stoi   </w:t>
        <w:tab/>
        <w:tab/>
        <w:tab/>
        <w:t>6</w:t>
        <w:tab/>
        <w:tab/>
      </w:r>
      <w:r>
        <w:rPr/>
        <w:t xml:space="preserve">integer </w:t>
      </w:r>
      <w:r>
        <w:rPr/>
        <w:t>address</w:t>
      </w:r>
    </w:p>
    <w:p>
      <w:pPr>
        <w:pStyle w:val="NoSpacing"/>
        <w:rPr/>
      </w:pPr>
      <w:r>
        <w:rPr/>
        <w:t xml:space="preserve">stor  </w:t>
        <w:tab/>
        <w:tab/>
        <w:tab/>
        <w:t>81</w:t>
        <w:tab/>
        <w:tab/>
      </w:r>
      <w:r>
        <w:rPr/>
        <w:t xml:space="preserve">real </w:t>
      </w:r>
      <w:r>
        <w:rPr/>
        <w:t>address</w:t>
      </w:r>
    </w:p>
    <w:p>
      <w:pPr>
        <w:pStyle w:val="NoSpacing"/>
        <w:rPr/>
      </w:pPr>
      <w:r>
        <w:rPr/>
        <w:t xml:space="preserve">stos  </w:t>
        <w:tab/>
        <w:tab/>
        <w:tab/>
        <w:t>82</w:t>
        <w:tab/>
        <w:tab/>
      </w:r>
      <w:r>
        <w:rPr/>
        <w:t xml:space="preserve">set </w:t>
      </w:r>
      <w:r>
        <w:rPr/>
        <w:t>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r>
      <w:r>
        <w:rPr/>
        <w:t xml:space="preserve">sindex upackarr </w:t>
      </w:r>
      <w:r>
        <w:rPr/>
        <w:t>packarr</w:t>
      </w:r>
    </w:p>
    <w:p>
      <w:pPr>
        <w:pStyle w:val="Normal"/>
        <w:rPr/>
      </w:pPr>
      <w:r>
        <w:rPr/>
        <w:t xml:space="preserve">Unpack a packed array. </w:t>
      </w:r>
      <w:r>
        <w:rPr/>
        <w:t>Pascal-</w:t>
      </w:r>
      <w:r>
        <w:rPr/>
        <w:t>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178" w:name="_Ref320433002"/>
      <w:bookmarkStart w:id="179" w:name="_Ref320433003"/>
      <w:bookmarkStart w:id="180" w:name="_Toc320481280"/>
      <w:bookmarkStart w:id="181" w:name="_Toc52830921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118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119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Application>LibreOffice/7.4.1.2$Linux_X86_64 LibreOffice_project/96749c58c39750fe6113ca0224d2dd9b40a26641</Application>
  <AppVersion>15.0000</AppVersion>
  <Pages>119</Pages>
  <Words>37089</Words>
  <Characters>181666</Characters>
  <CharactersWithSpaces>223315</CharactersWithSpaces>
  <Paragraphs>3383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2022-10-15T23:24:24Z</dcterms:modified>
  <cp:revision>85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