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773"/>
      <w:bookmarkStart w:id="4" w:name="_Ref371924703"/>
      <w:bookmarkStart w:id="5" w:name="_Ref371924702"/>
      <w:bookmarkStart w:id="6" w:name="_Ref371924699"/>
      <w:bookmarkStart w:id="7" w:name="_Toc320481114"/>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5"/>
        <w:gridCol w:w="2250"/>
        <w:gridCol w:w="6179"/>
      </w:tblGrid>
      <w:tr>
        <w:trPr>
          <w:cnfStyle w:val="100000000000" w:firstRow="1" w:lastRow="0" w:firstColumn="0" w:lastColumn="0" w:oddVBand="0" w:evenVBand="0" w:oddHBand="0" w:evenHBand="0" w:firstRowFirstColumn="0" w:firstRowLastColumn="0" w:lastRowFirstColumn="0" w:lastRowLastColumn="0"/>
        </w:trPr>
        <w:tc>
          <w:tcPr>
            <w:tcW w:w="1005"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79"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5"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79"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Toc528309099"/>
      <w:bookmarkStart w:id="25" w:name="_Ref528308208"/>
      <w:bookmarkStart w:id="26" w:name="_Ref397024435"/>
      <w:bookmarkStart w:id="27" w:name="_Ref397024475"/>
      <w:bookmarkStart w:id="28" w:name="_Ref397024453"/>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528309108"/>
      <w:bookmarkStart w:id="53" w:name="_Toc32048127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513"/>
      <w:bookmarkStart w:id="55" w:name="_Ref527962450"/>
      <w:bookmarkStart w:id="56" w:name="_Toc528309109"/>
      <w:bookmarkStart w:id="57" w:name="_Ref527967812"/>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7"/>
        <w:gridCol w:w="6629"/>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7"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29"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7"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7"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7"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29"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320481279"/>
      <w:bookmarkStart w:id="137" w:name="_Toc528309187"/>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Variant logical table</w:t>
      </w:r>
    </w:p>
    <w:p>
      <w:pPr>
        <w:pStyle w:val="Normal"/>
        <w:rPr/>
      </w:pPr>
      <w:r>
        <w:rPr/>
        <w:t>???</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tagcst 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tagval boolean</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tagval Boolean</w:t>
        <w:tab/>
        <w:tab/>
        <w:t>tagval boolean</w:t>
      </w:r>
    </w:p>
    <w:p>
      <w:pPr>
        <w:pStyle w:val="NoSpacing"/>
        <w:rPr/>
      </w:pPr>
      <w:r>
        <w:rPr>
          <w:color w:val="000000"/>
        </w:rPr>
        <w:t>ckvc</w:t>
      </w:r>
      <w:r>
        <w:rPr/>
        <w:t xml:space="preserve"> val</w:t>
        <w:tab/>
        <w:tab/>
        <w:t>180 q32</w:t>
        <w:tab/>
        <w:tab/>
        <w:t>tagval Boolean</w:t>
        <w:tab/>
        <w:tab/>
        <w:t>tagval boolean</w:t>
      </w:r>
    </w:p>
    <w:p>
      <w:pPr>
        <w:pStyle w:val="Normal"/>
        <w:spacing w:before="0" w:after="0"/>
        <w:rPr/>
      </w:pPr>
      <w:r>
        <w:rPr>
          <w:color w:val="000000"/>
        </w:rPr>
        <w:t>ckvi val</w:t>
        <w:tab/>
        <w:tab/>
        <w:tab/>
        <w:t>175 q32</w:t>
        <w:tab/>
        <w:tab/>
        <w:t>tagval Boolean</w:t>
        <w:tab/>
        <w:tab/>
        <w:t>tagval boolean</w:t>
      </w:r>
    </w:p>
    <w:p>
      <w:pPr>
        <w:pStyle w:val="Normal"/>
        <w:rPr/>
      </w:pPr>
      <w:r>
        <w:rPr>
          <w:color w:val="000000"/>
        </w:rPr>
        <w:t>ckvx</w:t>
      </w:r>
      <w:r>
        <w:rPr/>
        <w:t xml:space="preserve"> val</w:t>
        <w:tab/>
        <w:tab/>
        <w:t>203 q32</w:t>
        <w:tab/>
        <w:tab/>
        <w:t>tagval Boolean</w:t>
        <w:tab/>
        <w:tab/>
        <w:t>tagval boolean</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NoSpacing"/>
        <w:rPr/>
      </w:pPr>
      <w:r>
        <w:rPr/>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Stack in</w:t>
        <w:tab/>
        <w:tab/>
        <w:t>Stack out</w:t>
      </w:r>
    </w:p>
    <w:p>
      <w:pPr>
        <w:pStyle w:val="Normal"/>
        <w:rPr/>
      </w:pPr>
      <w:r>
        <w:rPr>
          <w:color w:val="000000"/>
        </w:rPr>
        <w:t>cta</w:t>
      </w:r>
      <w:r>
        <w:rPr/>
        <w:t xml:space="preserve">  off lvl </w:t>
        <w:tab/>
        <w:tab/>
        <w:t>191 q32 q32</w:t>
        <w:tab/>
        <w:t>tagaddr newtagval</w:t>
        <w:tab/>
        <w:t>tagaddr newtagval</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and at what nesting level the tagfield exists.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 xml:space="preserve">cvbi ? ? </w:t>
        <w:tab/>
        <w:tab/>
        <w:t>100 q32 q32</w:t>
        <w:tab/>
        <w:t>? ?</w:t>
        <w:tab/>
        <w:tab/>
        <w:tab/>
        <w:t>? ?</w:t>
      </w:r>
    </w:p>
    <w:p>
      <w:pPr>
        <w:pStyle w:val="Normal"/>
        <w:spacing w:before="0" w:after="0"/>
        <w:rPr/>
      </w:pPr>
      <w:r>
        <w:rPr>
          <w:color w:val="000000"/>
        </w:rPr>
        <w:t xml:space="preserve">cvbx ? ? </w:t>
        <w:tab/>
        <w:tab/>
        <w:t>100 q32 q32</w:t>
        <w:tab/>
        <w:t>? ?</w:t>
        <w:tab/>
        <w:tab/>
        <w:tab/>
        <w:t>? ?</w:t>
      </w:r>
    </w:p>
    <w:p>
      <w:pPr>
        <w:pStyle w:val="Normal"/>
        <w:spacing w:before="0" w:after="0"/>
        <w:rPr/>
      </w:pPr>
      <w:r>
        <w:rPr>
          <w:color w:val="000000"/>
        </w:rPr>
        <w:t xml:space="preserve">cvbb ? ? </w:t>
        <w:tab/>
        <w:tab/>
        <w:t>100 q32 q32</w:t>
        <w:tab/>
        <w:t>? ?</w:t>
        <w:tab/>
        <w:tab/>
        <w:tab/>
        <w:t>? ?</w:t>
      </w:r>
    </w:p>
    <w:p>
      <w:pPr>
        <w:pStyle w:val="Normal"/>
        <w:rPr/>
      </w:pPr>
      <w:r>
        <w:rPr>
          <w:color w:val="000000"/>
        </w:rPr>
        <w:t>cvbc</w:t>
      </w:r>
      <w:r>
        <w:rPr/>
        <w:t xml:space="preserve"> ? ? </w:t>
        <w:tab/>
        <w:tab/>
        <w:t>100 q32 q32</w:t>
        <w:tab/>
        <w:t>? ?</w:t>
        <w:tab/>
        <w:tab/>
        <w:tab/>
        <w:t>? ?</w:t>
      </w:r>
    </w:p>
    <w:p>
      <w:pPr>
        <w:pStyle w:val="Normal"/>
        <w:rPr/>
      </w:pPr>
      <w:r>
        <w:rPr/>
        <w:t>Check something about variants???</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NoSpacing"/>
        <w:rPr/>
      </w:pPr>
      <w:r>
        <w:rPr/>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rmal"/>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value set</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address2</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 xml:space="preserve">ivti off size </w:t>
        <w:tab/>
        <w:tab/>
        <w:t>192 q32 q32</w:t>
        <w:tab/>
        <w:t>tagaddr newtagval</w:t>
        <w:tab/>
        <w:t>tagaddr newtagval</w:t>
      </w:r>
    </w:p>
    <w:p>
      <w:pPr>
        <w:pStyle w:val="Normal"/>
        <w:spacing w:before="0" w:after="0"/>
        <w:rPr/>
      </w:pPr>
      <w:r>
        <w:rPr>
          <w:color w:val="000000"/>
        </w:rPr>
        <w:t xml:space="preserve">ivtx off size </w:t>
        <w:tab/>
        <w:tab/>
        <w:t>101 q32 q32</w:t>
        <w:tab/>
        <w:t>tagaddr newtagval</w:t>
        <w:tab/>
        <w:t>tagaddr newtagval</w:t>
      </w:r>
    </w:p>
    <w:p>
      <w:pPr>
        <w:pStyle w:val="Normal"/>
        <w:spacing w:before="0" w:after="0"/>
        <w:rPr/>
      </w:pPr>
      <w:r>
        <w:rPr>
          <w:color w:val="000000"/>
        </w:rPr>
        <w:t xml:space="preserve">ivtb off size </w:t>
        <w:tab/>
        <w:tab/>
        <w:t>102 q32 q32</w:t>
        <w:tab/>
        <w:t>tagaddr newtagval</w:t>
        <w:tab/>
        <w:t>tagaddr newtagval</w:t>
      </w:r>
    </w:p>
    <w:p>
      <w:pPr>
        <w:pStyle w:val="Normal"/>
        <w:spacing w:before="0" w:after="0"/>
        <w:rPr/>
      </w:pPr>
      <w:r>
        <w:rPr>
          <w:color w:val="000000"/>
        </w:rPr>
        <w:t>ivtc</w:t>
      </w:r>
      <w:r>
        <w:rPr/>
        <w:t xml:space="preserve"> off size </w:t>
        <w:tab/>
        <w:tab/>
        <w:t>111 q32 q32</w:t>
        <w:tab/>
        <w:t>tagaddr newtagval</w:t>
        <w:tab/>
        <w:t>tagaddr newtagval</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offset is applied to the address of the tagfield, and the entire variant is set undefined. Note that the size of the variant is the maximum size of all possible variants.</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address index</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destaddr srcaddr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 xml:space="preserve">Opcode </w:t>
        <w:tab/>
        <w:t>Stack in</w:t>
        <w:tab/>
        <w:tab/>
        <w:t>Stack out</w:t>
      </w:r>
    </w:p>
    <w:p>
      <w:pPr>
        <w:pStyle w:val="Normal"/>
        <w:rPr/>
      </w:pPr>
      <w:r>
        <w:rPr/>
        <w:t xml:space="preserve">mst p  </w:t>
        <w:tab/>
        <w:tab/>
        <w:tab/>
        <w:t>11 p8</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rPr/>
      </w:pPr>
      <w:r>
        <w:rPr/>
        <w:t xml:space="preserve">not   </w:t>
        <w:tab/>
        <w:tab/>
        <w:tab/>
        <w:t>42</w:t>
        <w:tab/>
        <w:tab/>
        <w:t>boolean</w:t>
        <w:tab/>
        <w:tab/>
        <w:tab/>
        <w:t>boolean</w:t>
      </w:r>
    </w:p>
    <w:p>
      <w:pPr>
        <w:pStyle w:val="Normal"/>
        <w:rPr/>
      </w:pPr>
      <w:r>
        <w:rPr/>
        <w:t>Logical ‘not’. The Boolean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uparr inx parr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low high</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address boolean</w:t>
      </w:r>
    </w:p>
    <w:p>
      <w:pPr>
        <w:pStyle w:val="NoSpacing"/>
        <w:rPr/>
      </w:pPr>
      <w:r>
        <w:rPr/>
        <w:t xml:space="preserve">stoc  </w:t>
        <w:tab/>
        <w:tab/>
        <w:tab/>
        <w:t>84</w:t>
        <w:tab/>
        <w:tab/>
        <w:t>address character</w:t>
      </w:r>
    </w:p>
    <w:p>
      <w:pPr>
        <w:pStyle w:val="NoSpacing"/>
        <w:rPr/>
      </w:pPr>
      <w:r>
        <w:rPr/>
        <w:t xml:space="preserve">stoi   </w:t>
        <w:tab/>
        <w:tab/>
        <w:tab/>
        <w:t>6</w:t>
        <w:tab/>
        <w:tab/>
        <w:t>address integer</w:t>
      </w:r>
    </w:p>
    <w:p>
      <w:pPr>
        <w:pStyle w:val="NoSpacing"/>
        <w:rPr/>
      </w:pPr>
      <w:r>
        <w:rPr/>
        <w:t xml:space="preserve">stor  </w:t>
        <w:tab/>
        <w:tab/>
        <w:tab/>
        <w:t>81</w:t>
        <w:tab/>
        <w:tab/>
        <w:t>address real</w:t>
      </w:r>
    </w:p>
    <w:p>
      <w:pPr>
        <w:pStyle w:val="NoSpacing"/>
        <w:rPr/>
      </w:pPr>
      <w:r>
        <w:rPr/>
        <w:t xml:space="preserve">stos  </w:t>
        <w:tab/>
        <w:tab/>
        <w:tab/>
        <w:t>82</w:t>
        <w:tab/>
        <w:tab/>
        <w:t>address set</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packarr upackarr sindex</w:t>
      </w:r>
    </w:p>
    <w:p>
      <w:pPr>
        <w:pStyle w:val="Normal"/>
        <w:rPr/>
      </w:pPr>
      <w:r>
        <w:rPr/>
        <w:t>Unpack a packed array. 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deepest first at left, to the topmost operand at the right. This is the logical call order of the routine parameters.</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 xml:space="preserve">addr tagcst.. tagcnt size </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addr size</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fileaddr size</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fileaddr size</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addr tagcst.. tagcnt size</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fileaddr size</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fileaddr varaddr len</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fileaddr vaddr min max</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fileaddr varaddr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fileaddr varaddr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fileaddr varaddr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t xml:space="preserve">rib </w:t>
        <w:tab/>
        <w:tab/>
        <w:tab/>
        <w:t>37</w:t>
        <w:tab/>
        <w:tab/>
        <w:t>fileaddr vaddr min max</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fileaddr boolean</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fileaddr char</w:t>
        <w:tab/>
        <w:tab/>
        <w:t>fileaddr</w:t>
      </w:r>
    </w:p>
    <w:p>
      <w:pPr>
        <w:pStyle w:val="Normal"/>
        <w:rPr/>
      </w:pPr>
      <w:r>
        <w:rPr/>
        <w:t>Write character to binary file. Expects the file variable address on stack, and the Boolean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fileaddr varaddr size</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fileaddr integer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fileaddr real</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fileaddr  boolean width</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fileaddr  char width</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fileaddr  real width frac</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fileaddr  integer width</w:t>
        <w:tab/>
        <w:t>fileaddr</w:t>
      </w:r>
    </w:p>
    <w:p>
      <w:pPr>
        <w:pStyle w:val="Normal"/>
        <w:rPr/>
      </w:pPr>
      <w:r>
        <w:rPr/>
        <w:t>Write integer to text file.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fileaddr  real width</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wrs</w:t>
      </w:r>
      <w:r>
        <w:rPr/>
        <w:t xml:space="preserve">  </w:t>
        <w:tab/>
        <w:tab/>
        <w:tab/>
        <w:t>6</w:t>
        <w:tab/>
        <w:tab/>
        <w:t>fileaddr  saddr width len</w:t>
        <w:tab/>
        <w:t>fileaddr</w:t>
      </w:r>
    </w:p>
    <w:p>
      <w:pPr>
        <w:pStyle w:val="Normal"/>
        <w:rPr/>
      </w:pPr>
      <w:r>
        <w:rPr/>
        <w:t>Write string to text file. Expects the file variable address on stack, the address of the string to write to above that., the field width above that, and the length of the string at stack top. Writes the string in the given width.</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Heading1"/>
        <w:rPr/>
      </w:pPr>
      <w:bookmarkStart w:id="178" w:name="_Toc528309212"/>
      <w:bookmarkStart w:id="179" w:name="_Toc320481280"/>
      <w:bookmarkStart w:id="180" w:name="_Ref320433003"/>
      <w:bookmarkStart w:id="181" w:name="_Ref320433002"/>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Heading1"/>
        <w:numPr>
          <w:ilvl w:val="0"/>
          <w:numId w:val="0"/>
        </w:numPr>
        <w:spacing w:before="480" w:after="120"/>
        <w:ind w:left="0" w:hanging="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116</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117</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7"/>
      <w:gridCol w:w="1380"/>
    </w:tblGrid>
    <w:tr>
      <w:trPr>
        <w:trHeight w:val="475" w:hRule="atLeast"/>
      </w:trPr>
      <w:tc>
        <w:tcPr>
          <w:tcW w:w="7837"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80"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80"/>
      <w:gridCol w:w="7837"/>
    </w:tblGrid>
    <w:tr>
      <w:trPr>
        <w:trHeight w:val="475" w:hRule="atLeast"/>
      </w:trPr>
      <w:tc>
        <w:tcPr>
          <w:tcW w:w="1380"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7"/>
      <w:gridCol w:w="1380"/>
    </w:tblGrid>
    <w:tr>
      <w:trPr>
        <w:trHeight w:val="475" w:hRule="atLeast"/>
      </w:trPr>
      <w:tc>
        <w:tcPr>
          <w:tcW w:w="7837"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80"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4386</TotalTime>
  <Application>LibreOffice/7.4.1.2$Linux_X86_64 LibreOffice_project/96749c58c39750fe6113ca0224d2dd9b40a26641</Application>
  <AppVersion>15.0000</AppVersion>
  <Pages>115</Pages>
  <Words>36339</Words>
  <Characters>178150</Characters>
  <CharactersWithSpaces>219017</CharactersWithSpaces>
  <Paragraphs>3359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cp:lastPrinted>2012-03-27T04:47:00Z</cp:lastPrinted>
  <dcterms:modified xsi:type="dcterms:W3CDTF">2022-10-15T12:56:09Z</dcterms:modified>
  <cp:revision>74</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