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kanıt-of-konseptle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kanıt-of-konsept olarak çalışır ve "önerilen entegrasyon konsepti" olarak sunulur — bu,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 Piyasadaki mevcut çözümler ise büyük ölçüde iki eksende yetersiz kalmaktadır: (a) şeffaflık eksikliği — kullanıcı neden belirli bir içeriği gördüğünü genellikle bilmez; (b) refah-körü tasarım — sıralama yalnızca etkileşimi optimize eder, kullanıcının o anki duygusal kırılganlığını hiç hesaba katmaz.</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beyan ettiği ilgi alanları) ile refah skoru (olası spiral tespit edildiğinde AYNI ilgi alanı içinde kalarak daha az tetikleyici içeriğe kayma) birleştirilir. Motorun akademik bir emsali vardır —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 KUTU olmayan bir tasarımdır: sinir ağı tabanlı gizli bir puanlama yerine, her karar (spiral seviyesi, refah cezası, final skor) denetlenebilir, açıklanabilir modellerle (lojistik regresyon/SGD) üretilir ve şeffaflık panelinde kullanıcıya gösterilir. Sistem kasıtlı olarak KONU-NÖTR tasarlanmıştır — siyasi/dini içerik kategorisine göre karar vermez, yalnızca duygusal yoğunluğa bakar; bu, hem etik açıdan hem de yerli/milli konumlandırılmış bir platform için stratejik olarak önemli bir tasarım kararıdır. Yerlilik bileşenleri somuttur: (i) NSosyal'in kendisi T3 Vakfı ve Baykar Teknoloji tarafından geliştirilen yerli bir platformdur; (ii) duygu analizi için kullanılan temel model Türkçeye özel eğitilmiştir ve bu model, bağımsız doğrulamada bulunan bir zayıflık (bkz. Bölüm 3.2) üzerine ekibimiz tarafından yeniden eğitilerek (fine-tuning) doğruluğu %69,8'den %94,3'e çıkarılmıştır — yani kullanılan yapay zekâ bileşeni yalnızca tüketilen değil, yerel olarak geliştirilen bir teknik varlıktır; (iii) 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 Gemini'nin kart istemeyen gerçek bir ücretsiz katmanı, açıklanabilirlik ilkesiyle çelişmeyen, sağlayıcıdan bağımsız tasarlanmış bir prompt mimarisiyle kullanılmaktadır. Proje sürüm kontrolü altında geliştirilmiş, düzenli ve anlamlı commit'lerle ilerletilmiştir; kaynak kod GitHub üzerinde açık bir depoda saklanmaktadır: https://github.com/samibahar/nsosyal — depo commit geçmişiyle geliştirme sürecinin tamamını (ilk kanıt-of-konsept aşamasından güncel sürüme kadar) takip edilebilir kılar.</w:t>
      </w:r>
    </w:p>
    <w:p>
      <w:pPr>
        <w:spacing w:before="240" w:after="80"/>
        <w:jc w:val="left"/>
      </w:pPr>
      <w:r>
        <w:rPr>
          <w:rFonts w:ascii="Arial" w:hAnsi="Arial"/>
          <w:b/>
          <w:sz w:val="25"/>
          <w:rFonts w:ascii="Arial" w:hAnsi="Arial"/>
        </w:rPr>
        <w:t>3.2. Model ve Veri Doğrulama</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AYRIK bir bölümüyle (veri sızıntısı önlenerek) ~15.000 örnekle yapılan hedefli bir ince ayarla düzeltilmiştir (%94,3 doğruluk, F1 0,964 —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StandardScaler ile ölçeklenmiş bir SGDClassifier'dır (F1 makro 0,704). Aşırı öğrenmeyi (overfitting) önlemek için: tüm modellerde stratified train/test ayrımı, fine-tuning ve bağımsız doğrulama için birbirinden TAMAMEN ayrık veri bölümleri, ve %10 kasıtlı etiket gürültüsü (gerçek dünyada sınırların asla net olmadığını modellemek için) kullanılmıştır.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Arayüz, NSosyal'in mevcut zaman akışı (timeline) mantığına sadık kalacak şekilde tasarlanmıştır: her gönderi kartında "Neden bunu görüyorsun?" butonuyla açılan bir şeffaflık paneli, ilgi skoru/refah cezası/final skoru gösterir. "Tespit edilen durum" göstergesi yükseldikçe akışın renk doygunluğu kademeli olarak (kullanıcı isteğiyle açılıp kapatılabilir bir anahtarla) azalır — engelleyici değil, fark ettirici bir sinyal olarak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AYRI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bir kanıt-of-konseptidir.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kanıt-of-konsept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kanıt-of-konsepti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 Mimari ve kanıt-of-konsept</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