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 Piyasadaki mevcut çözümler ise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NASIL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 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AYRIK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StandardScaler ile ölçeklenmiş bir SGDClassifier'dır (F1 makro 0,704). Aşırı öğrenmeyi (overfitting) önlemek için: tüm modellerde stratified train/test ayrımı, fine-tuning ve bağımsız doğrulama için birbirinden TAMAMEN ayrık veri bölümleri, ve %10 kasıtlı etiket gürültüsü (gerçek dünyada sınırların asla net olmadığını modellemek için) kullanılmıştır.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Arayüz, NSosyal'in mevcut zaman akışı (timeline) mantığına sadık kalacak şekilde tasarlanmıştır: her gönderi kartında "Neden bunu görüyorsun?" butonuyla açılan bir şeffaflık paneli, ilgi skoru/refah cezası/final skoru gösterir. "Tespit edilen durum" göstergesi yükseldikçe akışın renk doygunluğu kademeli olarak (kullanıcı isteğiyle açılıp kapatılabilir bir anahtarla) azalır; bu, engelleyici değil, fark ettirici bir sinyal olarak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AYRI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