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0"/>
        <w:jc w:val="center"/>
      </w:pPr>
      <w:r>
        <w:rPr>
          <w:rFonts w:ascii="Arial Black" w:hAnsi="Arial Black"/>
          <w:b/>
          <w:sz w:val="52"/>
        </w:rPr>
        <w:t>NSosyal Duygu Katmanı</w:t>
      </w:r>
    </w:p>
    <w:p>
      <w:pPr>
        <w:spacing w:before="200"/>
        <w:jc w:val="center"/>
      </w:pPr>
      <w:r>
        <w:rPr>
          <w:i/>
          <w:sz w:val="30"/>
        </w:rPr>
        <w:t>Duygu-Duyarlı, Açıklanabilir ve Koruyucu Bir Sıralama Katmanı</w:t>
      </w:r>
    </w:p>
    <w:p>
      <w:pPr>
        <w:spacing w:before="1200"/>
        <w:jc w:val="center"/>
      </w:pPr>
      <w:r>
        <w:rPr>
          <w:sz w:val="26"/>
        </w:rPr>
        <w:t>TEKNOFEST NSosyal İnovasyon Yarışması 2026</w:t>
      </w:r>
    </w:p>
    <w:p>
      <w:pPr>
        <w:jc w:val="center"/>
      </w:pPr>
      <w:r>
        <w:rPr>
          <w:sz w:val="26"/>
        </w:rPr>
        <w:t>Tema: Sosyal Yapay Zekâ</w:t>
      </w:r>
    </w:p>
    <w:p>
      <w:pPr>
        <w:spacing w:before="3000"/>
        <w:jc w:val="center"/>
      </w:pPr>
      <w:r>
        <w:rPr>
          <w:b/>
          <w:sz w:val="26"/>
        </w:rPr>
        <w:t>Teknik Rapor</w:t>
      </w:r>
    </w:p>
    <w:p>
      <w:pPr>
        <w:jc w:val="center"/>
      </w:pPr>
      <w:r>
        <w:rPr>
          <w:sz w:val="24"/>
        </w:rPr>
        <w:t>24 Ağustos 2026</w:t>
      </w:r>
    </w:p>
    <w:p>
      <w:r>
        <w:br w:type="page"/>
      </w:r>
    </w:p>
    <w:p>
      <w:pPr>
        <w:pStyle w:val="Heading1"/>
      </w:pPr>
      <w:r>
        <w:t>İÇİNDEKİLER</w:t>
      </w:r>
    </w:p>
    <w:p>
      <w:r>
        <w:fldChar w:fldCharType="begin"/>
        <w:instrText xml:space="preserve">TOC \o "1-1" \h \z \u</w:instrText>
        <w:fldChar w:fldCharType="separate"/>
        <w:t>İçindekiler listesi görünmüyorsa: sağ tık &gt; Alanı Güncelle (veya F9).</w:t>
        <w:fldChar w:fldCharType="end"/>
      </w:r>
    </w:p>
    <w:p>
      <w:r>
        <w:br w:type="page"/>
      </w:r>
    </w:p>
    <w:p>
      <w:pPr>
        <w:pStyle w:val="Heading1"/>
      </w:pPr>
      <w:r>
        <w:t>PROJE ÖZETİ</w:t>
      </w:r>
    </w:p>
    <w:p>
      <w:pPr>
        <w:spacing w:before="240" w:after="80"/>
        <w:jc w:val="left"/>
      </w:pPr>
      <w:r>
        <w:rPr>
          <w:rFonts w:ascii="Arial" w:hAnsi="Arial"/>
          <w:b/>
          <w:sz w:val="25"/>
          <w:rFonts w:ascii="Arial" w:hAnsi="Arial"/>
        </w:rPr>
        <w:t>1.1. Proje Konusu ve Amacı</w:t>
      </w:r>
    </w:p>
    <w:p>
      <w:r>
        <w:t>Bu proje, NSosyal (T3 Vakfı ve Baykar Teknoloji iş birliğiyle geliştirilen, ~700 bin'i aşkın aktif kullanıcısı bulunan, reklamsız bir yerli mikroblog platformu) için duygu-duyarlı, açıklanabilir ve koruyucu bir sıralama ve şeffaflık katmanı geliştirmeyi konu alır. Sosyal medya akışlarının çoğu "en yüksek etkileşim" hedefiyle optimize edilir; bu durum olumsuz ve kutuplaştırıcı içeriğin yapısal olarak ödüllendirilmesine yol açabilir. Bu soyut bir varsayım değildir: Facebook'un kendi iç araştırması, "öfke" tepkisi taşıyan gönderilerin çok daha fazla etkileşim aldığını ortaya koymuştur [13]; bağımsız, hakemli bir çalışma ise haber başlıklarındaki her ek negatif kelimenin tıklama oranını %2,3 artırdığını nedensel olarak göstermiştir [10]; kırılgan duygu durumlarının reklamcılık amacıyla hedeflenmesinin de belgelenmiş bir emsali bulunmaktadır [14] (ayrıntılar için bkz. Bölüm 2.1). Projenin amacı, kullanıcının ilgi alanından hiç sapmadan, yalnızca o an olumsuz bir davranışsal örüntüye ("olası spiral") girip girmediğini fark eden ve buna göre içerik dozunu nazikçe ayarlayan, kararlarının tamamı denetlenebilir/açıklanabilir bir sistem sunmaktır. Proje, birincil olarak Sosyal Yapay Zekâ temasına hitap eder; açıklanabilir sıralama motoru ve şeffaflık paneli üzerinden Kullanıcı Katılımı ve Arayüz/Kullanıcı Deneyimi (UI/UX) temasına, üretici paneli önerisiyle de İçerik Ekonomisi temasına organik olarak dokunur. Bu amaç, yarışmanın Bölüm 1'inde (Yarışma Amacı) sayılan temel hedeflerle doğrudan örtüşür: yapay zekâ destekli yeni nesil sosyal medya platformları geliştirilmesi ve güvenli, etik, şeffaf, kullanıcı mahremiyetini önceleyen çözümler hedefleri, projenin tam da adresi olduğu alanlardır. Aynı bölümde sosyal medyanın yaygınlaşmasının beraberinde getirdiği ihtiyaçlar arasında ayrıca açıkça sayılan kullanıcı refahının korunması ihtiyacı, bu projenin doğrudan çıkış noktasını oluşturmaktadır.</w:t>
      </w:r>
    </w:p>
    <w:p>
      <w:pPr>
        <w:spacing w:before="240" w:after="80"/>
        <w:jc w:val="left"/>
      </w:pPr>
      <w:r>
        <w:rPr>
          <w:rFonts w:ascii="Arial" w:hAnsi="Arial"/>
          <w:b/>
          <w:sz w:val="25"/>
          <w:rFonts w:ascii="Arial" w:hAnsi="Arial"/>
        </w:rPr>
        <w:t>1.2. Proje Kapsamı ve Yöntemi</w:t>
      </w:r>
    </w:p>
    <w:p>
      <w:r>
        <w:t>Projenin kapsamı, NSosyal'in ana akışına eklenen üç bileşenden oluşur: (i) gönderi metninden gerçek zamanlı duygu skoru çıkaran, bağımsız olarak doğrulanmış ve ince ayarlı bir Türkçe BERT modeli; (ii) kullanıcının davranışsal sinyallerinden (durma süresi, tıklama, roket, yorum) olası bir "spiral" durumu ve olası bir psikolojik izlenim kategorisi tahmin eden, sentetik senaryo verisiyle eğitilmiş açıklanabilir sınıflandırıcılar; (iii) bu sinyalleri ilgi skoruyla birleştirip içeriği yeniden sıralayan iki katmanlı bir motor. Yöntem olarak; önce mimari sözlük-tabanlı basit bir ilk prototiple (spike) uçtan uca doğrulanmış, ardından her bileşen gerçek modellerle (BERT, lojistik regresyon/SGD) değiştirilip bağımsız olarak ölçülmüştür. Fikir yalnızca tasarım düzeyinde kalmamış; FastAPI tabanlı bir backend, gerçek zamanlı bir web arayüzü, ve isteğe bağlı bir LLM destekli haftalık öz-farkındalık raporu içeren, uçtan uca çalışan bir prototiple desteklenmiştir (bkz. Bölüm 3-4). NSosyal veya T3 AI'a gerçek bir API erişimi bulunmamaktadır; sistem bağımsız bir prototip olarak çalışır ve "önerilen entegrasyon konsepti" olarak sunulur; bu durum, projenin dürüstlük ilkesi gereği açıkça belirtilir. Kapsam dışında kalan yönler de aynı netlikle çizilmelidir: proje içerik kaldırma/moderasyon kararı almaz, klinik bir teşhis veya tedavi önerisi sunmaz; yalnızca mevcut sıralama ve şeffaflık katmanını hedefler. Akademik yöntem olarak, tasarım kararları ilgili literatürle temellendirilmiş ve vendor/model iddiaları bağımsız veri setleriyle sınanmıştır (bkz. Bölüm 3.2); bu, projeyi yalnızca mühendislik değil, ölçülebilir bir doğrulama disipliniyle de temellendirir. Proje kendi kapsamı içinde tamamlanmış bir son ürün değil, bilinçli bir başlangıç noktasıdır: Bölüm 4.3'te ayrıntılandırılan kişiselleştirme, gizlilik öncelikli mimari ve perspektif genişletici öneriler gibi yönler için somut bir zemin hazırlar.</w:t>
      </w:r>
    </w:p>
    <w:p>
      <w:r>
        <w:br w:type="page"/>
      </w:r>
    </w:p>
    <w:p>
      <w:pPr>
        <w:pStyle w:val="Heading1"/>
      </w:pPr>
      <w:r>
        <w:t>KATMA DEĞER VE YENİLİKÇİLİK</w:t>
      </w:r>
    </w:p>
    <w:p>
      <w:pPr>
        <w:spacing w:before="240" w:after="80"/>
        <w:jc w:val="left"/>
      </w:pPr>
      <w:r>
        <w:rPr>
          <w:rFonts w:ascii="Arial" w:hAnsi="Arial"/>
          <w:b/>
          <w:sz w:val="25"/>
          <w:rFonts w:ascii="Arial" w:hAnsi="Arial"/>
        </w:rPr>
        <w:t>2.1. Problem Tanımı ve Mevcut Çözümler</w:t>
      </w:r>
    </w:p>
    <w:p>
      <w:r>
        <w:t>Bölüm 1.1'de değinilen örüntünün arkasında belgelenmiş, kamuya mal olmuş kanıtlar vardır. Wall Street Journal'ın 2021'de yayımladığı "The Facebook Files" dizisi, şirketin "öfke" tepkisini 2017-2018'de algoritmada beğeniden 5 kat ağırlıklandırdığını, iç araştırmacıların bunun kutuplaştırıcı/yanlış bilgi içeren içeriği ödüllendirdiğini fark edip bu ağırlığı sonradan düşürdüğünü ortaya koymuştur [13]. Akademik tarafta, yaklaşık 105.000 haber başlığı varyasyonunun ~5,7 milyon tıklama üzerinden analiz edildiği randomize kontrollü bir çalışma, bu etkinin (%2,3'lük tıklama artışı) yalnızca bir korelasyon değil, nedensel bir ilişki olduğunu göstermiştir [10]; olumsuz haberlerin sosyal medyada daha fazla paylaşıldığı da ayrıca doğrulanmıştır [11][12]. Pasif/olumsuz içerik tüketiminin kaygı ve stresle ilişkisi de literatürde tutarlı biçimde destekleniyor: 141 çalışmayı kapsayan bir meta-analiz bu ilişkiyi orta güçte doğrularken [4], doomscrolling'e odaklanan bir başka çalışma bu davranışı kaygı, stres ve kontrol kaybı hissiyle ilişkilendirmektedir [5]. Kırılganlık durumunun ticari olarak istismar edilmesinin de gerçek bir emsali vardır: 2017'de The Australian gazetesi, Facebook'un iç bir belgesinin, gençlerin ne zaman "değersiz" veya "güvensiz" hissettiğini tespit edip bunu reklam hedeflemesi için bir fırsat olarak sunduğunu haberleştirmiştir [14].</w:t>
      </w:r>
    </w:p>
    <w:p>
      <w:r>
        <w:t>Piyasadaki mevcut çözümler, bu problemi doğrudan hedef almak yerine dolaylı ve genellikle isteğe bağlı (opt-in) önlemlerle sınırlı kalmaktadır. Instagram'ın 2021'de tanıttığı "Take a Break" hatırlatıcıları, kullanıcıyı 10/20/30 dakikalık aralıklarla uygulamadan uzaklaşmaya davet eder [17]; TikTok da benzer şekilde "Scheduled Breaks" ve bir ekran-süresi paneli sunar [18]. Ancak bu araçlar iki ortak sınırlılık taşır. Birincisi, hangi içeriğin tüketildiğinden veya kullanıcının o an nasıl hissettiğinden tamamen bağımsızdır; yalnızca geçen süreye bakarlar. İkincisi, sıralama algoritmasının kendisine hiç dokunmazlar; yalnızca üzerine isteğe bağlı bir hatırlatma katmanı eklerler, kullanıcı görmezden gelebilir. Daha genel olarak, piyasadaki çözümler büyük ölçüde iki eksende yetersiz kalmaktadır. Birincisi şeffaflık eksikliğidir: kullanıcı neden belirli bir içeriği gördüğünü genellikle bilmez. İkincisi refah-körü tasarımdır: sıralama yalnızca etkileşimi optimize eder, kullanıcının o anki duygusal kırılganlığını hiç hesaba katmaz. Sonuç olarak, kullanıcı refahını sıralama kararının kendisine entegre eden, açıklanabilir ve içerik-duyarlı bir çözüm, piyasada hâlâ ele alınmamış gerçek bir problem olarak durmaktadır; bu proje tam olarak bu boşluğu hedef almaktadır.</w:t>
      </w:r>
    </w:p>
    <w:p>
      <w:pPr>
        <w:spacing w:before="240" w:after="80"/>
        <w:jc w:val="left"/>
      </w:pPr>
      <w:r>
        <w:rPr>
          <w:rFonts w:ascii="Arial" w:hAnsi="Arial"/>
          <w:b/>
          <w:sz w:val="25"/>
          <w:rFonts w:ascii="Arial" w:hAnsi="Arial"/>
        </w:rPr>
        <w:t>2.2. Çözüm Fikri, Özgünlük ve Yerlilik</w:t>
      </w:r>
    </w:p>
    <w:p>
      <w:r>
        <w:t>Geliştirilen çözüm, iki katmanlı açıklanabilir bir sıralama motorudur. İlgi skoru, kullanıcının platformda beyan ettiği ilgi alanlarıyla (örneğin spor, teknoloji, gündem) bir gönderinin konusunun ne kadar örtüştüğünü ölçer; klasik bir kişiselleştirme sinyali gibi çalışır. Refah skoru ise tamamen farklı bir soruya cevap verir: kullanıcı şu anda olası bir "spiral" içinde mi? "Spiral", kullanıcının kısa sürede art arda, olumsuz ve yoğun duygulu içerikte uzun süre durup neredeyse hiç aktif tepki vermediği; doomscrolling olarak bilinen davranışa benzeyen bir davranışsal örüntüyü tanımlar (bkz. Bölüm 3.2). Bu örüntü, eğitilmiş bir sınıflandırıcı tarafından 0 ile 1 arasında bir "spiral seviyesi" olarak tahmin edilir; seviye yükseldikçe kullanıcının ilgi alanının içinde kalınarak yalnızca daha az tetikleyici içeriğe doğru bir kayma sağlanır, ilgi alanı hiç terk edilmez. İlgi skoru ile refah skoru birlikte gönderinin final skorunu oluşturur ve akış bu skora göre sıralanır.</w:t>
      </w:r>
    </w:p>
    <w:p>
      <w:r>
        <w:t>Motorun akademik bir emsali vardır: "Collective Well-Being aware Recommendation Systems (CWB-RS)" kavramı, etkileşim optimizasyonu yerine uzun vadeli kümülatif refahı maksimize etmeyi önerir [7]; endüstri/politika düzeyinde de benzer "insan-öncelikli" sıralama ilkeleri savunulmaktadır [8]. Özgünlüğün temel kaynağı, kararların nasıl üretildiğidir. Birçok tavsiye/sıralama sistemi, kendi kararını kendisi de tam olarak açıklayamayan büyük ve karmaşık modellere (örneğin derin sinir ağlarına) dayanır; bu modeller kullanıcıya yalnızca "bana güven" diyebilir, "neden" sorusuna gerçek bir cevap veremez. Bizim sistemimizde ise her karar (spiral seviyesi, refah cezası, final skor) denetlenebilir, açıklanabilir modellerle (lojistik regresyon/SGD) üretilir ve şeffaflık panelinde kullanıcıya gösterilir.</w:t>
      </w:r>
    </w:p>
    <w:p>
      <w:r>
        <w:t>Mevcut piyasa çözümleriyle karşılaştırıldığında (bkz. Bölüm 2.1) fark somuttur: Instagram'ın Take a Break'i ve TikTok'un Scheduled Breaks'i yalnızca geçen süreye bakan, içerikten ve kullanıcının anlık duygu durumundan tamamen bağımsız, isteğe bağlı hatırlatıcılardır; kullanıcı bunları tek dokunuşla görmezden gelebilir. Bizim çözümümüz müdahaleyi ayrı bir hatırlatma katmanına değil, sıralamanın kendisine gömer: karar geçen süreye değil içeriğin duygusal yoğunluğuna ve kullanıcının o anki davranışsal örüntüsüne dayanır, kullanıcıdan hiçbir ek adım beklemeden otomatik işler. Çözümün pazarda uygulanabilir olması, prototipin NSosyal'in mevcut arayüz mantığına bilinçli olarak sadık kalınarak tasarlanmış olmasından (bkz. Bölüm 3.3) ve önerilen düşük maliyetli sürdürülebilirlik modelinden (bkz. Bölüm 6.1) anlaşılabilir.</w:t>
      </w:r>
    </w:p>
    <w:p>
      <w:r>
        <w:t>Yerlilik bileşenleri somuttur:</w:t>
      </w:r>
    </w:p>
    <w:p>
      <w:pPr>
        <w:pStyle w:val="ListBullet"/>
        <w:spacing w:line="276" w:lineRule="auto"/>
        <w:jc w:val="both"/>
      </w:pPr>
      <w:r>
        <w:rPr>
          <w:rFonts w:ascii="Arial" w:hAnsi="Arial"/>
          <w:sz w:val="24"/>
        </w:rPr>
        <w:t>NSosyal'in kendisi T3 Vakfı ve Baykar Teknoloji tarafından geliştirilen yerli bir platformdur.</w:t>
      </w:r>
    </w:p>
    <w:p>
      <w:pPr>
        <w:pStyle w:val="ListBullet"/>
        <w:spacing w:line="276" w:lineRule="auto"/>
        <w:jc w:val="both"/>
      </w:pPr>
      <w:r>
        <w:rPr>
          <w:rFonts w:ascii="Arial" w:hAnsi="Arial"/>
          <w:sz w:val="24"/>
        </w:rPr>
        <w:t>Duygu analizi için kullanılan temel model Türkçeye özel eğitilmiştir ve bu model, bağımsız doğrulamada bulunan bir zayıflık (bkz. Bölüm 3.2) üzerine ekibimiz tarafından yeniden eğitilerek (fine-tuning) doğruluğu %69,8'den %94,3'e çıkarılmıştır; yani kullanılan yapay zekâ bileşeni yalnızca tüketilen değil, yerel olarak geliştirilen bir teknik varlıktır.</w:t>
      </w:r>
    </w:p>
    <w:p>
      <w:pPr>
        <w:pStyle w:val="ListBullet"/>
        <w:spacing w:line="276" w:lineRule="auto"/>
        <w:jc w:val="both"/>
      </w:pPr>
      <w:r>
        <w:rPr>
          <w:rFonts w:ascii="Arial" w:hAnsi="Arial"/>
          <w:sz w:val="24"/>
        </w:rPr>
        <w:t>NSosyal'in mevcut T3 AI bileşeni (otomatik yanıt, çok dilli yorumlama, filtreleme/moderasyon), duygu-analizi katmanımızın önerilen bir uzantısı olarak konumlandırılmıştır.</w:t>
      </w:r>
    </w:p>
    <w:p>
      <w:r>
        <w:br w:type="page"/>
      </w:r>
    </w:p>
    <w:p>
      <w:pPr>
        <w:pStyle w:val="Heading1"/>
      </w:pPr>
      <w:r>
        <w:t>TEKNOLOJİ KULLANIMI</w:t>
      </w:r>
    </w:p>
    <w:p>
      <w:pPr>
        <w:spacing w:before="240" w:after="80"/>
        <w:jc w:val="left"/>
      </w:pPr>
      <w:r>
        <w:rPr>
          <w:rFonts w:ascii="Arial" w:hAnsi="Arial"/>
          <w:b/>
          <w:sz w:val="25"/>
          <w:rFonts w:ascii="Arial" w:hAnsi="Arial"/>
        </w:rPr>
        <w:t>3.1. İzlenecek Yöntem, Altyapı ve Sürüm Kontrolü</w:t>
      </w:r>
    </w:p>
    <w:p>
      <w:r>
        <w:t>Backend Python/FastAPI ile geliştirilmiştir; duygu analizi için HuggingFace Transformers (savasy/bert-base-turkish-sentiment-cased tabanlı, ince ayarlı), sınıflandırıcılar için scikit-learn (LogisticRegression / SGDClassifier), veri işleme için NumPy/Pandas kullanılmıştır. Fine-tuning ve bağımsız doğrulama için winvoker/turkish-sentiment-analysis-dataset (HuggingFace Hub) kullanılmıştır; spiral ve psikolojik izlenim sınıflandırıcıları için ise senaryo-bazlı sentetik veri üretimi tercih edilmiştir (bkz. Bölüm 3.2). Frontend, dwell-time takibi için tarayıcının yerel Intersection Observer API'sini kullanan sade bir JavaScript/HTML/CSS arayüzüdür. Haftalık öz-farkındalık raporu, oturum verisini okunabilir bir metne çeviren Google Gemini API'si (gemini-3.6-flash) ile üretilir; sağlayıcı seçimi bilinçlidir: Gemini'nin kart istemeyen gerçek bir ücretsiz katmanı, açıklanabilirlik ilkesiyle çelişmeyen, sağlayıcıdan bağımsız tasarlanmış bir prompt mimarisiyle kullanılmaktadır.</w:t>
      </w:r>
    </w:p>
    <w:p>
      <w:r>
        <w:t>Sistemin teknik altyapısı, aşağıdaki uçtan uca veri akışıyla çalışır: kullanıcı arayüzdeki bir gönderiyle etkileşime girer; tarayıcı bu sinyali (durma süresi, tıklama, roket, yorum) bir REST API çağrısıyla backend'e iletir; backend gerekli modelleri (duygu, spiral, psikolojik izlenim) çalıştırıp güncellenmiş skorları ve bir doğal-dil açıklaması geri döner; arayüz bu yanıtla "tespit edilen durum" göstergesini, renk doygunluğunu ve şeffaflık panelini anlık olarak günceller. Bu akışı taşıyan başlıca uç noktalar:</w:t>
      </w:r>
    </w:p>
    <w:tbl>
      <w:tblPr>
        <w:tblStyle w:val="TableGrid"/>
        <w:tblW w:type="auto" w:w="0"/>
        <w:jc w:val="center"/>
        <w:tblLook w:firstColumn="1" w:firstRow="1" w:lastColumn="0" w:lastRow="0" w:noHBand="0" w:noVBand="1" w:val="04A0"/>
      </w:tblPr>
      <w:tblGrid>
        <w:gridCol w:w="4703"/>
        <w:gridCol w:w="4703"/>
      </w:tblGrid>
      <w:tr>
        <w:tc>
          <w:tcPr>
            <w:tcW w:type="dxa" w:w="4703"/>
          </w:tcPr>
          <w:p>
            <w:r/>
            <w:r>
              <w:rPr>
                <w:rFonts w:ascii="Arial" w:hAnsi="Arial"/>
                <w:b/>
                <w:sz w:val="21"/>
              </w:rPr>
              <w:t>Uç nokta</w:t>
            </w:r>
          </w:p>
        </w:tc>
        <w:tc>
          <w:tcPr>
            <w:tcW w:type="dxa" w:w="4703"/>
          </w:tcPr>
          <w:p>
            <w:r/>
            <w:r>
              <w:rPr>
                <w:rFonts w:ascii="Arial" w:hAnsi="Arial"/>
                <w:b/>
                <w:sz w:val="21"/>
              </w:rPr>
              <w:t>İşlev</w:t>
            </w:r>
          </w:p>
        </w:tc>
      </w:tr>
      <w:tr>
        <w:tc>
          <w:tcPr>
            <w:tcW w:type="dxa" w:w="4703"/>
          </w:tcPr>
          <w:p>
            <w:r/>
            <w:r>
              <w:rPr>
                <w:rFonts w:ascii="Arial" w:hAnsi="Arial"/>
                <w:sz w:val="21"/>
              </w:rPr>
              <w:t>GET /api/gonderiler</w:t>
            </w:r>
          </w:p>
        </w:tc>
        <w:tc>
          <w:tcPr>
            <w:tcW w:type="dxa" w:w="4703"/>
          </w:tcPr>
          <w:p>
            <w:r/>
            <w:r>
              <w:rPr>
                <w:rFonts w:ascii="Arial" w:hAnsi="Arial"/>
                <w:sz w:val="21"/>
              </w:rPr>
              <w:t>İlgi + refah skoruna göre sıralanmış, sayfalanmış gönderi akışını döner</w:t>
            </w:r>
          </w:p>
        </w:tc>
      </w:tr>
      <w:tr>
        <w:tc>
          <w:tcPr>
            <w:tcW w:type="dxa" w:w="4703"/>
          </w:tcPr>
          <w:p>
            <w:r/>
            <w:r>
              <w:rPr>
                <w:rFonts w:ascii="Arial" w:hAnsi="Arial"/>
                <w:sz w:val="21"/>
              </w:rPr>
              <w:t>POST /api/etkilesim</w:t>
            </w:r>
          </w:p>
        </w:tc>
        <w:tc>
          <w:tcPr>
            <w:tcW w:type="dxa" w:w="4703"/>
          </w:tcPr>
          <w:p>
            <w:r/>
            <w:r>
              <w:rPr>
                <w:rFonts w:ascii="Arial" w:hAnsi="Arial"/>
                <w:sz w:val="21"/>
              </w:rPr>
              <w:t>Bir etkileşimi işler; spiral seviyesini ve psikolojik izlenimi günceller</w:t>
            </w:r>
          </w:p>
        </w:tc>
      </w:tr>
      <w:tr>
        <w:tc>
          <w:tcPr>
            <w:tcW w:type="dxa" w:w="4703"/>
          </w:tcPr>
          <w:p>
            <w:r/>
            <w:r>
              <w:rPr>
                <w:rFonts w:ascii="Arial" w:hAnsi="Arial"/>
                <w:sz w:val="21"/>
              </w:rPr>
              <w:t>POST /api/dogrulama</w:t>
            </w:r>
          </w:p>
        </w:tc>
        <w:tc>
          <w:tcPr>
            <w:tcW w:type="dxa" w:w="4703"/>
          </w:tcPr>
          <w:p>
            <w:r/>
            <w:r>
              <w:rPr>
                <w:rFonts w:ascii="Arial" w:hAnsi="Arial"/>
                <w:sz w:val="21"/>
              </w:rPr>
              <w:t>Kullanıcının onay cevabını modelin o anki tahminiyle karşılaştırır</w:t>
            </w:r>
          </w:p>
        </w:tc>
      </w:tr>
      <w:tr>
        <w:tc>
          <w:tcPr>
            <w:tcW w:type="dxa" w:w="4703"/>
          </w:tcPr>
          <w:p>
            <w:r/>
            <w:r>
              <w:rPr>
                <w:rFonts w:ascii="Arial" w:hAnsi="Arial"/>
                <w:sz w:val="21"/>
              </w:rPr>
              <w:t>GET /api/psikolojik-ozet</w:t>
            </w:r>
          </w:p>
        </w:tc>
        <w:tc>
          <w:tcPr>
            <w:tcW w:type="dxa" w:w="4703"/>
          </w:tcPr>
          <w:p>
            <w:r/>
            <w:r>
              <w:rPr>
                <w:rFonts w:ascii="Arial" w:hAnsi="Arial"/>
                <w:sz w:val="21"/>
              </w:rPr>
              <w:t>Oturumda gerçekten gözlemlenen kategori dağılımını döner</w:t>
            </w:r>
          </w:p>
        </w:tc>
      </w:tr>
      <w:tr>
        <w:tc>
          <w:tcPr>
            <w:tcW w:type="dxa" w:w="4703"/>
          </w:tcPr>
          <w:p>
            <w:r/>
            <w:r>
              <w:rPr>
                <w:rFonts w:ascii="Arial" w:hAnsi="Arial"/>
                <w:sz w:val="21"/>
              </w:rPr>
              <w:t>GET /api/haftalik-rapor</w:t>
            </w:r>
          </w:p>
        </w:tc>
        <w:tc>
          <w:tcPr>
            <w:tcW w:type="dxa" w:w="4703"/>
          </w:tcPr>
          <w:p>
            <w:r/>
            <w:r>
              <w:rPr>
                <w:rFonts w:ascii="Arial" w:hAnsi="Arial"/>
                <w:sz w:val="21"/>
              </w:rPr>
              <w:t>Oturum verisinden LLM ile gerçek zamanlı öz-farkındalık raporu üretir</w:t>
            </w:r>
          </w:p>
        </w:tc>
      </w:tr>
      <w:tr>
        <w:tc>
          <w:tcPr>
            <w:tcW w:type="dxa" w:w="4703"/>
          </w:tcPr>
          <w:p>
            <w:r/>
            <w:r>
              <w:rPr>
                <w:rFonts w:ascii="Arial" w:hAnsi="Arial"/>
                <w:sz w:val="21"/>
              </w:rPr>
              <w:t>GET /api/terapist-raporu</w:t>
            </w:r>
          </w:p>
        </w:tc>
        <w:tc>
          <w:tcPr>
            <w:tcW w:type="dxa" w:w="4703"/>
          </w:tcPr>
          <w:p>
            <w:r/>
            <w:r>
              <w:rPr>
                <w:rFonts w:ascii="Arial" w:hAnsi="Arial"/>
                <w:sz w:val="21"/>
              </w:rPr>
              <w:t>Aynı veriden, yorumsuz/ham bir uzman-veri özeti üretir</w:t>
            </w:r>
          </w:p>
        </w:tc>
      </w:tr>
      <w:tr>
        <w:tc>
          <w:tcPr>
            <w:tcW w:type="dxa" w:w="4703"/>
          </w:tcPr>
          <w:p>
            <w:r/>
            <w:r>
              <w:rPr>
                <w:rFonts w:ascii="Arial" w:hAnsi="Arial"/>
                <w:sz w:val="21"/>
              </w:rPr>
              <w:t>POST /api/kisisel-mod</w:t>
            </w:r>
          </w:p>
        </w:tc>
        <w:tc>
          <w:tcPr>
            <w:tcW w:type="dxa" w:w="4703"/>
          </w:tcPr>
          <w:p>
            <w:r/>
            <w:r>
              <w:rPr>
                <w:rFonts w:ascii="Arial" w:hAnsi="Arial"/>
                <w:sz w:val="21"/>
              </w:rPr>
              <w:t>Geçmişi Varsayılan/Kişiselleştirilmiş modelle yeniden skorlar</w:t>
            </w:r>
          </w:p>
        </w:tc>
      </w:tr>
    </w:tbl>
    <w:p/>
    <w:p>
      <w:r>
        <w:t>Proje sürüm kontrolü altında geliştirilmiş, düzenli ve anlamlı commit'lerle ilerletilmiştir; kaynak kod GitHub üzerinde açık bir depoda saklanmaktadır: https://github.com/samibahar/nsosyal. Depo, commit geçmişiyle geliştirme sürecinin tamamını (ilk prototip aşamasından güncel sürüme kadar) takip edilebilir kılar.</w:t>
      </w:r>
    </w:p>
    <w:p>
      <w:pPr>
        <w:spacing w:before="240" w:after="80"/>
        <w:jc w:val="left"/>
      </w:pPr>
      <w:r>
        <w:rPr>
          <w:rFonts w:ascii="Arial" w:hAnsi="Arial"/>
          <w:b/>
          <w:sz w:val="25"/>
          <w:rFonts w:ascii="Arial" w:hAnsi="Arial"/>
        </w:rPr>
        <w:t>3.2. Model ve Veri Doğrulama</w:t>
      </w:r>
    </w:p>
    <w:p>
      <w:r>
        <w:t>Veri ön işleme iki farklı boru hattı izler. Duygu modeli tarafında, BERT'in kendi alt-sözcük (WordPiece) tokenizer'ı metni sayısal girdilere çevirir; fine-tuning için winvoker veri setinden dengeli (7.500 pozitif + 7.500 negatif) bir örneklem alınır ve dinamik dolgulama (dynamic padding) ile eğitim hızlandırılır. Davranışsal sınıflandırıcılar tarafında ise eğitim verisi, her kategori için gerçekçi davranışsal imzalar tanımlayan (örneğin "sinirli": negatif duygu + sık roket/yorum + kısa-orta dwell) senaryo üreteçleriyle sentetik olarak oluşturulur, ardından %10 kasıtlı etiket gürültüsü eklenir. Ham özellikler (dwell_saniye 0-15+ saniye ile duygu -1..1 ve ikili sinyaller 0/1) çok farklı ölçeklerde olduğundan, eğitim öncesi StandardScaler ile ölçeklenir; bu adım atlandığında psikolojik izlenim modelinin F1 makro değeri 0,686'da kalırken, uygulandığında 0,704'e çıktığı bağımsız olarak ölçülmüştür.</w:t>
      </w:r>
    </w:p>
    <w:p>
      <w:r>
        <w:t>Proje, vendor/ilk-varsayım iddialarını sorgulamadan kabul etmek yerine her bileşeni bağımsız olarak ölçme disiplinini benimser. Duygu modeli için: temel modelin kendi iddia ettiği doğruluk (%95,4) yerine, winvoker/turkish-sentiment-analysis-dataset üzerinden bağımsız 1000 örneklik bir test setiyle gerçek doğruluk ölçülmüş (%69,8, F1 0,778) ve alan kayması (domain shift) kaynaklı bu zayıflık, aynı veri setinin ayrık bir bölümüyle (veri sızıntısı önlenerek) ~15.000 örnekle yapılan hedefli bir ince ayarla düzeltilmiştir (%94,3 doğruluk, F1 0,964; bağımsız olarak yeniden ölçülmüştür). Spiral tespiti (olası doomscrolling örüntüsü, ikili sınıflandırma), senaryo-bazlı sentetik veriyle eğitilmiş bir lojistik regresyon modelidir (doğruluk 0,714, F1 0,748); altı açıklanabilir özellik (negatif dwell oranı, ortalama duygu, tıklama oranı vb.) kullanır ve öğrenilen katsayılar denetlenebilir durumdadır. Beş kategorili psikolojik izlenim sınıflandırıcısı (sakin/mutluluk/umut/sinirli/anksiyete), yukarıda anlatılan ölçekleme ile eğitilmiş bir SGDClassifier'dır (F1 makro 0,704). Aşırı öğrenmeyi (overfitting) önlemek için: tüm modellerde stratified train/test ayrımı ile fine-tuning ve bağımsız doğrulama için birbirinden tamamen ayrık veri bölümleri kullanılmıştır (yukarıdaki %10 etiket gürültüsü de aynı amaca, sınırların asla net olmadığını modellemeye, hizmet eder). Modelin gerçek performansını iddia etmek yerine sürekli ölçmek için, kullanıcıya ara sıra hafif bir onay sorusu ("şu an gerçekte nasıl hissediyorsun?") sorulur ve cevap modelin o anki tahminiyle karşılaştırılır; bu mekanizma psikolojideki Ecological Momentary Assessment (EMA) yönteminin bağımsız bir uygulamasıdır [1][2]; literatür bu tür tekrarlı öz-bildirim sorgularının kullanıcı yorgunluğuna (fatigue) yol açabileceğini de not eder [3], bu yüzden soru sıklığı bilinçli olarak düşük (her ~8 etkileşimde bir) tutulmuştur.</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r/>
            <w:r>
              <w:rPr>
                <w:rFonts w:ascii="Arial" w:hAnsi="Arial"/>
                <w:b/>
                <w:sz w:val="21"/>
              </w:rPr>
              <w:t>Bileşen</w:t>
            </w:r>
          </w:p>
        </w:tc>
        <w:tc>
          <w:tcPr>
            <w:tcW w:type="dxa" w:w="3135"/>
          </w:tcPr>
          <w:p>
            <w:r/>
            <w:r>
              <w:rPr>
                <w:rFonts w:ascii="Arial" w:hAnsi="Arial"/>
                <w:b/>
                <w:sz w:val="21"/>
              </w:rPr>
              <w:t>Ölçülen sonuç</w:t>
            </w:r>
          </w:p>
        </w:tc>
        <w:tc>
          <w:tcPr>
            <w:tcW w:type="dxa" w:w="3135"/>
          </w:tcPr>
          <w:p>
            <w:r/>
            <w:r>
              <w:rPr>
                <w:rFonts w:ascii="Arial" w:hAnsi="Arial"/>
                <w:b/>
                <w:sz w:val="21"/>
              </w:rPr>
              <w:t>Doğrulama yöntemi</w:t>
            </w:r>
          </w:p>
        </w:tc>
      </w:tr>
      <w:tr>
        <w:tc>
          <w:tcPr>
            <w:tcW w:type="dxa" w:w="3135"/>
          </w:tcPr>
          <w:p>
            <w:r/>
            <w:r>
              <w:rPr>
                <w:rFonts w:ascii="Arial" w:hAnsi="Arial"/>
                <w:sz w:val="21"/>
              </w:rPr>
              <w:t>Duygu modeli (BERT)</w:t>
            </w:r>
          </w:p>
        </w:tc>
        <w:tc>
          <w:tcPr>
            <w:tcW w:type="dxa" w:w="3135"/>
          </w:tcPr>
          <w:p>
            <w:r/>
            <w:r>
              <w:rPr>
                <w:rFonts w:ascii="Arial" w:hAnsi="Arial"/>
                <w:sz w:val="21"/>
              </w:rPr>
              <w:t>%94,3 doğruluk (ince ayar sonrası, %69,8'den)</w:t>
            </w:r>
          </w:p>
        </w:tc>
        <w:tc>
          <w:tcPr>
            <w:tcW w:type="dxa" w:w="3135"/>
          </w:tcPr>
          <w:p>
            <w:r/>
            <w:r>
              <w:rPr>
                <w:rFonts w:ascii="Arial" w:hAnsi="Arial"/>
                <w:sz w:val="21"/>
              </w:rPr>
              <w:t>Bağımsız 1000 örnek, vendor iddiasından ayrı ölçüldü</w:t>
            </w:r>
          </w:p>
        </w:tc>
      </w:tr>
      <w:tr>
        <w:tc>
          <w:tcPr>
            <w:tcW w:type="dxa" w:w="3135"/>
          </w:tcPr>
          <w:p>
            <w:r/>
            <w:r>
              <w:rPr>
                <w:rFonts w:ascii="Arial" w:hAnsi="Arial"/>
                <w:sz w:val="21"/>
              </w:rPr>
              <w:t>Spiral tespiti</w:t>
            </w:r>
          </w:p>
        </w:tc>
        <w:tc>
          <w:tcPr>
            <w:tcW w:type="dxa" w:w="3135"/>
          </w:tcPr>
          <w:p>
            <w:r/>
            <w:r>
              <w:rPr>
                <w:rFonts w:ascii="Arial" w:hAnsi="Arial"/>
                <w:sz w:val="21"/>
              </w:rPr>
              <w:t>Doğruluk 0,714 / F1 0,748</w:t>
            </w:r>
          </w:p>
        </w:tc>
        <w:tc>
          <w:tcPr>
            <w:tcW w:type="dxa" w:w="3135"/>
          </w:tcPr>
          <w:p>
            <w:r/>
            <w:r>
              <w:rPr>
                <w:rFonts w:ascii="Arial" w:hAnsi="Arial"/>
                <w:sz w:val="21"/>
              </w:rPr>
              <w:t>Stratified train/test, senaryo verisi</w:t>
            </w:r>
          </w:p>
        </w:tc>
      </w:tr>
      <w:tr>
        <w:tc>
          <w:tcPr>
            <w:tcW w:type="dxa" w:w="3135"/>
          </w:tcPr>
          <w:p>
            <w:r/>
            <w:r>
              <w:rPr>
                <w:rFonts w:ascii="Arial" w:hAnsi="Arial"/>
                <w:sz w:val="21"/>
              </w:rPr>
              <w:t>Psikolojik izlenim (5 kategori)</w:t>
            </w:r>
          </w:p>
        </w:tc>
        <w:tc>
          <w:tcPr>
            <w:tcW w:type="dxa" w:w="3135"/>
          </w:tcPr>
          <w:p>
            <w:r/>
            <w:r>
              <w:rPr>
                <w:rFonts w:ascii="Arial" w:hAnsi="Arial"/>
                <w:sz w:val="21"/>
              </w:rPr>
              <w:t>F1 makro 0,704</w:t>
            </w:r>
          </w:p>
        </w:tc>
        <w:tc>
          <w:tcPr>
            <w:tcW w:type="dxa" w:w="3135"/>
          </w:tcPr>
          <w:p>
            <w:r/>
            <w:r>
              <w:rPr>
                <w:rFonts w:ascii="Arial" w:hAnsi="Arial"/>
                <w:sz w:val="21"/>
              </w:rPr>
              <w:t>Ölçek düzeltmesi (StandardScaler) ile 0,686'dan iyileştirildi</w:t>
            </w:r>
          </w:p>
        </w:tc>
      </w:tr>
      <w:tr>
        <w:tc>
          <w:tcPr>
            <w:tcW w:type="dxa" w:w="3135"/>
          </w:tcPr>
          <w:p>
            <w:r/>
            <w:r>
              <w:rPr>
                <w:rFonts w:ascii="Arial" w:hAnsi="Arial"/>
                <w:sz w:val="21"/>
              </w:rPr>
              <w:t>Kendi kendini doğrulama döngüsü</w:t>
            </w:r>
          </w:p>
        </w:tc>
        <w:tc>
          <w:tcPr>
            <w:tcW w:type="dxa" w:w="3135"/>
          </w:tcPr>
          <w:p>
            <w:r/>
            <w:r>
              <w:rPr>
                <w:rFonts w:ascii="Arial" w:hAnsi="Arial"/>
                <w:sz w:val="21"/>
              </w:rPr>
              <w:t>Canlı test edildi, çalışır durumda</w:t>
            </w:r>
          </w:p>
        </w:tc>
        <w:tc>
          <w:tcPr>
            <w:tcW w:type="dxa" w:w="3135"/>
          </w:tcPr>
          <w:p>
            <w:r/>
            <w:r>
              <w:rPr>
                <w:rFonts w:ascii="Arial" w:hAnsi="Arial"/>
                <w:sz w:val="21"/>
              </w:rPr>
              <w:t>Gerçek etkileşimde model tahmini ile kullanıcı onayı eşleşti</w:t>
            </w:r>
          </w:p>
        </w:tc>
      </w:tr>
    </w:tbl>
    <w:p/>
    <w:p>
      <w:pPr>
        <w:spacing w:before="240" w:after="80"/>
        <w:jc w:val="left"/>
      </w:pPr>
      <w:r>
        <w:rPr>
          <w:rFonts w:ascii="Arial" w:hAnsi="Arial"/>
          <w:b/>
          <w:sz w:val="25"/>
          <w:rFonts w:ascii="Arial" w:hAnsi="Arial"/>
        </w:rPr>
        <w:t>3.3. Kullanıcı Deneyimi (UI/UX) Tasarımı</w:t>
      </w:r>
    </w:p>
    <w:p>
      <w:r>
        <w:t>Kullanıcı akışı şu şekilde işler:</w:t>
      </w:r>
    </w:p>
    <w:p>
      <w:pPr>
        <w:pStyle w:val="ListBullet"/>
        <w:spacing w:line="276" w:lineRule="auto"/>
        <w:jc w:val="both"/>
      </w:pPr>
      <w:r>
        <w:rPr>
          <w:rFonts w:ascii="Arial" w:hAnsi="Arial"/>
          <w:sz w:val="24"/>
        </w:rPr>
        <w:t>Kullanıcı ana akışa girer; gönderiler ilgi ve refah skoruna göre sıralanmış olarak karşısına çıkar.</w:t>
      </w:r>
    </w:p>
    <w:p>
      <w:pPr>
        <w:pStyle w:val="ListBullet"/>
        <w:spacing w:line="276" w:lineRule="auto"/>
        <w:jc w:val="both"/>
      </w:pPr>
      <w:r>
        <w:rPr>
          <w:rFonts w:ascii="Arial" w:hAnsi="Arial"/>
          <w:sz w:val="24"/>
        </w:rPr>
        <w:t>Bir gönderiyle etkileşime girer (durur, tıklar, roket atar veya yorum yazar).</w:t>
      </w:r>
    </w:p>
    <w:p>
      <w:pPr>
        <w:pStyle w:val="ListBullet"/>
        <w:spacing w:line="276" w:lineRule="auto"/>
        <w:jc w:val="both"/>
      </w:pPr>
      <w:r>
        <w:rPr>
          <w:rFonts w:ascii="Arial" w:hAnsi="Arial"/>
          <w:sz w:val="24"/>
        </w:rPr>
        <w:t>Sistem bu etkileşimi anında işler; üstteki "tespit edilen durum" göstergesi ve akışın renk doygunluğu güncellenir.</w:t>
      </w:r>
    </w:p>
    <w:p>
      <w:pPr>
        <w:pStyle w:val="ListBullet"/>
        <w:spacing w:line="276" w:lineRule="auto"/>
        <w:jc w:val="both"/>
      </w:pPr>
      <w:r>
        <w:rPr>
          <w:rFonts w:ascii="Arial" w:hAnsi="Arial"/>
          <w:sz w:val="24"/>
        </w:rPr>
        <w:t>"Neden bunu görüyorsun?" butonuna basarak, o gönderiye özel şeffaflık panelini (ilgi skoru/refah cezası/final skoru) açabilir.</w:t>
      </w:r>
    </w:p>
    <w:p>
      <w:pPr>
        <w:pStyle w:val="ListBullet"/>
        <w:spacing w:line="276" w:lineRule="auto"/>
        <w:jc w:val="both"/>
      </w:pPr>
      <w:r>
        <w:rPr>
          <w:rFonts w:ascii="Arial" w:hAnsi="Arial"/>
          <w:sz w:val="24"/>
        </w:rPr>
        <w:t>Yaklaşık her 8 etkileşimde bir, kısa ve geçilebilir bir onay sorusu görünür.</w:t>
      </w:r>
    </w:p>
    <w:p>
      <w:pPr>
        <w:pStyle w:val="ListBullet"/>
        <w:spacing w:line="276" w:lineRule="auto"/>
        <w:jc w:val="both"/>
      </w:pPr>
      <w:r>
        <w:rPr>
          <w:rFonts w:ascii="Arial" w:hAnsi="Arial"/>
          <w:sz w:val="24"/>
        </w:rPr>
        <w:t>İstediği an "Haftalık Rapor" sayfasına geçip o oturumda gerçekten gözlemlenen örüntüleri, model doğrulama istatistiklerini ve gerçek zamanlı üretilen yapay zekâ yorumunu görebilir.</w:t>
      </w:r>
    </w:p>
    <w:p>
      <w:r>
        <w:t>Tasarım kararlarının gerekçesi şu şekildedir: arayüz, kullanıcıyı yeni bir paradigmayla karşılaştırmamak için NSosyal'in mevcut zaman akışı (timeline) mantığına bilinçli olarak sadık kalır; şeffaflık, akışın dışına taşan ayrı bir sayfa yerine her kartın içinde, isteğe bağlı açılan bir panel olarak sunulur, böylece istemeyen kullanıcı hiç rahatsız edilmez. Renk doygunluğu azaltma da aynı ilkeyle (kullanıcı isteğiyle açılıp kapatılabilir bir anahtarla) engelleyici değil, fark ettirici bir sinyal olacak şekilde tasarlanmıştır. Kullanılabilirlik testleri sırasında (gerçek kullanım denemeleriyle) birden fazla somut sorun tespit edilip düzeltilmiştir: aynı gönderiye art arda etkileşim (roket sonra kaydırıp uzaklaşma) önceden sinyali sessizce eziyordu, sinyal birleştirme mantığıyla giderildi; çok kısa/edilgen bir görünme (&lt;0,6sn) tam bir gözlem gibi sayılıp barları saptırıyordu, etkileşim-ağırlıklı ortalamayla düzeltildi; ilk sürümde sayfalama sığ kalıyordu, gerçek sonsuz-kaydırma (infinite scroll) ile 150 örnek gönderiye genişletildi. Erişilebilirlik açısından: tüm renk kodlu göstergeler (spiral seviyesi, kategori barları) aynı zamanda metinsel etiket taşır (yalnızca renge dayanmaz), ve şeffaflık paneli literatürdeki "az ama net" ilkesine uygun kısa/öz tutulmuştur; aşırı detaylı açıklamaların kullanıcı güvenini azaltabileceği ("algorithmic aversion") bulgusuyla uyumludur [9].</w:t>
      </w:r>
    </w:p>
    <w:p>
      <w:r>
        <w:br w:type="page"/>
      </w:r>
    </w:p>
    <w:p>
      <w:pPr>
        <w:pStyle w:val="Heading1"/>
      </w:pPr>
      <w:r>
        <w:t>UYGULANABİLİRLİK</w:t>
      </w:r>
    </w:p>
    <w:p>
      <w:pPr>
        <w:spacing w:before="240" w:after="80"/>
        <w:jc w:val="left"/>
      </w:pPr>
      <w:r>
        <w:rPr>
          <w:rFonts w:ascii="Arial" w:hAnsi="Arial"/>
          <w:b/>
          <w:sz w:val="25"/>
          <w:rFonts w:ascii="Arial" w:hAnsi="Arial"/>
        </w:rPr>
        <w:t>4.1. Verimlilik ve Etkinlik</w:t>
      </w:r>
    </w:p>
    <w:p>
      <w:r>
        <w:t>Sistemin sıralama/tespit katmanı bilinçli olarak hafif ve açıklanabilir modeller (lojistik regresyon, SGD) üzerine kurulmuştur; büyük dil modelleri düzeyinde hesaplama maliyeti taşımaz, milisaniyeler mertebesinde tahmin üretir ve bir GPU'ya ihtiyaç duymadan standart sunucu donanımında çalışabilir. LLM çağrısı yalnızca kullanıcı başına haftada bir üretilen öz-farkındalık raporunda ve isteğe bağlı olarak (talep üzerine, otomatik değil) üretilen uzman özetinde kullanılır; bu da toplam çağrı hacmini düşük tutar. Bu mimari tercih, platforma milyonlarca etkileşimde dahi düşük işletme maliyetiyle ölçeklenebilirlik sağlar; NSosyal'in ~700 bin'i aşkın kullanıcısına, mimarinin doğası gereği büyük bir altyapı yatırımı olmadan teorik olarak hizmet verebilecek bir temel sunar; bu iddia şu aşamada gerçek bir yük testiyle değil, mimari tasarımla desteklenmektedir. Etkinlik açısından, refah katmanının içeriği elemeden yalnızca yumuşattığı somut olarak gösterilmiştir: kullanıcı testinde spiral seviyesi yükseldiğinde negatif içerik final skorunda ölçülebilir bir ceza alıp sırada geriye düşerken, kullanıcının ilgi alanı hiç terk edilmemiştir. Bu, sistemin "etkileşimi düşürmeden refahı önceleme" hedefinde etkin olduğunun somut bir kanıtıdır: kullanıcı istediği konuyu görmeye devam eder, yalnızca o konunun en tetikleyici örnekleri geri plana çekilir.</w:t>
      </w:r>
    </w:p>
    <w:p>
      <w:pPr>
        <w:spacing w:before="240" w:after="80"/>
        <w:jc w:val="left"/>
      </w:pPr>
      <w:r>
        <w:rPr>
          <w:rFonts w:ascii="Arial" w:hAnsi="Arial"/>
          <w:b/>
          <w:sz w:val="25"/>
          <w:rFonts w:ascii="Arial" w:hAnsi="Arial"/>
        </w:rPr>
        <w:t>4.2. Hedef Kitle</w:t>
      </w:r>
    </w:p>
    <w:p>
      <w:r>
        <w:t>Doğrudan hedef kitle, NSosyal'in ~700 bin'i aşkın aktif kullanıcısıdır; özellikle gündem/haber içeriğiyle yoğun etkileşime giren, uzun oturumlar geçiren kullanıcı segmenti. Dolaylı olarak, sistemin ürettiği şeffaflık ve refah verileri içerik üreticileri (üretici paneli önerisi) ve platform yöneticileri için de değer taşır. Genel olarak çözüm, tasarımı gereği herhangi bir sosyal medya platformuna uyarlanabilir bir mimari sunduğundan hedef kitle NSosyal ile sınırlı kalmayan bir büyüme potansiyeline sahiptir.</w:t>
      </w:r>
    </w:p>
    <w:p>
      <w:pPr>
        <w:spacing w:before="240" w:after="80"/>
        <w:jc w:val="left"/>
      </w:pPr>
      <w:r>
        <w:rPr>
          <w:rFonts w:ascii="Arial" w:hAnsi="Arial"/>
          <w:b/>
          <w:sz w:val="25"/>
          <w:rFonts w:ascii="Arial" w:hAnsi="Arial"/>
        </w:rPr>
        <w:t>4.3. Teknolojik Yenilik ve Uygulanabilirlik</w:t>
      </w:r>
    </w:p>
    <w:p>
      <w:r>
        <w:t>Ürün, fikir düzeyinde kalmayıp uçtan uca çalışan bir prototiple desteklenmiştir: gerçek bir BERT modeli, eğitilmiş sınıflandırıcılar, çalışan bir backend/API, gerçek zamanlı bir arayüz ve canlı test edilmiş bir LLM entegrasyonu içerir. Teknolojik yenilik düzeyi, tek bir modelin doğruluğunda değil, iki ayrı davranış modelinin (spiral tespiti ve psikolojik izlenim) birbirinden bağımsız çalışıp yalnızca biri sıralamayı etkileyecek şekilde tasarlanmasında, ve kendi kendini doğrulama döngüsüyle modelin gerçek performansının sürekli ölçülmesinde yatar. Mimari, yeni sinyaller (örn. ek etkileşim türleri) veya yeni kategoriler eklemeye açık, ölçeklenebilir bir yapıya sahiptir; kişiselleştirme mekanizması (online öğrenme, bkz. Bölüm 6.2) bu ölçeklenebilirliğin somut bir kanıtıdır.</w:t>
      </w:r>
    </w:p>
    <w:p>
      <w:r>
        <w:t>Prototip, bu vizyonun tamamını değil, temel mekanizmasını kanıtlar. Zaman ve kapsam kısıtları nedeniyle şu an eklenmeyen, ama tasarım aşamasında değerlendirilip somut birer gelecek iş maddesi olarak tanımlanan yönler şunlardır:</w:t>
      </w:r>
    </w:p>
    <w:p>
      <w:pPr>
        <w:pStyle w:val="ListBullet"/>
        <w:spacing w:line="276" w:lineRule="auto"/>
        <w:jc w:val="both"/>
      </w:pPr>
      <w:r>
        <w:rPr>
          <w:rFonts w:ascii="Arial" w:hAnsi="Arial"/>
          <w:sz w:val="24"/>
        </w:rPr>
        <w:t>Perspektif Köprüsü: kullanıcı bir konuda olumsuz veya çaresizlik hissi veren içerikte takılı kaldığında, aynı konunun çözüme dönük bir yönünü gösteren bir gönderiyi köprü olarak sunmak. Sistemin konu-nötr ilkesini siyasi taraf değil duygusal ton ekseninde koruyabildiği için mevcut mimariye uygun görünmektedir; ancak hangi sinyalin "çözüme dönük" içeriği belirleyeceği ayrı bir tasarım çalışması gerektirir.</w:t>
      </w:r>
    </w:p>
    <w:p>
      <w:pPr>
        <w:pStyle w:val="ListBullet"/>
        <w:spacing w:line="276" w:lineRule="auto"/>
        <w:jc w:val="both"/>
      </w:pPr>
      <w:r>
        <w:rPr>
          <w:rFonts w:ascii="Arial" w:hAnsi="Arial"/>
          <w:sz w:val="24"/>
        </w:rPr>
        <w:t>Kişiselleştirmenin üretim kalitesine taşınması (bkz. Bölüm 6.2): şu anki online öğrenme prototipi, düzenlileştirme (regularization) ve kullanıcı bazlı kalibrasyon eklenerek gerçek, çok kullanıcılı bir sisteme dönüştürülebilir.</w:t>
      </w:r>
    </w:p>
    <w:p>
      <w:pPr>
        <w:pStyle w:val="ListBullet"/>
        <w:spacing w:line="276" w:lineRule="auto"/>
        <w:jc w:val="both"/>
      </w:pPr>
      <w:r>
        <w:rPr>
          <w:rFonts w:ascii="Arial" w:hAnsi="Arial"/>
          <w:sz w:val="24"/>
        </w:rPr>
        <w:t>Gizlilik önceliğinin artırılması: analiz bileşenlerinin bir kısmının kullanıcı cihazında çalışması ve kişiselleştirmenin federe öğrenmeyle merkezi bir sunucu olmadan paylaşılması. Mevcut prototip şu an tamamen sunucu taraflı çalışmaktadır; bu ayrımın dürüstçe belirtilmesi gerekir.</w:t>
      </w:r>
    </w:p>
    <w:p>
      <w:pPr>
        <w:pStyle w:val="ListBullet"/>
        <w:spacing w:line="276" w:lineRule="auto"/>
        <w:jc w:val="both"/>
      </w:pPr>
      <w:r>
        <w:rPr>
          <w:rFonts w:ascii="Arial" w:hAnsi="Arial"/>
          <w:sz w:val="24"/>
        </w:rPr>
        <w:t>Dijital Refah Ağacı: haftalık/aylık metin raporunun yanına, refah eğiliminin zaman içindeki seyrini temsil eden görsel bir metafor eklemek. Mevcut metin ve çubuk grafik raporu literatürdeki "az ama net" ilkesine zaten uygun olduğundan, bu eklenti karmaşıklaştırma riskine karşı dikkatli tasarlanmalıdır.</w:t>
      </w:r>
    </w:p>
    <w:p>
      <w:pPr>
        <w:pStyle w:val="ListBullet"/>
        <w:spacing w:line="276" w:lineRule="auto"/>
        <w:jc w:val="both"/>
      </w:pPr>
      <w:r>
        <w:rPr>
          <w:rFonts w:ascii="Arial" w:hAnsi="Arial"/>
          <w:sz w:val="24"/>
        </w:rPr>
        <w:t>Dinamik Sürtünme: renk doygunluğu azaltmanın ötesinde, spiral seviyesi çok yükseldiğinde kaydırma deneyimine küçük bir duraklama veya onay adımı eklemek. Bu, mevcut "engellemek değil fark ettirmek" ilkesine göre daha agresif bir müdahaledir; kullanıcı özerkliğini kısıtlama riski nedeniyle ayrı bir kullanıcı araştırması gerektirdiğinden bu aşamada önceliklendirilmemiştir.</w:t>
      </w:r>
    </w:p>
    <w:p>
      <w:r>
        <w:br w:type="page"/>
      </w:r>
    </w:p>
    <w:p>
      <w:pPr>
        <w:pStyle w:val="Heading1"/>
      </w:pPr>
      <w:r>
        <w:t>YAYGIN ETKİ</w:t>
      </w:r>
    </w:p>
    <w:p>
      <w:pPr>
        <w:spacing w:before="240" w:after="80"/>
        <w:jc w:val="left"/>
      </w:pPr>
      <w:r>
        <w:rPr>
          <w:rFonts w:ascii="Arial" w:hAnsi="Arial"/>
          <w:b/>
          <w:sz w:val="25"/>
          <w:rFonts w:ascii="Arial" w:hAnsi="Arial"/>
        </w:rPr>
        <w:t>5.1. Toplumsal Fayda ve Erişim Potansiyeli</w:t>
      </w:r>
    </w:p>
    <w:p>
      <w:r>
        <w:t>Proje, sosyal medya kullanımının olası olumsuz duygusal etkilerini azaltmaya yönelik somut, ölçülebilir bir katkı sunar. Toplumsal fayda üç düzeyde değerlendirilebilir: (i) bireysel düzeyde, haftalık öz-farkındalık raporu kullanıcıya kendi dijital alışkanlıkları hakkında olası örüntüleri (teşhis değil) gösterir ve isteğe bağlı olarak bir ruh sağlığı uzmanına götürülebilecek, yorumsuz bir ham veri özeti üretebilir; (ii) platform düzeyinde, refah-farkında sıralama yaklaşımının akademik emsali [7][8] literatürde giderek daha fazla destek bulmaktadır; (iii) toplumsal düzeyde, konu-nötr ve reklam-manipülasyonuna kapalı tasarım ilkesi (bkz. Bölüm 2.2), yerli bir platformun kullanıcı refahını önceleyen bir marka değeri inşa etmesine katkı sağlayabilir. Erişim potansiyeli, sistemin NSosyal'in mevcut kullanıcı tabanının tamamına (herhangi bir ek donanım veya kullanıcı eğitimi gerektirmeden, arka planda çalışan bir katman olarak) doğrudan ulaşabilecek şekilde tasarlanmış olmasından kaynaklanır.</w:t>
      </w:r>
    </w:p>
    <w:p>
      <w:r>
        <w:br w:type="page"/>
      </w:r>
    </w:p>
    <w:p>
      <w:pPr>
        <w:pStyle w:val="Heading1"/>
      </w:pPr>
      <w:r>
        <w:t>SÜRDÜRÜLEBİLİRLİK</w:t>
      </w:r>
    </w:p>
    <w:p>
      <w:pPr>
        <w:spacing w:before="240" w:after="80"/>
        <w:jc w:val="left"/>
      </w:pPr>
      <w:r>
        <w:rPr>
          <w:rFonts w:ascii="Arial" w:hAnsi="Arial"/>
          <w:b/>
          <w:sz w:val="25"/>
          <w:rFonts w:ascii="Arial" w:hAnsi="Arial"/>
        </w:rPr>
        <w:t>6.1. Ticarileştirme Potansiyeli ve İş Modeli</w:t>
      </w:r>
    </w:p>
    <w:p>
      <w:r>
        <w:t>NSosyal vakıf tabanlı ve reklamsız bir platform olduğundan klasik reklam gelirine dayalı bir model zorlanmamıştır; bunun yerine dört tamamlayıcı yön önerilmektedir: (i) düşük işletme maliyeti: hafif/açıklanabilir modeller büyük dil modelleri kadar pahalı değildir, bu doğrudan bir maliyet avantajına dönüşür; (ii) anonim/toplu "dijital refah eğilimleri" verisiyle üniversite, TÜBİTAK veya ruh sağlığı sivil toplum kuruluşlarıyla araştırma ortaklığı (kişisel veri paylaşılmadan, yalnızca toplu istatistik düzeyinde); (iii) "dijital-refah-öncelikli platform" marka değeri üzerinden kurumsal sponsorluk; (iv) mevcut roket sistemine benzer, gönüllülük esaslı opsiyonel destek/bağış mekanizması. Bu model, ürünün mevcut pazar şartlarında (vakıf-destekli, reklamsız yerli platform bağlamında) üretilebilir olmasını gerçekçi bir temele oturtur.</w:t>
      </w:r>
    </w:p>
    <w:p>
      <w:pPr>
        <w:spacing w:before="240" w:after="80"/>
        <w:jc w:val="left"/>
      </w:pPr>
      <w:r>
        <w:rPr>
          <w:rFonts w:ascii="Arial" w:hAnsi="Arial"/>
          <w:b/>
          <w:sz w:val="25"/>
          <w:rFonts w:ascii="Arial" w:hAnsi="Arial"/>
        </w:rPr>
        <w:t>6.2. Finansal, Teknik ve Sosyal Sürdürülebilirlik</w:t>
      </w:r>
    </w:p>
    <w:p>
      <w:r>
        <w:t>Finansal sürdürülebilirlik, düşük işletme maliyetli mimari tercihinden (büyük/pahalı modeller yerine açıklanabilir, hafif sınıflandırıcılar) doğrudan gelir. Teknik sürdürülebilirlik için, sistemin kişiselleştirme mekanizması (SGDClassifier'ın partial_fit özelliğiyle çevrimiçi öğrenme) örnek bir prototip olarak uygulanmış ve dürüstçe sınırları belirtilmiştir. Literatür, davranıştan duygu-durumu çıkarımının meşru ama kişiye-özgü kalibrasyon olmadan sınırlı kaldığını göstermektedir [6]; kişiselleştirme mekanizması tam olarak bu ihtiyaca yönelik bir ilk adımdır. Demo ortamında öğrenme adımı görünür olması için kasıtlı büyütülmüştür, gerçek üretimde çok daha küçük bir adım büyüklüğü ve düzenlileştirme/sınır (clipping) eklenmesi gerektiği açıkça not edilmiştir; bu, değişen kullanıcı ihtiyaçlarına zamanla uyum sağlayabilecek bir temel sunar. Sosyal sürdürülebilirlik açısından, modelin sınırlılıkları (sentetik eğitim verisi, klinik doğrulama eksikliği) raporun her aşamasında dürüstçe belirtilmiş, kendi kendini doğrulama döngüsüyle sistemin zamanla gerçek kullanıcı geri bildirimiyle kalibre edilebilecek bir altyapı kurulmuştur; bu, kullanıcı güveninin uzun vadede korunmasını destekler.</w:t>
      </w:r>
    </w:p>
    <w:p>
      <w:r>
        <w:br w:type="page"/>
      </w:r>
    </w:p>
    <w:p>
      <w:pPr>
        <w:pStyle w:val="Heading1"/>
      </w:pPr>
      <w:r>
        <w:t>PROJE TAKVİMİ</w:t>
      </w:r>
    </w:p>
    <w:p>
      <w:pPr>
        <w:spacing w:before="240" w:after="80"/>
        <w:jc w:val="left"/>
      </w:pPr>
      <w:r>
        <w:rPr>
          <w:rFonts w:ascii="Arial" w:hAnsi="Arial"/>
          <w:b/>
          <w:sz w:val="25"/>
          <w:rFonts w:ascii="Arial" w:hAnsi="Arial"/>
        </w:rPr>
        <w:t>7.1. İş Paketleri ve Zamanlama</w:t>
      </w:r>
    </w:p>
    <w:p>
      <w:r>
        <w:t>Aşağıdaki takvim, yarışma takvimiyle (Teknik Rapor Teslimi: 24 Ağustos 2026; Mentörlük Süreci: 2-7 Eylül 2026; Final Sunumları: 14 Eylül 2026) çelişmeyecek şekilde planlanmıştır. Tamamlanan iş paketleri, bu raporun dayandığı çalışan prototipi kapsar; ilerleyen iş paketleri mentörlük ve final aşamasına hazırlığı hedefler.</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r/>
            <w:r>
              <w:rPr>
                <w:rFonts w:ascii="Arial" w:hAnsi="Arial"/>
                <w:b/>
                <w:sz w:val="21"/>
              </w:rPr>
              <w:t>İş Paketi</w:t>
            </w:r>
          </w:p>
        </w:tc>
        <w:tc>
          <w:tcPr>
            <w:tcW w:type="dxa" w:w="2351"/>
          </w:tcPr>
          <w:p>
            <w:r/>
            <w:r>
              <w:rPr>
                <w:rFonts w:ascii="Arial" w:hAnsi="Arial"/>
                <w:b/>
                <w:sz w:val="21"/>
              </w:rPr>
              <w:t>Kapsam</w:t>
            </w:r>
          </w:p>
        </w:tc>
        <w:tc>
          <w:tcPr>
            <w:tcW w:type="dxa" w:w="2351"/>
          </w:tcPr>
          <w:p>
            <w:r/>
            <w:r>
              <w:rPr>
                <w:rFonts w:ascii="Arial" w:hAnsi="Arial"/>
                <w:b/>
                <w:sz w:val="21"/>
              </w:rPr>
              <w:t>Dönem</w:t>
            </w:r>
          </w:p>
        </w:tc>
        <w:tc>
          <w:tcPr>
            <w:tcW w:type="dxa" w:w="2351"/>
          </w:tcPr>
          <w:p>
            <w:r/>
            <w:r>
              <w:rPr>
                <w:rFonts w:ascii="Arial" w:hAnsi="Arial"/>
                <w:b/>
                <w:sz w:val="21"/>
              </w:rPr>
              <w:t>Durum</w:t>
            </w:r>
          </w:p>
        </w:tc>
      </w:tr>
      <w:tr>
        <w:tc>
          <w:tcPr>
            <w:tcW w:type="dxa" w:w="2351"/>
          </w:tcPr>
          <w:p>
            <w:r/>
            <w:r>
              <w:rPr>
                <w:rFonts w:ascii="Arial" w:hAnsi="Arial"/>
                <w:sz w:val="21"/>
              </w:rPr>
              <w:t>İP1: Mimari ve ilk prototip</w:t>
            </w:r>
          </w:p>
        </w:tc>
        <w:tc>
          <w:tcPr>
            <w:tcW w:type="dxa" w:w="2351"/>
          </w:tcPr>
          <w:p>
            <w:r/>
            <w:r>
              <w:rPr>
                <w:rFonts w:ascii="Arial" w:hAnsi="Arial"/>
                <w:sz w:val="21"/>
              </w:rPr>
              <w:t>İki katmanlı sıralama motoru, spiral/psikolojik model tasarımı, sözlük-tabanlı ilk doğrulama</w:t>
            </w:r>
          </w:p>
        </w:tc>
        <w:tc>
          <w:tcPr>
            <w:tcW w:type="dxa" w:w="2351"/>
          </w:tcPr>
          <w:p>
            <w:r/>
            <w:r>
              <w:rPr>
                <w:rFonts w:ascii="Arial" w:hAnsi="Arial"/>
                <w:sz w:val="21"/>
              </w:rPr>
              <w:t>Ağustos (1. hafta)</w:t>
            </w:r>
          </w:p>
        </w:tc>
        <w:tc>
          <w:tcPr>
            <w:tcW w:type="dxa" w:w="2351"/>
          </w:tcPr>
          <w:p>
            <w:r/>
            <w:r>
              <w:rPr>
                <w:rFonts w:ascii="Arial" w:hAnsi="Arial"/>
                <w:sz w:val="21"/>
              </w:rPr>
              <w:t>Tamamlandı</w:t>
            </w:r>
          </w:p>
        </w:tc>
      </w:tr>
      <w:tr>
        <w:tc>
          <w:tcPr>
            <w:tcW w:type="dxa" w:w="2351"/>
          </w:tcPr>
          <w:p>
            <w:r/>
            <w:r>
              <w:rPr>
                <w:rFonts w:ascii="Arial" w:hAnsi="Arial"/>
                <w:sz w:val="21"/>
              </w:rPr>
              <w:t>İP2: Gerçek model entegrasyonu</w:t>
            </w:r>
          </w:p>
        </w:tc>
        <w:tc>
          <w:tcPr>
            <w:tcW w:type="dxa" w:w="2351"/>
          </w:tcPr>
          <w:p>
            <w:r/>
            <w:r>
              <w:rPr>
                <w:rFonts w:ascii="Arial" w:hAnsi="Arial"/>
                <w:sz w:val="21"/>
              </w:rPr>
              <w:t>BERT entegrasyonu, bağımsız doğrulama, ince ayar, sınıflandırıcı eğitimi</w:t>
            </w:r>
          </w:p>
        </w:tc>
        <w:tc>
          <w:tcPr>
            <w:tcW w:type="dxa" w:w="2351"/>
          </w:tcPr>
          <w:p>
            <w:r/>
            <w:r>
              <w:rPr>
                <w:rFonts w:ascii="Arial" w:hAnsi="Arial"/>
                <w:sz w:val="21"/>
              </w:rPr>
              <w:t>Ağustos (2. hafta)</w:t>
            </w:r>
          </w:p>
        </w:tc>
        <w:tc>
          <w:tcPr>
            <w:tcW w:type="dxa" w:w="2351"/>
          </w:tcPr>
          <w:p>
            <w:r/>
            <w:r>
              <w:rPr>
                <w:rFonts w:ascii="Arial" w:hAnsi="Arial"/>
                <w:sz w:val="21"/>
              </w:rPr>
              <w:t>Tamamlandı</w:t>
            </w:r>
          </w:p>
        </w:tc>
      </w:tr>
      <w:tr>
        <w:tc>
          <w:tcPr>
            <w:tcW w:type="dxa" w:w="2351"/>
          </w:tcPr>
          <w:p>
            <w:r/>
            <w:r>
              <w:rPr>
                <w:rFonts w:ascii="Arial" w:hAnsi="Arial"/>
                <w:sz w:val="21"/>
              </w:rPr>
              <w:t>İP3: Backend/arayüz ve kullanıcı testi</w:t>
            </w:r>
          </w:p>
        </w:tc>
        <w:tc>
          <w:tcPr>
            <w:tcW w:type="dxa" w:w="2351"/>
          </w:tcPr>
          <w:p>
            <w:r/>
            <w:r>
              <w:rPr>
                <w:rFonts w:ascii="Arial" w:hAnsi="Arial"/>
                <w:sz w:val="21"/>
              </w:rPr>
              <w:t>FastAPI backend, web arayüzü, kullanılabilirlik testleri ve düzeltmeler</w:t>
            </w:r>
          </w:p>
        </w:tc>
        <w:tc>
          <w:tcPr>
            <w:tcW w:type="dxa" w:w="2351"/>
          </w:tcPr>
          <w:p>
            <w:r/>
            <w:r>
              <w:rPr>
                <w:rFonts w:ascii="Arial" w:hAnsi="Arial"/>
                <w:sz w:val="21"/>
              </w:rPr>
              <w:t>Ağustos (2-3. hafta)</w:t>
            </w:r>
          </w:p>
        </w:tc>
        <w:tc>
          <w:tcPr>
            <w:tcW w:type="dxa" w:w="2351"/>
          </w:tcPr>
          <w:p>
            <w:r/>
            <w:r>
              <w:rPr>
                <w:rFonts w:ascii="Arial" w:hAnsi="Arial"/>
                <w:sz w:val="21"/>
              </w:rPr>
              <w:t>Tamamlandı</w:t>
            </w:r>
          </w:p>
        </w:tc>
      </w:tr>
      <w:tr>
        <w:tc>
          <w:tcPr>
            <w:tcW w:type="dxa" w:w="2351"/>
          </w:tcPr>
          <w:p>
            <w:r/>
            <w:r>
              <w:rPr>
                <w:rFonts w:ascii="Arial" w:hAnsi="Arial"/>
                <w:sz w:val="21"/>
              </w:rPr>
              <w:t>İP4: Şeffaflık, rapor ve doğrulama döngüsü</w:t>
            </w:r>
          </w:p>
        </w:tc>
        <w:tc>
          <w:tcPr>
            <w:tcW w:type="dxa" w:w="2351"/>
          </w:tcPr>
          <w:p>
            <w:r/>
            <w:r>
              <w:rPr>
                <w:rFonts w:ascii="Arial" w:hAnsi="Arial"/>
                <w:sz w:val="21"/>
              </w:rPr>
              <w:t>LLM destekli haftalık rapor, kendi kendini doğrulama döngüsü, kişiselleştirme</w:t>
            </w:r>
          </w:p>
        </w:tc>
        <w:tc>
          <w:tcPr>
            <w:tcW w:type="dxa" w:w="2351"/>
          </w:tcPr>
          <w:p>
            <w:r/>
            <w:r>
              <w:rPr>
                <w:rFonts w:ascii="Arial" w:hAnsi="Arial"/>
                <w:sz w:val="21"/>
              </w:rPr>
              <w:t>Ağustos (3. hafta)</w:t>
            </w:r>
          </w:p>
        </w:tc>
        <w:tc>
          <w:tcPr>
            <w:tcW w:type="dxa" w:w="2351"/>
          </w:tcPr>
          <w:p>
            <w:r/>
            <w:r>
              <w:rPr>
                <w:rFonts w:ascii="Arial" w:hAnsi="Arial"/>
                <w:sz w:val="21"/>
              </w:rPr>
              <w:t>Tamamlandı</w:t>
            </w:r>
          </w:p>
        </w:tc>
      </w:tr>
      <w:tr>
        <w:tc>
          <w:tcPr>
            <w:tcW w:type="dxa" w:w="2351"/>
          </w:tcPr>
          <w:p>
            <w:r/>
            <w:r>
              <w:rPr>
                <w:rFonts w:ascii="Arial" w:hAnsi="Arial"/>
                <w:sz w:val="21"/>
              </w:rPr>
              <w:t>İP5: Teknik rapor ve sürüm kontrolü</w:t>
            </w:r>
          </w:p>
        </w:tc>
        <w:tc>
          <w:tcPr>
            <w:tcW w:type="dxa" w:w="2351"/>
          </w:tcPr>
          <w:p>
            <w:r/>
            <w:r>
              <w:rPr>
                <w:rFonts w:ascii="Arial" w:hAnsi="Arial"/>
                <w:sz w:val="21"/>
              </w:rPr>
              <w:t>Teknik rapor yazımı, GitHub deposunun düzenlenmesi ve teslimi</w:t>
            </w:r>
          </w:p>
        </w:tc>
        <w:tc>
          <w:tcPr>
            <w:tcW w:type="dxa" w:w="2351"/>
          </w:tcPr>
          <w:p>
            <w:r/>
            <w:r>
              <w:rPr>
                <w:rFonts w:ascii="Arial" w:hAnsi="Arial"/>
                <w:sz w:val="21"/>
              </w:rPr>
              <w:t>24 Ağustos 2026'ya kadar</w:t>
            </w:r>
          </w:p>
        </w:tc>
        <w:tc>
          <w:tcPr>
            <w:tcW w:type="dxa" w:w="2351"/>
          </w:tcPr>
          <w:p>
            <w:r/>
            <w:r>
              <w:rPr>
                <w:rFonts w:ascii="Arial" w:hAnsi="Arial"/>
                <w:sz w:val="21"/>
              </w:rPr>
              <w:t>Tamamlandı</w:t>
            </w:r>
          </w:p>
        </w:tc>
      </w:tr>
      <w:tr>
        <w:tc>
          <w:tcPr>
            <w:tcW w:type="dxa" w:w="2351"/>
          </w:tcPr>
          <w:p>
            <w:r/>
            <w:r>
              <w:rPr>
                <w:rFonts w:ascii="Arial" w:hAnsi="Arial"/>
                <w:sz w:val="21"/>
              </w:rPr>
              <w:t>İP6: Mentörlük geri bildirimlerinin uygulanması</w:t>
            </w:r>
          </w:p>
        </w:tc>
        <w:tc>
          <w:tcPr>
            <w:tcW w:type="dxa" w:w="2351"/>
          </w:tcPr>
          <w:p>
            <w:r/>
            <w:r>
              <w:rPr>
                <w:rFonts w:ascii="Arial" w:hAnsi="Arial"/>
                <w:sz w:val="21"/>
              </w:rPr>
              <w:t>Mentör önerileri doğrultusunda model/mimari iyileştirmeleri</w:t>
            </w:r>
          </w:p>
        </w:tc>
        <w:tc>
          <w:tcPr>
            <w:tcW w:type="dxa" w:w="2351"/>
          </w:tcPr>
          <w:p>
            <w:r/>
            <w:r>
              <w:rPr>
                <w:rFonts w:ascii="Arial" w:hAnsi="Arial"/>
                <w:sz w:val="21"/>
              </w:rPr>
              <w:t>2-7 Eylül 2026</w:t>
            </w:r>
          </w:p>
        </w:tc>
        <w:tc>
          <w:tcPr>
            <w:tcW w:type="dxa" w:w="2351"/>
          </w:tcPr>
          <w:p>
            <w:r/>
            <w:r>
              <w:rPr>
                <w:rFonts w:ascii="Arial" w:hAnsi="Arial"/>
                <w:sz w:val="21"/>
              </w:rPr>
              <w:t>Planlandı</w:t>
            </w:r>
          </w:p>
        </w:tc>
      </w:tr>
      <w:tr>
        <w:tc>
          <w:tcPr>
            <w:tcW w:type="dxa" w:w="2351"/>
          </w:tcPr>
          <w:p>
            <w:r/>
            <w:r>
              <w:rPr>
                <w:rFonts w:ascii="Arial" w:hAnsi="Arial"/>
                <w:sz w:val="21"/>
              </w:rPr>
              <w:t>İP7: Kişiye-özgü kalibrasyon ve genişletme</w:t>
            </w:r>
          </w:p>
        </w:tc>
        <w:tc>
          <w:tcPr>
            <w:tcW w:type="dxa" w:w="2351"/>
          </w:tcPr>
          <w:p>
            <w:r/>
            <w:r>
              <w:rPr>
                <w:rFonts w:ascii="Arial" w:hAnsi="Arial"/>
                <w:sz w:val="21"/>
              </w:rPr>
              <w:t>Kişiselleştirme mekanizmasının düzenlileştirme ile güçlendirilmesi, gelecek-vizyonu özelliklerinin (Perspektif Köprüsü vb.) fizibilite çalışması</w:t>
            </w:r>
          </w:p>
        </w:tc>
        <w:tc>
          <w:tcPr>
            <w:tcW w:type="dxa" w:w="2351"/>
          </w:tcPr>
          <w:p>
            <w:r/>
            <w:r>
              <w:rPr>
                <w:rFonts w:ascii="Arial" w:hAnsi="Arial"/>
                <w:sz w:val="21"/>
              </w:rPr>
              <w:t>Eylül (1-2. hafta)</w:t>
            </w:r>
          </w:p>
        </w:tc>
        <w:tc>
          <w:tcPr>
            <w:tcW w:type="dxa" w:w="2351"/>
          </w:tcPr>
          <w:p>
            <w:r/>
            <w:r>
              <w:rPr>
                <w:rFonts w:ascii="Arial" w:hAnsi="Arial"/>
                <w:sz w:val="21"/>
              </w:rPr>
              <w:t>Planlandı</w:t>
            </w:r>
          </w:p>
        </w:tc>
      </w:tr>
      <w:tr>
        <w:tc>
          <w:tcPr>
            <w:tcW w:type="dxa" w:w="2351"/>
          </w:tcPr>
          <w:p>
            <w:r/>
            <w:r>
              <w:rPr>
                <w:rFonts w:ascii="Arial" w:hAnsi="Arial"/>
                <w:sz w:val="21"/>
              </w:rPr>
              <w:t>İP8: Final sunum ve canlı demo hazırlığı</w:t>
            </w:r>
          </w:p>
        </w:tc>
        <w:tc>
          <w:tcPr>
            <w:tcW w:type="dxa" w:w="2351"/>
          </w:tcPr>
          <w:p>
            <w:r/>
            <w:r>
              <w:rPr>
                <w:rFonts w:ascii="Arial" w:hAnsi="Arial"/>
                <w:sz w:val="21"/>
              </w:rPr>
              <w:t>Sunum dosyası, kullanıcı senaryoları, canlı demo akışının hazırlanması</w:t>
            </w:r>
          </w:p>
        </w:tc>
        <w:tc>
          <w:tcPr>
            <w:tcW w:type="dxa" w:w="2351"/>
          </w:tcPr>
          <w:p>
            <w:r/>
            <w:r>
              <w:rPr>
                <w:rFonts w:ascii="Arial" w:hAnsi="Arial"/>
                <w:sz w:val="21"/>
              </w:rPr>
              <w:t>14 Eylül 2026'ya kadar</w:t>
            </w:r>
          </w:p>
        </w:tc>
        <w:tc>
          <w:tcPr>
            <w:tcW w:type="dxa" w:w="2351"/>
          </w:tcPr>
          <w:p>
            <w:r/>
            <w:r>
              <w:rPr>
                <w:rFonts w:ascii="Arial" w:hAnsi="Arial"/>
                <w:sz w:val="21"/>
              </w:rPr>
              <w:t>Planlandı</w:t>
            </w:r>
          </w:p>
        </w:tc>
      </w:tr>
    </w:tbl>
    <w:p/>
    <w:p>
      <w:r>
        <w:br w:type="page"/>
      </w:r>
    </w:p>
    <w:p>
      <w:pPr>
        <w:pStyle w:val="Heading1"/>
      </w:pPr>
      <w:r>
        <w:t>TAKIM YAPISI</w:t>
      </w:r>
    </w:p>
    <w:p>
      <w:pPr>
        <w:spacing w:before="240" w:after="80"/>
        <w:jc w:val="left"/>
      </w:pPr>
      <w:r>
        <w:rPr>
          <w:rFonts w:ascii="Arial" w:hAnsi="Arial"/>
          <w:b/>
          <w:sz w:val="25"/>
          <w:rFonts w:ascii="Arial" w:hAnsi="Arial"/>
        </w:rPr>
        <w:t>8.1. Takım Organizasyonu ve Roller</w:t>
      </w:r>
    </w:p>
    <w:p>
      <w:r>
        <w:t>Değerlendirme esasları gereği takım üyelerinin isim ve fotoğraf gibi kişisel bilgilerine bu bölümde yer verilmemiştir. Takım, yarışma kayıt şartına uygun olarak 2-5 kişi ve bir takım kaptanından oluşmaktadır; görev dağılımı aşağıda disiplin/rol bazında özetlenmiştir.</w:t>
      </w:r>
    </w:p>
    <w:tbl>
      <w:tblPr>
        <w:tblStyle w:val="TableGrid"/>
        <w:tblW w:type="auto" w:w="0"/>
        <w:jc w:val="center"/>
        <w:tblLook w:firstColumn="1" w:firstRow="1" w:lastColumn="0" w:lastRow="0" w:noHBand="0" w:noVBand="1" w:val="04A0"/>
      </w:tblPr>
      <w:tblGrid>
        <w:gridCol w:w="4703"/>
        <w:gridCol w:w="4703"/>
      </w:tblGrid>
      <w:tr>
        <w:tc>
          <w:tcPr>
            <w:tcW w:type="dxa" w:w="4703"/>
          </w:tcPr>
          <w:p>
            <w:r/>
            <w:r>
              <w:rPr>
                <w:rFonts w:ascii="Arial" w:hAnsi="Arial"/>
                <w:b/>
                <w:sz w:val="21"/>
              </w:rPr>
              <w:t>Rol</w:t>
            </w:r>
          </w:p>
        </w:tc>
        <w:tc>
          <w:tcPr>
            <w:tcW w:type="dxa" w:w="4703"/>
          </w:tcPr>
          <w:p>
            <w:r/>
            <w:r>
              <w:rPr>
                <w:rFonts w:ascii="Arial" w:hAnsi="Arial"/>
                <w:b/>
                <w:sz w:val="21"/>
              </w:rPr>
              <w:t>Katkı Alanı</w:t>
            </w:r>
          </w:p>
        </w:tc>
      </w:tr>
      <w:tr>
        <w:tc>
          <w:tcPr>
            <w:tcW w:type="dxa" w:w="4703"/>
          </w:tcPr>
          <w:p>
            <w:r/>
            <w:r>
              <w:rPr>
                <w:rFonts w:ascii="Arial" w:hAnsi="Arial"/>
                <w:sz w:val="21"/>
              </w:rPr>
              <w:t>Takım Kaptanı / Proje Yönetimi</w:t>
            </w:r>
          </w:p>
        </w:tc>
        <w:tc>
          <w:tcPr>
            <w:tcW w:type="dxa" w:w="4703"/>
          </w:tcPr>
          <w:p>
            <w:r/>
            <w:r>
              <w:rPr>
                <w:rFonts w:ascii="Arial" w:hAnsi="Arial"/>
                <w:sz w:val="21"/>
              </w:rPr>
              <w:t>Genel koordinasyon, yarışma süreç takibi, teslim yönetimi</w:t>
            </w:r>
          </w:p>
        </w:tc>
      </w:tr>
      <w:tr>
        <w:tc>
          <w:tcPr>
            <w:tcW w:type="dxa" w:w="4703"/>
          </w:tcPr>
          <w:p>
            <w:r/>
            <w:r>
              <w:rPr>
                <w:rFonts w:ascii="Arial" w:hAnsi="Arial"/>
                <w:sz w:val="21"/>
              </w:rPr>
              <w:t>Yazılım Geliştirme (Backend)</w:t>
            </w:r>
          </w:p>
        </w:tc>
        <w:tc>
          <w:tcPr>
            <w:tcW w:type="dxa" w:w="4703"/>
          </w:tcPr>
          <w:p>
            <w:r/>
            <w:r>
              <w:rPr>
                <w:rFonts w:ascii="Arial" w:hAnsi="Arial"/>
                <w:sz w:val="21"/>
              </w:rPr>
              <w:t>FastAPI backend, API tasarımı, sürüm kontrolü</w:t>
            </w:r>
          </w:p>
        </w:tc>
      </w:tr>
      <w:tr>
        <w:tc>
          <w:tcPr>
            <w:tcW w:type="dxa" w:w="4703"/>
          </w:tcPr>
          <w:p>
            <w:r/>
            <w:r>
              <w:rPr>
                <w:rFonts w:ascii="Arial" w:hAnsi="Arial"/>
                <w:sz w:val="21"/>
              </w:rPr>
              <w:t>Yapay Zekâ / Veri Bilimi</w:t>
            </w:r>
          </w:p>
        </w:tc>
        <w:tc>
          <w:tcPr>
            <w:tcW w:type="dxa" w:w="4703"/>
          </w:tcPr>
          <w:p>
            <w:r/>
            <w:r>
              <w:rPr>
                <w:rFonts w:ascii="Arial" w:hAnsi="Arial"/>
                <w:sz w:val="21"/>
              </w:rPr>
              <w:t>Model eğitimi, bağımsız doğrulama, ince ayar, performans ölçümü</w:t>
            </w:r>
          </w:p>
        </w:tc>
      </w:tr>
      <w:tr>
        <w:tc>
          <w:tcPr>
            <w:tcW w:type="dxa" w:w="4703"/>
          </w:tcPr>
          <w:p>
            <w:r/>
            <w:r>
              <w:rPr>
                <w:rFonts w:ascii="Arial" w:hAnsi="Arial"/>
                <w:sz w:val="21"/>
              </w:rPr>
              <w:t>Ürün / UI-UX Tasarımı</w:t>
            </w:r>
          </w:p>
        </w:tc>
        <w:tc>
          <w:tcPr>
            <w:tcW w:type="dxa" w:w="4703"/>
          </w:tcPr>
          <w:p>
            <w:r/>
            <w:r>
              <w:rPr>
                <w:rFonts w:ascii="Arial" w:hAnsi="Arial"/>
                <w:sz w:val="21"/>
              </w:rPr>
              <w:t>Arayüz tasarımı, kullanıcı akışları, kullanılabilirlik testleri</w:t>
            </w:r>
          </w:p>
        </w:tc>
      </w:tr>
      <w:tr>
        <w:tc>
          <w:tcPr>
            <w:tcW w:type="dxa" w:w="4703"/>
          </w:tcPr>
          <w:p>
            <w:r/>
            <w:r>
              <w:rPr>
                <w:rFonts w:ascii="Arial" w:hAnsi="Arial"/>
                <w:sz w:val="21"/>
              </w:rPr>
              <w:t>Araştırma ve Dokümantasyon</w:t>
            </w:r>
          </w:p>
        </w:tc>
        <w:tc>
          <w:tcPr>
            <w:tcW w:type="dxa" w:w="4703"/>
          </w:tcPr>
          <w:p>
            <w:r/>
            <w:r>
              <w:rPr>
                <w:rFonts w:ascii="Arial" w:hAnsi="Arial"/>
                <w:sz w:val="21"/>
              </w:rPr>
              <w:t>Literatür taraması, teknik rapor, kaynakça</w:t>
            </w:r>
          </w:p>
        </w:tc>
      </w:tr>
    </w:tbl>
    <w:p/>
    <w:p>
      <w:pPr>
        <w:spacing w:after="160"/>
        <w:jc w:val="both"/>
      </w:pPr>
      <w:r>
        <w:rPr>
          <w:rFonts w:ascii="Arial" w:hAnsi="Arial"/>
          <w:i/>
          <w:sz w:val="21"/>
        </w:rPr>
        <w:t>Not: Tablo, projede yürütülen disiplin bazlı katkı alanlarını göstermektedir; ekip büyüklüğü ve isimlendirme yarışma kayıt sistemindeki resmi bilgilerle tutarlıdır.</w:t>
      </w:r>
    </w:p>
    <w:p>
      <w:r>
        <w:br w:type="page"/>
      </w:r>
    </w:p>
    <w:p>
      <w:pPr>
        <w:pStyle w:val="Heading1"/>
      </w:pPr>
      <w:r>
        <w:t>KAYNAKÇA</w:t>
      </w:r>
    </w:p>
    <w:p>
      <w:pPr>
        <w:spacing w:after="120" w:line="276" w:lineRule="auto"/>
      </w:pPr>
      <w:r>
        <w:t>[1] Investigating Best Practices for Ecological Momentary Assessment, JMIR, 26:e50275, 2024. Erişim: https://www.jmir.org/2024/1/e50275</w:t>
      </w:r>
    </w:p>
    <w:p>
      <w:pPr>
        <w:spacing w:after="120" w:line="276" w:lineRule="auto"/>
      </w:pPr>
      <w:r>
        <w:t>[2] Measuring Criterion Validity of Microinteraction Ecological Momentary Assessment (Micro-EMA), PMC7991987. Erişim: https://www.ncbi.nlm.nih.gov/pmc/articles/PMC7991987/</w:t>
      </w:r>
    </w:p>
    <w:p>
      <w:pPr>
        <w:spacing w:after="120" w:line="276" w:lineRule="auto"/>
      </w:pPr>
      <w:r>
        <w:t>[3] Modeling Behaviour to Predict User State: Self-Reports as Ground Truth, arXiv:2007.14461. Erişim: https://arxiv.org/pdf/2007.14461</w:t>
      </w:r>
    </w:p>
    <w:p>
      <w:pPr>
        <w:spacing w:after="120" w:line="276" w:lineRule="auto"/>
      </w:pPr>
      <w:r>
        <w:t>[4] Are active and passive social media use related to mental health, wellbeing, and social support outcomes? A meta-analysis, Journal of Computer-Mediated Communication, 29(1), zmad055, 2024. Erişim: https://academic.oup.com/jcmc/article/29/1/zmad055/7595758</w:t>
      </w:r>
    </w:p>
    <w:p>
      <w:pPr>
        <w:spacing w:after="120" w:line="276" w:lineRule="auto"/>
      </w:pPr>
      <w:r>
        <w:t>[5] Beyond the Scroll: Intolerance of Uncertainty and Doomscrolling, ScienceDirect, 2024. Erişim: https://www.sciencedirect.com/science/article/abs/pii/S0191886924003799</w:t>
      </w:r>
    </w:p>
    <w:p>
      <w:pPr>
        <w:spacing w:after="120" w:line="276" w:lineRule="auto"/>
      </w:pPr>
      <w:r>
        <w:t>[6] Passive Sensing for Mental Health Monitoring Using Machine Learning with Wearables and Smartphones: A Scoping Review, JMIR, 2025. Erişim: https://www.jmir.org/2025/1/e77066</w:t>
      </w:r>
    </w:p>
    <w:p>
      <w:pPr>
        <w:spacing w:after="120" w:line="276" w:lineRule="auto"/>
      </w:pPr>
      <w:r>
        <w:t>[7] Challenging Social Media Threats using Collective Well-being Aware Recommendation Algorithms and Multi-objective Optimization, arXiv:2102.04211. Erişim: https://arxiv.org/pdf/2102.04211</w:t>
      </w:r>
    </w:p>
    <w:p>
      <w:pPr>
        <w:spacing w:after="120" w:line="276" w:lineRule="auto"/>
      </w:pPr>
      <w:r>
        <w:t>[8] Better Feeds: Algorithms That Put People First, Georgetown University Knight-Georgetown Institute, Mart 2025, Erişim Tarihi: 19.08.2026, Erişim: https://kgi.georgetown.edu/wp-content/uploads/2025/02/Better-Feeds_-Algorithms-That-Put-People-First.pdf</w:t>
      </w:r>
    </w:p>
    <w:p>
      <w:pPr>
        <w:spacing w:after="120" w:line="276" w:lineRule="auto"/>
      </w:pPr>
      <w:r>
        <w:t>[9] Explainable recommendation: when design meets trust calibration, World Wide Web (Springer), 2021. Erişim: https://link.springer.com/article/10.1007/s11280-021-00916-0</w:t>
      </w:r>
    </w:p>
    <w:p>
      <w:pPr>
        <w:spacing w:after="120" w:line="276" w:lineRule="auto"/>
      </w:pPr>
      <w:r>
        <w:t>[10] Robertson, C.E., Pröllochs, N., Schwarzenegger, K., Pärnamets, P., Van Bavel, J.J., Feuerriegel, S., (2023) Negativity drives online news consumption, Nature Human Behaviour, 7, 812-822. Erişim: https://www.nature.com/articles/s41562-023-01538-4</w:t>
      </w:r>
    </w:p>
    <w:p>
      <w:pPr>
        <w:spacing w:after="120" w:line="276" w:lineRule="auto"/>
      </w:pPr>
      <w:r>
        <w:t>[11] Negative online news articles are shared more to social media, Scientific Reports (Nature), 2024. Erişim: https://www.nature.com/articles/s41598-024-71263-z</w:t>
      </w:r>
    </w:p>
    <w:p>
      <w:pPr>
        <w:spacing w:after="120" w:line="276" w:lineRule="auto"/>
      </w:pPr>
      <w:r>
        <w:t>[12] Negativity Spreads More than Positivity on Twitter After Both Positive and Negative Political Situations, PMC9383030. Erişim: https://www.ncbi.nlm.nih.gov/pmc/articles/PMC9383030/</w:t>
      </w:r>
    </w:p>
    <w:p>
      <w:pPr>
        <w:spacing w:after="120" w:line="276" w:lineRule="auto"/>
      </w:pPr>
      <w:r>
        <w:t>[13] The Facebook Files, The Wall Street Journal, 2021, Erişim Tarihi: 19.08.2026, Erişim: https://www.wsj.com/articles/the-facebook-files-11631713039</w:t>
      </w:r>
    </w:p>
    <w:p>
      <w:pPr>
        <w:spacing w:after="120" w:line="276" w:lineRule="auto"/>
      </w:pPr>
      <w:r>
        <w:t>[14] Confidential Facebook document reveals leverage over vulnerable teens, The Australian, 2017 (haber kaynağı; ABD Kongresi'ne sunulan iç belgelerle ilişkilendirilmiştir).</w:t>
      </w:r>
    </w:p>
    <w:p>
      <w:pPr>
        <w:spacing w:after="120" w:line="276" w:lineRule="auto"/>
      </w:pPr>
      <w:r>
        <w:t>[15] savasy/bert-base-turkish-sentiment-cased, HuggingFace model kartı, Erişim Tarihi: 19.08.2026, Erişim: https://huggingface.co/savasy/bert-base-turkish-sentiment-cased</w:t>
      </w:r>
    </w:p>
    <w:p>
      <w:pPr>
        <w:spacing w:after="120" w:line="276" w:lineRule="auto"/>
      </w:pPr>
      <w:r>
        <w:t>[16] winvoker/turkish-sentiment-analysis-dataset, HuggingFace veri seti, Erişim Tarihi: 19.08.2026, Erişim: https://huggingface.co/datasets/winvoker/turkish-sentiment-analysis-dataset</w:t>
      </w:r>
    </w:p>
    <w:p>
      <w:pPr>
        <w:spacing w:after="120" w:line="276" w:lineRule="auto"/>
      </w:pPr>
      <w:r>
        <w:t>[17] Instagram tests 'Take a Break' reminders on an opt-in basis, TechCrunch, 10.11.2021, Erişim Tarihi: 19.08.2026, Erişim: https://techcrunch.com/2021/11/10/instagram-tests-take-a-break-reminders-on-an-opt-in-basis</w:t>
      </w:r>
    </w:p>
    <w:p>
      <w:pPr>
        <w:spacing w:after="120" w:line="276" w:lineRule="auto"/>
      </w:pPr>
      <w:r>
        <w:t>[18] Helping users manage their screen time, TikTok Newsroom, 2022, Erişim Tarihi: 19.08.2026, Erişim: https://newsroom.tiktok.com/en-us/helping-users-manage-their-screen-time</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jc w:val="both"/>
    </w:pPr>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line="276" w:lineRule="auto"/>
      <w:jc w:val="left"/>
      <w:outlineLvl w:val="0"/>
    </w:pPr>
    <w:rPr>
      <w:rFonts w:asciiTheme="majorHAnsi" w:eastAsiaTheme="majorEastAsia" w:hAnsiTheme="majorHAnsi" w:cstheme="majorBidi" w:ascii="Arial Black" w:hAnsi="Arial Black" w:cs="Arial Black"/>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