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Vercel (2+ years)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(2+ years)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(2+ years)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(2+ years)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(2+ years)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(3+ years)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(2+ years)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Prisma (1+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Spring Boot (1+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(2+ years)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(1+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Figma (Collaborative)</w:t>
      </w:r>
      <w:r>
        <w:t xml:space="preserve">: Learned through collaboration with UI/UX designers to implement pixel-perfect designs and understand design systems.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2023 -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Working on Algis for a client in the agricultural sector has been a rewarding experience.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Frontend, Software Engineer)</w:t>
      </w:r>
    </w:p>
    <w:p>
      <w:pPr>
        <w:spacing w:before="50" w:after="50"/>
        <w:jc w:val="left"/>
      </w:pPr>
      <w:r>
        <w:t xml:space="preserve">This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B.S. in Computer Science</w:t>
      </w:r>
    </w:p>
    <w:p>
      <w:pPr>
        <w:spacing w:after="100"/>
        <w:jc w:val="left"/>
      </w:pPr>
      <w:r>
        <w:t xml:space="preserve">University of Technology, 2015-2019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2025-12-14T01:21:30.510Z</dcterms:created>
  <dcterms:modified xsi:type="dcterms:W3CDTF">2025-12-14T01:21:30.510Z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