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BFA4" w14:textId="70520E7B" w:rsidR="00BD1FE9" w:rsidRPr="00A84348" w:rsidRDefault="00D3312C" w:rsidP="00D3312C">
      <w:pPr>
        <w:spacing w:before="240" w:line="280" w:lineRule="exact"/>
        <w:contextualSpacing/>
        <w:rPr>
          <w:b/>
          <w:sz w:val="32"/>
          <w:szCs w:val="32"/>
          <w:lang w:val="en-US"/>
        </w:rPr>
      </w:pPr>
      <w:r w:rsidRPr="00A84348">
        <w:rPr>
          <w:b/>
          <w:sz w:val="32"/>
          <w:szCs w:val="32"/>
          <w:lang w:val="en-US"/>
        </w:rPr>
        <w:t>TEC</w:t>
      </w:r>
      <w:r w:rsidR="00A84348">
        <w:rPr>
          <w:b/>
          <w:sz w:val="32"/>
          <w:szCs w:val="32"/>
          <w:lang w:val="en-US"/>
        </w:rPr>
        <w:t xml:space="preserve">HNICAL </w:t>
      </w:r>
      <w:r w:rsidR="00A84348" w:rsidRPr="00A84348">
        <w:rPr>
          <w:b/>
          <w:sz w:val="32"/>
          <w:szCs w:val="32"/>
          <w:lang w:val="en-US"/>
        </w:rPr>
        <w:t>ARCHITECTURE</w:t>
      </w:r>
      <w:r w:rsidR="00A84348">
        <w:rPr>
          <w:b/>
          <w:sz w:val="32"/>
          <w:szCs w:val="32"/>
          <w:lang w:val="en-US"/>
        </w:rPr>
        <w:t xml:space="preserve"> OVERVIEW</w:t>
      </w:r>
      <w:r w:rsidRPr="00A84348">
        <w:rPr>
          <w:b/>
          <w:sz w:val="32"/>
          <w:szCs w:val="32"/>
          <w:lang w:val="en-US"/>
        </w:rPr>
        <w:t xml:space="preserve"> –</w:t>
      </w:r>
      <w:r w:rsidR="00A84348">
        <w:rPr>
          <w:b/>
          <w:sz w:val="32"/>
          <w:szCs w:val="32"/>
          <w:lang w:val="en-US"/>
        </w:rPr>
        <w:t xml:space="preserve"> </w:t>
      </w:r>
      <w:r w:rsidRPr="00A84348">
        <w:rPr>
          <w:b/>
          <w:sz w:val="32"/>
          <w:szCs w:val="32"/>
          <w:lang w:val="en-US"/>
        </w:rPr>
        <w:t>EYES</w:t>
      </w:r>
      <w:r w:rsidR="00A84348">
        <w:rPr>
          <w:b/>
          <w:sz w:val="32"/>
          <w:szCs w:val="32"/>
          <w:lang w:val="en-US"/>
        </w:rPr>
        <w:t xml:space="preserve"> SOFTWARE</w:t>
      </w:r>
    </w:p>
    <w:p w14:paraId="1B3EB5BF" w14:textId="77777777" w:rsidR="00D3312C" w:rsidRPr="00A84348" w:rsidRDefault="00D3312C" w:rsidP="00D3312C">
      <w:pPr>
        <w:spacing w:before="240" w:line="280" w:lineRule="exact"/>
        <w:contextualSpacing/>
        <w:rPr>
          <w:b/>
          <w:sz w:val="32"/>
          <w:szCs w:val="32"/>
          <w:lang w:val="en-US"/>
        </w:rPr>
      </w:pPr>
    </w:p>
    <w:p w14:paraId="4FCF1895" w14:textId="77777777" w:rsidR="004B047B" w:rsidRPr="00A84348" w:rsidRDefault="004B047B" w:rsidP="004B047B">
      <w:pPr>
        <w:rPr>
          <w:b/>
          <w:szCs w:val="22"/>
          <w:lang w:val="en-US"/>
        </w:rPr>
      </w:pPr>
    </w:p>
    <w:p w14:paraId="56EEEECF" w14:textId="77777777" w:rsidR="00DE4092" w:rsidRPr="00A84348" w:rsidRDefault="00DE4092" w:rsidP="004B047B">
      <w:pPr>
        <w:rPr>
          <w:b/>
          <w:szCs w:val="22"/>
          <w:lang w:val="en-US"/>
        </w:rPr>
      </w:pPr>
    </w:p>
    <w:p w14:paraId="274C5D82" w14:textId="77777777" w:rsidR="004B047B" w:rsidRPr="00A84348" w:rsidRDefault="004B047B" w:rsidP="004B047B">
      <w:pPr>
        <w:rPr>
          <w:b/>
          <w:szCs w:val="22"/>
          <w:lang w:val="en-US"/>
        </w:rPr>
      </w:pPr>
      <w:r w:rsidRPr="00A84348">
        <w:rPr>
          <w:b/>
          <w:noProof/>
          <w:szCs w:val="22"/>
          <w:lang w:val="en-US"/>
        </w:rPr>
        <w:drawing>
          <wp:inline distT="0" distB="0" distL="0" distR="0" wp14:anchorId="48F2F2F4" wp14:editId="2B5F44AC">
            <wp:extent cx="5686425" cy="31356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8" cy="314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C03B1" w14:textId="77777777" w:rsidR="004B047B" w:rsidRPr="00A84348" w:rsidRDefault="004B047B" w:rsidP="004B047B">
      <w:pPr>
        <w:rPr>
          <w:b/>
          <w:szCs w:val="22"/>
          <w:lang w:val="en-US"/>
        </w:rPr>
      </w:pPr>
    </w:p>
    <w:p w14:paraId="5D16715E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41081BB5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6F1BD28E" w14:textId="77777777" w:rsidR="00DE4092" w:rsidRPr="00A84348" w:rsidRDefault="00DE4092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19698FB1" w14:textId="1810E9BB" w:rsidR="004B047B" w:rsidRPr="00E647BE" w:rsidRDefault="00A84348" w:rsidP="00E175FA">
      <w:pPr>
        <w:tabs>
          <w:tab w:val="left" w:pos="840"/>
          <w:tab w:val="left" w:pos="6840"/>
        </w:tabs>
        <w:spacing w:line="240" w:lineRule="exact"/>
        <w:rPr>
          <w:b/>
          <w:iCs/>
          <w:color w:val="548DD4" w:themeColor="text2" w:themeTint="99"/>
          <w:sz w:val="24"/>
          <w:szCs w:val="24"/>
          <w:lang w:val="en-US"/>
        </w:rPr>
      </w:pPr>
      <w:r w:rsidRPr="00E647BE">
        <w:rPr>
          <w:b/>
          <w:iCs/>
          <w:color w:val="548DD4" w:themeColor="text2" w:themeTint="99"/>
          <w:sz w:val="24"/>
          <w:szCs w:val="24"/>
          <w:lang w:val="en-US"/>
        </w:rPr>
        <w:t>C</w:t>
      </w:r>
      <w:r w:rsidR="004B047B" w:rsidRPr="00E647BE">
        <w:rPr>
          <w:b/>
          <w:iCs/>
          <w:color w:val="548DD4" w:themeColor="text2" w:themeTint="99"/>
          <w:sz w:val="24"/>
          <w:szCs w:val="24"/>
          <w:lang w:val="en-US"/>
        </w:rPr>
        <w:t>lient</w:t>
      </w:r>
      <w:r w:rsidR="00076069">
        <w:rPr>
          <w:b/>
          <w:iCs/>
          <w:color w:val="548DD4" w:themeColor="text2" w:themeTint="99"/>
          <w:sz w:val="24"/>
          <w:szCs w:val="24"/>
          <w:lang w:val="en-US"/>
        </w:rPr>
        <w:t>-side</w:t>
      </w:r>
      <w:r w:rsidRPr="00E647BE">
        <w:rPr>
          <w:b/>
          <w:iCs/>
          <w:color w:val="548DD4" w:themeColor="text2" w:themeTint="99"/>
          <w:sz w:val="24"/>
          <w:szCs w:val="24"/>
          <w:lang w:val="en-US"/>
        </w:rPr>
        <w:t xml:space="preserve"> </w:t>
      </w:r>
      <w:r w:rsidR="00E647BE" w:rsidRPr="00E647BE">
        <w:rPr>
          <w:b/>
          <w:iCs/>
          <w:color w:val="548DD4" w:themeColor="text2" w:themeTint="99"/>
          <w:sz w:val="24"/>
          <w:szCs w:val="24"/>
          <w:lang w:val="en-US"/>
        </w:rPr>
        <w:t>p</w:t>
      </w:r>
      <w:r w:rsidRPr="00E647BE">
        <w:rPr>
          <w:b/>
          <w:iCs/>
          <w:color w:val="548DD4" w:themeColor="text2" w:themeTint="99"/>
          <w:sz w:val="24"/>
          <w:szCs w:val="24"/>
          <w:lang w:val="en-US"/>
        </w:rPr>
        <w:t>rerequisites</w:t>
      </w:r>
    </w:p>
    <w:p w14:paraId="01BA47C1" w14:textId="77777777" w:rsidR="004B047B" w:rsidRPr="00E647BE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625F7168" w14:textId="41FB3705" w:rsidR="004B047B" w:rsidRDefault="004B047B" w:rsidP="004B047B">
      <w:pPr>
        <w:pStyle w:val="ListParagraph"/>
        <w:ind w:left="0"/>
      </w:pPr>
      <w:r w:rsidRPr="00E647BE">
        <w:t xml:space="preserve">EYES </w:t>
      </w:r>
      <w:r w:rsidR="00E647BE" w:rsidRPr="00E647BE">
        <w:t xml:space="preserve">software is a </w:t>
      </w:r>
      <w:r w:rsidRPr="00E647BE">
        <w:t>« </w:t>
      </w:r>
      <w:r w:rsidR="00E647BE" w:rsidRPr="00E647BE">
        <w:t>desktop</w:t>
      </w:r>
      <w:r w:rsidRPr="00E647BE">
        <w:t xml:space="preserve"> </w:t>
      </w:r>
      <w:r w:rsidR="00E647BE" w:rsidRPr="00E647BE">
        <w:t>application</w:t>
      </w:r>
      <w:r w:rsidRPr="00E647BE">
        <w:t xml:space="preserve"> » </w:t>
      </w:r>
      <w:r w:rsidR="00E647BE" w:rsidRPr="00E647BE">
        <w:t xml:space="preserve">and is </w:t>
      </w:r>
      <w:r w:rsidRPr="00E647BE">
        <w:t>d</w:t>
      </w:r>
      <w:r w:rsidR="00E647BE" w:rsidRPr="00E647BE">
        <w:t>e</w:t>
      </w:r>
      <w:r w:rsidRPr="00E647BE">
        <w:t>ploy</w:t>
      </w:r>
      <w:r w:rsidR="00E647BE" w:rsidRPr="00E647BE">
        <w:t>ed</w:t>
      </w:r>
      <w:r w:rsidRPr="00E647BE">
        <w:t xml:space="preserve"> </w:t>
      </w:r>
      <w:r w:rsidR="00E647BE" w:rsidRPr="00E647BE">
        <w:t>on user workstation</w:t>
      </w:r>
      <w:r w:rsidRPr="00E647BE">
        <w:t>.</w:t>
      </w:r>
    </w:p>
    <w:p w14:paraId="4090F033" w14:textId="3D55F789" w:rsidR="00076069" w:rsidRPr="00E647BE" w:rsidRDefault="00076069" w:rsidP="004B047B">
      <w:pPr>
        <w:pStyle w:val="ListParagraph"/>
        <w:ind w:left="0"/>
      </w:pPr>
      <w:r>
        <w:t>Login is done with an applicative user defined in the EYES database (no SSO/AD authentication at that time).</w:t>
      </w:r>
    </w:p>
    <w:p w14:paraId="028E88C4" w14:textId="77777777" w:rsidR="004B047B" w:rsidRPr="00E647BE" w:rsidRDefault="004B047B" w:rsidP="004B047B">
      <w:pPr>
        <w:rPr>
          <w:lang w:val="en-US"/>
        </w:rPr>
      </w:pPr>
    </w:p>
    <w:p w14:paraId="3121737D" w14:textId="15203AE2" w:rsidR="004B047B" w:rsidRPr="00A84348" w:rsidRDefault="00E647BE" w:rsidP="004B047B">
      <w:pPr>
        <w:pStyle w:val="ListParagraph"/>
        <w:ind w:left="0"/>
      </w:pPr>
      <w:r>
        <w:t xml:space="preserve">Microsoft </w:t>
      </w:r>
      <w:r w:rsidRPr="00A84348">
        <w:t>Office tools (Excel, Word) as well as a PDF reader tool must be available</w:t>
      </w:r>
      <w:r w:rsidR="004B047B" w:rsidRPr="00A84348">
        <w:t>.</w:t>
      </w:r>
    </w:p>
    <w:p w14:paraId="6B58434C" w14:textId="77777777" w:rsidR="004B047B" w:rsidRPr="00A84348" w:rsidRDefault="004B047B" w:rsidP="004B047B">
      <w:pPr>
        <w:pStyle w:val="ListParagrap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73E5B1C2" w14:textId="77777777" w:rsidTr="00491311">
        <w:trPr>
          <w:trHeight w:val="474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41AB6FE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FEAF5D4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380508FA" w14:textId="77777777" w:rsidTr="00491311">
        <w:trPr>
          <w:trHeight w:val="630"/>
        </w:trPr>
        <w:tc>
          <w:tcPr>
            <w:tcW w:w="1811" w:type="pct"/>
            <w:tcBorders>
              <w:top w:val="single" w:sz="18" w:space="0" w:color="auto"/>
            </w:tcBorders>
            <w:vAlign w:val="center"/>
          </w:tcPr>
          <w:p w14:paraId="4DE16779" w14:textId="287EF27C" w:rsidR="004B047B" w:rsidRPr="00A84348" w:rsidRDefault="00E647BE" w:rsidP="00491311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3189" w:type="pct"/>
            <w:tcBorders>
              <w:top w:val="single" w:sz="18" w:space="0" w:color="auto"/>
            </w:tcBorders>
            <w:vAlign w:val="center"/>
          </w:tcPr>
          <w:p w14:paraId="5B4B5A82" w14:textId="13862439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Desktop Windows 7, 10</w:t>
            </w:r>
            <w:r w:rsidR="00AE6A53">
              <w:rPr>
                <w:lang w:val="en-US"/>
              </w:rPr>
              <w:t>, 11</w:t>
            </w:r>
          </w:p>
          <w:p w14:paraId="74DC06FD" w14:textId="55C10C69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Server   Windows </w:t>
            </w:r>
            <w:r w:rsidR="00DE4092" w:rsidRPr="00A84348">
              <w:rPr>
                <w:lang w:val="en-US"/>
              </w:rPr>
              <w:t>2019</w:t>
            </w:r>
            <w:r w:rsidR="00013706" w:rsidRPr="00A84348">
              <w:rPr>
                <w:lang w:val="en-US"/>
              </w:rPr>
              <w:t>, 2022</w:t>
            </w:r>
          </w:p>
        </w:tc>
      </w:tr>
      <w:tr w:rsidR="004B047B" w:rsidRPr="00A84348" w14:paraId="79137D18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34363C68" w14:textId="77777777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Microsoft .Net Framework</w:t>
            </w:r>
          </w:p>
        </w:tc>
        <w:tc>
          <w:tcPr>
            <w:tcW w:w="3189" w:type="pct"/>
            <w:vAlign w:val="center"/>
          </w:tcPr>
          <w:p w14:paraId="1FB8369A" w14:textId="12B8C743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4.</w:t>
            </w:r>
            <w:r w:rsidR="0001141C">
              <w:rPr>
                <w:lang w:val="en-US"/>
              </w:rPr>
              <w:t>8</w:t>
            </w:r>
          </w:p>
        </w:tc>
      </w:tr>
      <w:tr w:rsidR="004B047B" w:rsidRPr="00A84348" w14:paraId="1507569A" w14:textId="77777777" w:rsidTr="00491311">
        <w:trPr>
          <w:trHeight w:val="398"/>
        </w:trPr>
        <w:tc>
          <w:tcPr>
            <w:tcW w:w="1811" w:type="pct"/>
            <w:vAlign w:val="center"/>
          </w:tcPr>
          <w:p w14:paraId="7BB30909" w14:textId="7395EBE9" w:rsidR="004B047B" w:rsidRPr="00A84348" w:rsidRDefault="00E647BE" w:rsidP="0049131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B047B" w:rsidRPr="00A84348">
              <w:rPr>
                <w:lang w:val="en-US"/>
              </w:rPr>
              <w:t>inimum</w:t>
            </w:r>
            <w:r>
              <w:rPr>
                <w:lang w:val="en-US"/>
              </w:rPr>
              <w:t xml:space="preserve"> memory</w:t>
            </w:r>
            <w:r w:rsidR="004B047B" w:rsidRPr="00A84348">
              <w:rPr>
                <w:lang w:val="en-US"/>
              </w:rPr>
              <w:t xml:space="preserve"> (RAM)</w:t>
            </w:r>
          </w:p>
        </w:tc>
        <w:tc>
          <w:tcPr>
            <w:tcW w:w="3189" w:type="pct"/>
            <w:vAlign w:val="center"/>
          </w:tcPr>
          <w:p w14:paraId="1E6EA046" w14:textId="58F3C4B4" w:rsidR="004B047B" w:rsidRPr="00A84348" w:rsidRDefault="00DE4092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2</w:t>
            </w:r>
            <w:r w:rsidR="004B047B" w:rsidRPr="00A84348">
              <w:rPr>
                <w:lang w:val="en-US"/>
              </w:rPr>
              <w:t>G</w:t>
            </w:r>
            <w:r w:rsidR="00E647BE">
              <w:rPr>
                <w:lang w:val="en-US"/>
              </w:rPr>
              <w:t>B</w:t>
            </w:r>
          </w:p>
        </w:tc>
      </w:tr>
      <w:tr w:rsidR="004B047B" w:rsidRPr="00A84348" w14:paraId="0066DF8C" w14:textId="77777777" w:rsidTr="00491311">
        <w:trPr>
          <w:trHeight w:val="431"/>
        </w:trPr>
        <w:tc>
          <w:tcPr>
            <w:tcW w:w="1811" w:type="pct"/>
            <w:vAlign w:val="center"/>
          </w:tcPr>
          <w:p w14:paraId="55921C20" w14:textId="074E5FAE" w:rsidR="004B047B" w:rsidRPr="00A84348" w:rsidRDefault="00E647BE" w:rsidP="0049131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B047B" w:rsidRPr="00A84348">
              <w:rPr>
                <w:lang w:val="en-US"/>
              </w:rPr>
              <w:t>inimum</w:t>
            </w:r>
            <w:r>
              <w:rPr>
                <w:lang w:val="en-US"/>
              </w:rPr>
              <w:t xml:space="preserve"> disk space</w:t>
            </w:r>
          </w:p>
        </w:tc>
        <w:tc>
          <w:tcPr>
            <w:tcW w:w="3189" w:type="pct"/>
            <w:vAlign w:val="center"/>
          </w:tcPr>
          <w:p w14:paraId="614DCAB8" w14:textId="353B205E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250M</w:t>
            </w:r>
            <w:r w:rsidR="00E647BE">
              <w:rPr>
                <w:lang w:val="en-US"/>
              </w:rPr>
              <w:t>B</w:t>
            </w:r>
          </w:p>
        </w:tc>
      </w:tr>
    </w:tbl>
    <w:p w14:paraId="059AA427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189818AE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1DF78904" w14:textId="77777777" w:rsidR="00DE4092" w:rsidRPr="00A84348" w:rsidRDefault="00DE4092">
      <w:pPr>
        <w:keepLines w:val="0"/>
        <w:spacing w:after="200" w:line="276" w:lineRule="auto"/>
        <w:jc w:val="left"/>
        <w:rPr>
          <w:b/>
          <w:iCs/>
          <w:color w:val="548DD4" w:themeColor="text2" w:themeTint="99"/>
          <w:sz w:val="24"/>
          <w:szCs w:val="24"/>
          <w:lang w:val="en-US"/>
        </w:rPr>
      </w:pPr>
      <w:r w:rsidRPr="00A84348">
        <w:rPr>
          <w:b/>
          <w:iCs/>
          <w:color w:val="548DD4" w:themeColor="text2" w:themeTint="99"/>
          <w:sz w:val="24"/>
          <w:szCs w:val="24"/>
          <w:lang w:val="en-US"/>
        </w:rPr>
        <w:br w:type="page"/>
      </w:r>
    </w:p>
    <w:p w14:paraId="3C501BC8" w14:textId="281A7A06" w:rsidR="004B047B" w:rsidRPr="00A84348" w:rsidRDefault="00E647BE" w:rsidP="00E175FA">
      <w:pPr>
        <w:tabs>
          <w:tab w:val="left" w:pos="840"/>
          <w:tab w:val="left" w:pos="6840"/>
        </w:tabs>
        <w:spacing w:line="240" w:lineRule="exact"/>
        <w:rPr>
          <w:b/>
          <w:iCs/>
          <w:color w:val="548DD4" w:themeColor="text2" w:themeTint="99"/>
          <w:sz w:val="24"/>
          <w:szCs w:val="24"/>
          <w:lang w:val="en-US"/>
        </w:rPr>
      </w:pPr>
      <w:r>
        <w:rPr>
          <w:b/>
          <w:iCs/>
          <w:color w:val="548DD4" w:themeColor="text2" w:themeTint="99"/>
          <w:sz w:val="24"/>
          <w:szCs w:val="24"/>
          <w:lang w:val="en-US"/>
        </w:rPr>
        <w:lastRenderedPageBreak/>
        <w:t>Server</w:t>
      </w:r>
      <w:r w:rsidR="00076069">
        <w:rPr>
          <w:b/>
          <w:iCs/>
          <w:color w:val="548DD4" w:themeColor="text2" w:themeTint="99"/>
          <w:sz w:val="24"/>
          <w:szCs w:val="24"/>
          <w:lang w:val="en-US"/>
        </w:rPr>
        <w:t>-side</w:t>
      </w:r>
      <w:r w:rsidR="004B047B" w:rsidRPr="00A84348">
        <w:rPr>
          <w:b/>
          <w:iCs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b/>
          <w:iCs/>
          <w:color w:val="548DD4" w:themeColor="text2" w:themeTint="99"/>
          <w:sz w:val="24"/>
          <w:szCs w:val="24"/>
          <w:lang w:val="en-US"/>
        </w:rPr>
        <w:t>prerequisites</w:t>
      </w:r>
    </w:p>
    <w:p w14:paraId="6846A820" w14:textId="77777777" w:rsidR="004B047B" w:rsidRPr="00A84348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en-US"/>
        </w:rPr>
      </w:pPr>
    </w:p>
    <w:p w14:paraId="79ACBB53" w14:textId="3A4C5EC0" w:rsidR="004B047B" w:rsidRPr="00E647BE" w:rsidRDefault="00E647BE" w:rsidP="004B047B">
      <w:pPr>
        <w:pStyle w:val="ListParagraph"/>
        <w:ind w:left="0"/>
      </w:pPr>
      <w:r w:rsidRPr="00E647BE">
        <w:t xml:space="preserve">The </w:t>
      </w:r>
      <w:r w:rsidR="00076069" w:rsidRPr="00E647BE">
        <w:t>server-side</w:t>
      </w:r>
      <w:r w:rsidRPr="00E647BE">
        <w:t xml:space="preserve"> functionalities are divided into 3 </w:t>
      </w:r>
      <w:r w:rsidR="00076069" w:rsidRPr="00E647BE">
        <w:t>parts:</w:t>
      </w:r>
    </w:p>
    <w:p w14:paraId="729B47F9" w14:textId="428FDA40" w:rsidR="004B047B" w:rsidRPr="00A84348" w:rsidRDefault="004B047B" w:rsidP="004B047B">
      <w:pPr>
        <w:pStyle w:val="ListParagraph"/>
        <w:keepLines w:val="0"/>
        <w:numPr>
          <w:ilvl w:val="0"/>
          <w:numId w:val="17"/>
        </w:numPr>
        <w:ind w:left="360"/>
        <w:jc w:val="left"/>
      </w:pPr>
      <w:r w:rsidRPr="00A84348">
        <w:t>SQL </w:t>
      </w:r>
      <w:r w:rsidR="00E647BE">
        <w:t>for</w:t>
      </w:r>
      <w:r w:rsidRPr="00A84348">
        <w:t xml:space="preserve"> </w:t>
      </w:r>
      <w:r w:rsidR="00E647BE">
        <w:t>database hosting</w:t>
      </w:r>
      <w:r w:rsidR="00076069">
        <w:t>.</w:t>
      </w:r>
    </w:p>
    <w:p w14:paraId="4A252028" w14:textId="2A66BDE6" w:rsidR="004B047B" w:rsidRPr="00A84348" w:rsidRDefault="00E647BE" w:rsidP="004B047B">
      <w:pPr>
        <w:pStyle w:val="ListParagraph"/>
        <w:keepLines w:val="0"/>
        <w:numPr>
          <w:ilvl w:val="0"/>
          <w:numId w:val="17"/>
        </w:numPr>
        <w:ind w:left="360"/>
        <w:jc w:val="left"/>
      </w:pPr>
      <w:r>
        <w:t xml:space="preserve">File </w:t>
      </w:r>
      <w:r w:rsidR="00076069">
        <w:t>storage.</w:t>
      </w:r>
    </w:p>
    <w:p w14:paraId="0D4F6C63" w14:textId="34F8A096" w:rsidR="004B047B" w:rsidRPr="00A84348" w:rsidRDefault="00E647BE" w:rsidP="004B047B">
      <w:pPr>
        <w:pStyle w:val="ListParagraph"/>
        <w:keepLines w:val="0"/>
        <w:numPr>
          <w:ilvl w:val="0"/>
          <w:numId w:val="17"/>
        </w:numPr>
        <w:ind w:left="360"/>
        <w:jc w:val="left"/>
      </w:pPr>
      <w:r>
        <w:t xml:space="preserve">Applicative tasks (e.g. </w:t>
      </w:r>
      <w:r w:rsidR="00076069">
        <w:t>WorldCheck</w:t>
      </w:r>
      <w:r>
        <w:t xml:space="preserve"> sync process)</w:t>
      </w:r>
      <w:r w:rsidR="00076069">
        <w:t>.</w:t>
      </w:r>
    </w:p>
    <w:p w14:paraId="3AFDBAE0" w14:textId="77777777" w:rsidR="004B047B" w:rsidRPr="00A84348" w:rsidRDefault="004B047B" w:rsidP="004B047B">
      <w:pPr>
        <w:rPr>
          <w:lang w:val="en-US"/>
        </w:rPr>
      </w:pPr>
    </w:p>
    <w:p w14:paraId="32F703F5" w14:textId="0A21FD81" w:rsidR="002D7698" w:rsidRPr="00A84348" w:rsidRDefault="00076069" w:rsidP="004B047B">
      <w:pPr>
        <w:rPr>
          <w:lang w:val="en-US"/>
        </w:rPr>
      </w:pPr>
      <w:r w:rsidRPr="00076069">
        <w:rPr>
          <w:lang w:val="en-US"/>
        </w:rPr>
        <w:t xml:space="preserve">This split is a functional overview and </w:t>
      </w:r>
      <w:r w:rsidRPr="00A84348">
        <w:t>does not necessarily require 3 separate servers</w:t>
      </w:r>
      <w:r w:rsidR="004B047B" w:rsidRPr="00076069">
        <w:rPr>
          <w:lang w:val="en-US"/>
        </w:rPr>
        <w:t xml:space="preserve">. </w:t>
      </w:r>
      <w:r w:rsidRPr="00A84348">
        <w:t>The client is free to integrate these parts on one or more servers.</w:t>
      </w:r>
    </w:p>
    <w:p w14:paraId="495FAD03" w14:textId="77777777" w:rsidR="009E7DB4" w:rsidRPr="00A84348" w:rsidRDefault="009E7DB4" w:rsidP="002D7698">
      <w:pPr>
        <w:pStyle w:val="ListParagraph"/>
        <w:spacing w:before="80"/>
      </w:pPr>
    </w:p>
    <w:p w14:paraId="767D3237" w14:textId="77777777" w:rsidR="004B047B" w:rsidRPr="00A84348" w:rsidRDefault="004B047B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</w:rPr>
      </w:pPr>
      <w:r w:rsidRPr="00A84348">
        <w:rPr>
          <w:u w:val="single"/>
        </w:rPr>
        <w:t>SQL</w:t>
      </w:r>
    </w:p>
    <w:p w14:paraId="3BFC57ED" w14:textId="77777777" w:rsidR="004B047B" w:rsidRPr="00A84348" w:rsidRDefault="004B047B" w:rsidP="004B047B">
      <w:pPr>
        <w:pStyle w:val="ListParagraph"/>
      </w:pPr>
    </w:p>
    <w:p w14:paraId="5AC5E0F5" w14:textId="120769AB" w:rsidR="004B047B" w:rsidRPr="00A84348" w:rsidRDefault="00076069" w:rsidP="004B047B">
      <w:pPr>
        <w:pStyle w:val="ListParagraph"/>
        <w:ind w:left="0"/>
      </w:pPr>
      <w:r w:rsidRPr="00A84348">
        <w:t xml:space="preserve">The SQL instance hosts the various databases (EYES and World-Check) </w:t>
      </w:r>
      <w:r>
        <w:t>required</w:t>
      </w:r>
      <w:r w:rsidRPr="00A84348">
        <w:t xml:space="preserve"> for the proper functioning of the application.</w:t>
      </w:r>
    </w:p>
    <w:p w14:paraId="74540A3E" w14:textId="53F7E6FD" w:rsidR="004B047B" w:rsidRDefault="00076069" w:rsidP="002D7698">
      <w:pPr>
        <w:pStyle w:val="ListParagraph"/>
        <w:spacing w:after="80"/>
        <w:ind w:left="0"/>
      </w:pPr>
      <w:r w:rsidRPr="00076069">
        <w:t>SQL authenticat</w:t>
      </w:r>
      <w:r>
        <w:t xml:space="preserve">ion can support mixed mode (SQL </w:t>
      </w:r>
      <w:r w:rsidRPr="00076069">
        <w:t xml:space="preserve">login </w:t>
      </w:r>
      <w:r>
        <w:t xml:space="preserve">or Windows </w:t>
      </w:r>
      <w:r w:rsidRPr="00076069">
        <w:t>i</w:t>
      </w:r>
      <w:r>
        <w:t>n</w:t>
      </w:r>
      <w:r w:rsidRPr="00076069">
        <w:t>tegrated</w:t>
      </w:r>
      <w:r>
        <w:t>)</w:t>
      </w:r>
      <w:r w:rsidR="004B047B" w:rsidRPr="00076069">
        <w:t>.</w:t>
      </w:r>
    </w:p>
    <w:p w14:paraId="1D0317AA" w14:textId="77777777" w:rsidR="00837012" w:rsidRPr="00076069" w:rsidRDefault="00837012" w:rsidP="002D7698">
      <w:pPr>
        <w:pStyle w:val="ListParagraph"/>
        <w:spacing w:after="80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3012C46E" w14:textId="77777777" w:rsidTr="00491311">
        <w:trPr>
          <w:trHeight w:val="318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19D44C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4F2577B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7F085911" w14:textId="77777777" w:rsidTr="00491311">
        <w:trPr>
          <w:trHeight w:val="448"/>
        </w:trPr>
        <w:tc>
          <w:tcPr>
            <w:tcW w:w="1811" w:type="pct"/>
            <w:tcBorders>
              <w:top w:val="single" w:sz="18" w:space="0" w:color="auto"/>
            </w:tcBorders>
            <w:vAlign w:val="center"/>
          </w:tcPr>
          <w:p w14:paraId="5B067305" w14:textId="13F4EE3C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V</w:t>
            </w:r>
            <w:r w:rsidRPr="00A84348">
              <w:rPr>
                <w:lang w:val="en-US"/>
              </w:rPr>
              <w:t>ersion</w:t>
            </w:r>
          </w:p>
        </w:tc>
        <w:tc>
          <w:tcPr>
            <w:tcW w:w="3189" w:type="pct"/>
            <w:tcBorders>
              <w:top w:val="single" w:sz="18" w:space="0" w:color="auto"/>
            </w:tcBorders>
            <w:vAlign w:val="center"/>
          </w:tcPr>
          <w:p w14:paraId="21777676" w14:textId="6F8CB424" w:rsidR="004B047B" w:rsidRPr="00A84348" w:rsidRDefault="004B047B" w:rsidP="00DE4092">
            <w:pPr>
              <w:rPr>
                <w:lang w:val="en-US"/>
              </w:rPr>
            </w:pPr>
            <w:r w:rsidRPr="00A84348">
              <w:rPr>
                <w:lang w:val="en-US"/>
              </w:rPr>
              <w:t>201</w:t>
            </w:r>
            <w:r w:rsidR="00B24A7D" w:rsidRPr="00A84348">
              <w:rPr>
                <w:lang w:val="en-US"/>
              </w:rPr>
              <w:t>9</w:t>
            </w:r>
            <w:r w:rsidRPr="00A84348">
              <w:rPr>
                <w:lang w:val="en-US"/>
              </w:rPr>
              <w:t xml:space="preserve"> </w:t>
            </w:r>
            <w:r w:rsidR="008A3350">
              <w:rPr>
                <w:lang w:val="en-US"/>
              </w:rPr>
              <w:t>to</w:t>
            </w:r>
            <w:r w:rsidRPr="00A84348">
              <w:rPr>
                <w:lang w:val="en-US"/>
              </w:rPr>
              <w:t xml:space="preserve"> 20</w:t>
            </w:r>
            <w:r w:rsidR="00B24A7D" w:rsidRPr="00A84348">
              <w:rPr>
                <w:lang w:val="en-US"/>
              </w:rPr>
              <w:t>22</w:t>
            </w:r>
          </w:p>
        </w:tc>
      </w:tr>
      <w:tr w:rsidR="004B047B" w:rsidRPr="00A84348" w14:paraId="2C82A04F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7E4DD6F6" w14:textId="3904B88F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e</w:t>
            </w:r>
            <w:r w:rsidRPr="00A84348">
              <w:rPr>
                <w:lang w:val="en-US"/>
              </w:rPr>
              <w:t>dition</w:t>
            </w:r>
          </w:p>
        </w:tc>
        <w:tc>
          <w:tcPr>
            <w:tcW w:w="3189" w:type="pct"/>
            <w:vAlign w:val="center"/>
          </w:tcPr>
          <w:p w14:paraId="0B3C89E4" w14:textId="57372B10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Express</w:t>
            </w:r>
            <w:r w:rsidR="00DE4092" w:rsidRPr="00A84348">
              <w:rPr>
                <w:lang w:val="en-US"/>
              </w:rPr>
              <w:t xml:space="preserve"> Advanced</w:t>
            </w:r>
            <w:r w:rsidRPr="00A84348">
              <w:rPr>
                <w:lang w:val="en-US"/>
              </w:rPr>
              <w:t xml:space="preserve"> </w:t>
            </w:r>
            <w:r w:rsidR="002404F6">
              <w:rPr>
                <w:lang w:val="en-US"/>
              </w:rPr>
              <w:t>or</w:t>
            </w:r>
            <w:r w:rsidRPr="00A84348">
              <w:rPr>
                <w:lang w:val="en-US"/>
              </w:rPr>
              <w:t xml:space="preserve"> Standard</w:t>
            </w:r>
          </w:p>
        </w:tc>
      </w:tr>
      <w:tr w:rsidR="004B047B" w:rsidRPr="00A84348" w14:paraId="01ACD404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2A4CBE2F" w14:textId="39CDCAEA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C</w:t>
            </w:r>
            <w:r w:rsidRPr="00A84348">
              <w:rPr>
                <w:lang w:val="en-US"/>
              </w:rPr>
              <w:t>ollation</w:t>
            </w:r>
          </w:p>
        </w:tc>
        <w:tc>
          <w:tcPr>
            <w:tcW w:w="3189" w:type="pct"/>
            <w:vAlign w:val="center"/>
          </w:tcPr>
          <w:p w14:paraId="5D28CF7D" w14:textId="77777777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b/>
                <w:lang w:val="en-US"/>
              </w:rPr>
              <w:t>SQL_Latin1_General_CP1_CI_AS</w:t>
            </w:r>
          </w:p>
        </w:tc>
      </w:tr>
      <w:tr w:rsidR="004B047B" w:rsidRPr="00A84348" w14:paraId="6D8C6BAF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5E4E5C9E" w14:textId="1EC1F59C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 xml:space="preserve">SQL server </w:t>
            </w:r>
            <w:r w:rsidR="002404F6">
              <w:rPr>
                <w:lang w:val="en-US"/>
              </w:rPr>
              <w:t>F</w:t>
            </w:r>
            <w:r w:rsidRPr="00A84348">
              <w:rPr>
                <w:lang w:val="en-US"/>
              </w:rPr>
              <w:t>eature</w:t>
            </w:r>
          </w:p>
        </w:tc>
        <w:tc>
          <w:tcPr>
            <w:tcW w:w="3189" w:type="pct"/>
            <w:vAlign w:val="center"/>
          </w:tcPr>
          <w:p w14:paraId="7F43F7F5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Full Text Search</w:t>
            </w:r>
          </w:p>
        </w:tc>
      </w:tr>
      <w:tr w:rsidR="004B047B" w:rsidRPr="00A84348" w14:paraId="31E77CDE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3F0C182D" w14:textId="41EAE8DE" w:rsidR="004B047B" w:rsidRPr="00A84348" w:rsidRDefault="002404F6" w:rsidP="00491311">
            <w:pPr>
              <w:rPr>
                <w:lang w:val="en-US"/>
              </w:rPr>
            </w:pPr>
            <w:r w:rsidRPr="002404F6">
              <w:rPr>
                <w:lang w:val="en-US"/>
              </w:rPr>
              <w:t>Minimum memory (RAM)</w:t>
            </w:r>
          </w:p>
        </w:tc>
        <w:tc>
          <w:tcPr>
            <w:tcW w:w="3189" w:type="pct"/>
            <w:vAlign w:val="center"/>
          </w:tcPr>
          <w:p w14:paraId="4E085D13" w14:textId="4D2CD931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8G</w:t>
            </w:r>
            <w:r w:rsidR="002404F6">
              <w:rPr>
                <w:lang w:val="en-US"/>
              </w:rPr>
              <w:t>B</w:t>
            </w:r>
          </w:p>
        </w:tc>
      </w:tr>
      <w:tr w:rsidR="004B047B" w:rsidRPr="002404F6" w14:paraId="3F71C95A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18AE17C2" w14:textId="4A2C41F7" w:rsidR="004B047B" w:rsidRPr="00A84348" w:rsidRDefault="002404F6" w:rsidP="00491311">
            <w:pPr>
              <w:rPr>
                <w:lang w:val="en-US"/>
              </w:rPr>
            </w:pPr>
            <w:r w:rsidRPr="002404F6">
              <w:rPr>
                <w:lang w:val="en-US"/>
              </w:rPr>
              <w:t>Minimum disk space</w:t>
            </w:r>
          </w:p>
        </w:tc>
        <w:tc>
          <w:tcPr>
            <w:tcW w:w="3189" w:type="pct"/>
            <w:vAlign w:val="center"/>
          </w:tcPr>
          <w:p w14:paraId="69D22F69" w14:textId="622DC41A" w:rsidR="00D77517" w:rsidRPr="002404F6" w:rsidRDefault="00DE4092" w:rsidP="0078463A">
            <w:pPr>
              <w:jc w:val="left"/>
              <w:rPr>
                <w:lang w:val="fr-LU"/>
              </w:rPr>
            </w:pPr>
            <w:r w:rsidRPr="002404F6">
              <w:rPr>
                <w:lang w:val="fr-LU"/>
              </w:rPr>
              <w:t>20</w:t>
            </w:r>
            <w:r w:rsidR="004B047B" w:rsidRPr="002404F6">
              <w:rPr>
                <w:lang w:val="fr-LU"/>
              </w:rPr>
              <w:t>G</w:t>
            </w:r>
            <w:r w:rsidR="002404F6" w:rsidRPr="002404F6">
              <w:rPr>
                <w:lang w:val="fr-LU"/>
              </w:rPr>
              <w:t>B</w:t>
            </w:r>
          </w:p>
        </w:tc>
      </w:tr>
    </w:tbl>
    <w:p w14:paraId="0B46655A" w14:textId="77777777" w:rsidR="009E7DB4" w:rsidRPr="002404F6" w:rsidRDefault="009E7DB4" w:rsidP="002D7698">
      <w:pPr>
        <w:pStyle w:val="ListParagraph"/>
        <w:spacing w:before="80"/>
        <w:rPr>
          <w:lang w:val="fr-LU"/>
        </w:rPr>
      </w:pPr>
    </w:p>
    <w:p w14:paraId="26AAF780" w14:textId="4A0EE9D6" w:rsidR="004B047B" w:rsidRPr="00A84348" w:rsidRDefault="002404F6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</w:rPr>
      </w:pPr>
      <w:r>
        <w:rPr>
          <w:u w:val="single"/>
        </w:rPr>
        <w:t>File storage</w:t>
      </w:r>
    </w:p>
    <w:p w14:paraId="07E5C01F" w14:textId="77777777" w:rsidR="004B047B" w:rsidRPr="00A84348" w:rsidRDefault="004B047B" w:rsidP="004B047B">
      <w:pPr>
        <w:pStyle w:val="ListParagraph"/>
      </w:pPr>
    </w:p>
    <w:p w14:paraId="140817D7" w14:textId="4DD5526C" w:rsidR="004B047B" w:rsidRDefault="002404F6" w:rsidP="002D7698">
      <w:pPr>
        <w:pStyle w:val="ListParagraph"/>
        <w:spacing w:after="80"/>
        <w:ind w:left="0"/>
      </w:pPr>
      <w:r>
        <w:t>Disk space for files will need to be allocated</w:t>
      </w:r>
      <w:r w:rsidR="004B047B" w:rsidRPr="00A84348">
        <w:t xml:space="preserve">. </w:t>
      </w:r>
      <w:r w:rsidRPr="00A84348">
        <w:t>These files are accessed and managed from the EYES app through the user's Windows account.</w:t>
      </w:r>
    </w:p>
    <w:p w14:paraId="5FB601AB" w14:textId="77777777" w:rsidR="00837012" w:rsidRPr="002404F6" w:rsidRDefault="00837012" w:rsidP="002D7698">
      <w:pPr>
        <w:pStyle w:val="ListParagraph"/>
        <w:spacing w:after="80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25DC9CDC" w14:textId="77777777" w:rsidTr="00491311">
        <w:trPr>
          <w:trHeight w:val="318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5875DE3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5298B96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65EF00D9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1B7A7393" w14:textId="787C1580" w:rsidR="004B047B" w:rsidRPr="00A84348" w:rsidRDefault="002404F6" w:rsidP="00491311">
            <w:pPr>
              <w:rPr>
                <w:lang w:val="en-US"/>
              </w:rPr>
            </w:pPr>
            <w:r w:rsidRPr="00A84348">
              <w:t>Minimum disk space</w:t>
            </w:r>
          </w:p>
        </w:tc>
        <w:tc>
          <w:tcPr>
            <w:tcW w:w="3189" w:type="pct"/>
            <w:vAlign w:val="center"/>
          </w:tcPr>
          <w:p w14:paraId="43B0851A" w14:textId="6A1D9B29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15G</w:t>
            </w:r>
            <w:r w:rsidR="002404F6">
              <w:rPr>
                <w:lang w:val="en-US"/>
              </w:rPr>
              <w:t>B</w:t>
            </w:r>
          </w:p>
        </w:tc>
      </w:tr>
    </w:tbl>
    <w:p w14:paraId="1D006CD6" w14:textId="77777777" w:rsidR="009E7DB4" w:rsidRPr="00A84348" w:rsidRDefault="009E7DB4" w:rsidP="002D7698">
      <w:pPr>
        <w:pStyle w:val="ListParagraph"/>
        <w:spacing w:before="80"/>
      </w:pPr>
    </w:p>
    <w:p w14:paraId="345C05B7" w14:textId="7D632FC0" w:rsidR="004B047B" w:rsidRPr="00A84348" w:rsidRDefault="002404F6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</w:rPr>
      </w:pPr>
      <w:r>
        <w:rPr>
          <w:u w:val="single"/>
        </w:rPr>
        <w:t>Applicative tasks</w:t>
      </w:r>
    </w:p>
    <w:p w14:paraId="49540B41" w14:textId="77777777" w:rsidR="004B047B" w:rsidRPr="00A84348" w:rsidRDefault="004B047B" w:rsidP="004B047B">
      <w:pPr>
        <w:pStyle w:val="ListParagraph"/>
      </w:pPr>
    </w:p>
    <w:p w14:paraId="481F23FD" w14:textId="359CB1E4" w:rsidR="002404F6" w:rsidRDefault="002404F6" w:rsidP="002404F6">
      <w:pPr>
        <w:pStyle w:val="ListParagraph"/>
        <w:ind w:left="0"/>
      </w:pPr>
      <w:r w:rsidRPr="00A84348">
        <w:t>The synchronization tool is an executable, launched at regular intervals using Windows tasks. It retrieves data from World-Check (in CSV format) and then injects it into a dedicated database.</w:t>
      </w:r>
    </w:p>
    <w:p w14:paraId="23F7CDDD" w14:textId="6DB46DDC" w:rsidR="002D7698" w:rsidRDefault="002404F6" w:rsidP="002404F6">
      <w:pPr>
        <w:pStyle w:val="ListParagraph"/>
        <w:spacing w:after="80"/>
        <w:ind w:left="0"/>
      </w:pPr>
      <w:r w:rsidRPr="00A84348">
        <w:t>World-Check provides an API queried through an HTTPS request with user/password.</w:t>
      </w:r>
    </w:p>
    <w:p w14:paraId="7380191F" w14:textId="77777777" w:rsidR="00837012" w:rsidRPr="00A84348" w:rsidRDefault="00837012" w:rsidP="002404F6">
      <w:pPr>
        <w:pStyle w:val="ListParagraph"/>
        <w:spacing w:after="80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84348" w14:paraId="24C1B022" w14:textId="77777777" w:rsidTr="00491311">
        <w:trPr>
          <w:trHeight w:val="309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4A14F8E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B75E43C" w14:textId="77777777" w:rsidR="004B047B" w:rsidRPr="00A84348" w:rsidRDefault="004B047B" w:rsidP="00491311">
            <w:pPr>
              <w:rPr>
                <w:b/>
                <w:lang w:val="en-US"/>
              </w:rPr>
            </w:pPr>
            <w:r w:rsidRPr="00A84348">
              <w:rPr>
                <w:b/>
                <w:lang w:val="en-US"/>
              </w:rPr>
              <w:t>Version</w:t>
            </w:r>
          </w:p>
        </w:tc>
      </w:tr>
      <w:tr w:rsidR="004B047B" w:rsidRPr="00A84348" w14:paraId="2B8F23D8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358ED634" w14:textId="77777777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Microsoft .Net Framework</w:t>
            </w:r>
          </w:p>
        </w:tc>
        <w:tc>
          <w:tcPr>
            <w:tcW w:w="3189" w:type="pct"/>
            <w:vAlign w:val="center"/>
          </w:tcPr>
          <w:p w14:paraId="43BC582A" w14:textId="0409A0BA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4.</w:t>
            </w:r>
            <w:r w:rsidR="0001141C">
              <w:rPr>
                <w:lang w:val="en-US"/>
              </w:rPr>
              <w:t>8</w:t>
            </w:r>
          </w:p>
        </w:tc>
      </w:tr>
      <w:tr w:rsidR="004B047B" w:rsidRPr="00A84348" w14:paraId="4F238756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2D5ECE1E" w14:textId="57204861" w:rsidR="004B047B" w:rsidRPr="00A84348" w:rsidRDefault="00837012" w:rsidP="00491311">
            <w:pPr>
              <w:rPr>
                <w:lang w:val="en-US"/>
              </w:rPr>
            </w:pPr>
            <w:r w:rsidRPr="00A84348">
              <w:t>Minimum Memory (RAM)</w:t>
            </w:r>
          </w:p>
        </w:tc>
        <w:tc>
          <w:tcPr>
            <w:tcW w:w="3189" w:type="pct"/>
            <w:vAlign w:val="center"/>
          </w:tcPr>
          <w:p w14:paraId="291614AA" w14:textId="1D851152" w:rsidR="004B047B" w:rsidRPr="00A84348" w:rsidRDefault="004B047B" w:rsidP="00030AE0">
            <w:pPr>
              <w:rPr>
                <w:lang w:val="en-US"/>
              </w:rPr>
            </w:pPr>
            <w:r w:rsidRPr="00A84348">
              <w:rPr>
                <w:lang w:val="en-US"/>
              </w:rPr>
              <w:t>2G</w:t>
            </w:r>
            <w:r w:rsidR="00837012">
              <w:rPr>
                <w:lang w:val="en-US"/>
              </w:rPr>
              <w:t>B</w:t>
            </w:r>
          </w:p>
        </w:tc>
      </w:tr>
      <w:tr w:rsidR="004B047B" w:rsidRPr="00A84348" w14:paraId="03B9BD98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210BD652" w14:textId="312D3345" w:rsidR="004B047B" w:rsidRPr="00A84348" w:rsidRDefault="00837012" w:rsidP="00491311">
            <w:pPr>
              <w:rPr>
                <w:lang w:val="en-US"/>
              </w:rPr>
            </w:pPr>
            <w:r w:rsidRPr="00A84348">
              <w:t>Minimum disk space</w:t>
            </w:r>
          </w:p>
        </w:tc>
        <w:tc>
          <w:tcPr>
            <w:tcW w:w="3189" w:type="pct"/>
            <w:vAlign w:val="center"/>
          </w:tcPr>
          <w:p w14:paraId="5E29C6BA" w14:textId="4586446E" w:rsidR="004B047B" w:rsidRPr="00A84348" w:rsidRDefault="004B047B" w:rsidP="00491311">
            <w:pPr>
              <w:rPr>
                <w:lang w:val="en-US"/>
              </w:rPr>
            </w:pPr>
            <w:r w:rsidRPr="00A84348">
              <w:rPr>
                <w:lang w:val="en-US"/>
              </w:rPr>
              <w:t>5G</w:t>
            </w:r>
            <w:r w:rsidR="00837012">
              <w:rPr>
                <w:lang w:val="en-US"/>
              </w:rPr>
              <w:t>B</w:t>
            </w:r>
          </w:p>
        </w:tc>
      </w:tr>
    </w:tbl>
    <w:p w14:paraId="07AB128A" w14:textId="77777777" w:rsidR="002D7698" w:rsidRPr="00A84348" w:rsidRDefault="002D7698" w:rsidP="002D7698">
      <w:pPr>
        <w:rPr>
          <w:b/>
          <w:szCs w:val="22"/>
          <w:lang w:val="en-US"/>
        </w:rPr>
      </w:pPr>
    </w:p>
    <w:sectPr w:rsidR="002D7698" w:rsidRPr="00A84348" w:rsidSect="00E602FC">
      <w:headerReference w:type="default" r:id="rId9"/>
      <w:footerReference w:type="default" r:id="rId10"/>
      <w:pgSz w:w="11906" w:h="16838" w:code="9"/>
      <w:pgMar w:top="1701" w:right="1440" w:bottom="1559" w:left="1644" w:header="79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820F0" w14:textId="77777777" w:rsidR="005E01A6" w:rsidRDefault="005E01A6" w:rsidP="00C66C51">
      <w:r>
        <w:separator/>
      </w:r>
    </w:p>
  </w:endnote>
  <w:endnote w:type="continuationSeparator" w:id="0">
    <w:p w14:paraId="499914E6" w14:textId="77777777" w:rsidR="005E01A6" w:rsidRDefault="005E01A6" w:rsidP="00C6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6057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98613" w14:textId="77777777" w:rsidR="00915A14" w:rsidRPr="00C7326B" w:rsidRDefault="00915A14">
        <w:pPr>
          <w:pStyle w:val="Footer"/>
          <w:jc w:val="right"/>
          <w:rPr>
            <w:noProof/>
            <w:lang w:val="en-US"/>
          </w:rPr>
        </w:pPr>
      </w:p>
      <w:tbl>
        <w:tblPr>
          <w:tblStyle w:val="TableGrid"/>
          <w:tblW w:w="9015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2918"/>
          <w:gridCol w:w="3178"/>
          <w:gridCol w:w="2919"/>
        </w:tblGrid>
        <w:tr w:rsidR="00915A14" w:rsidRPr="0001141C" w14:paraId="0E4F1E97" w14:textId="77777777" w:rsidTr="00331418">
          <w:tc>
            <w:tcPr>
              <w:tcW w:w="2918" w:type="dxa"/>
            </w:tcPr>
            <w:p w14:paraId="70293129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Société Anonyme</w:t>
              </w:r>
            </w:p>
            <w:p w14:paraId="774FDCD0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RCS Luxembourg B42842</w:t>
              </w:r>
            </w:p>
            <w:p w14:paraId="4DD71F8F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TVA LU31675908</w:t>
              </w:r>
            </w:p>
            <w:p w14:paraId="50E27E80" w14:textId="77777777" w:rsidR="00915A14" w:rsidRPr="0089166A" w:rsidRDefault="00915A14" w:rsidP="00915A14">
              <w:pPr>
                <w:spacing w:line="360" w:lineRule="auto"/>
                <w:rPr>
                  <w:rFonts w:eastAsiaTheme="minorHAnsi" w:cs="Arial"/>
                  <w:sz w:val="14"/>
                  <w:szCs w:val="14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</w:rPr>
                <w:t>Autorisation 0081505</w:t>
              </w:r>
            </w:p>
          </w:tc>
          <w:tc>
            <w:tcPr>
              <w:tcW w:w="3178" w:type="dxa"/>
            </w:tcPr>
            <w:p w14:paraId="1C1BCE44" w14:textId="77777777" w:rsidR="00915A14" w:rsidRPr="00331418" w:rsidRDefault="00915A14" w:rsidP="00915A14">
              <w:pPr>
                <w:jc w:val="center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331418">
                <w:rPr>
                  <w:rFonts w:eastAsiaTheme="minorHAnsi" w:cs="Trebuchet MS"/>
                  <w:sz w:val="17"/>
                  <w:szCs w:val="17"/>
                  <w:lang w:val="fr-LU"/>
                </w:rPr>
                <w:t>Tél. : +352 45 123 800</w:t>
              </w:r>
            </w:p>
            <w:p w14:paraId="71C4D167" w14:textId="77777777" w:rsidR="00331418" w:rsidRPr="00331418" w:rsidRDefault="00331418" w:rsidP="00915A14">
              <w:pPr>
                <w:jc w:val="center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</w:p>
            <w:p w14:paraId="26A2604B" w14:textId="77777777" w:rsidR="00331418" w:rsidRPr="00331418" w:rsidRDefault="00331418" w:rsidP="00915A14">
              <w:pPr>
                <w:jc w:val="center"/>
                <w:rPr>
                  <w:rFonts w:eastAsiaTheme="minorHAnsi" w:cs="Arial"/>
                  <w:sz w:val="14"/>
                  <w:szCs w:val="14"/>
                  <w:lang w:val="fr-LU"/>
                </w:rPr>
              </w:pPr>
              <w:hyperlink r:id="rId1" w:history="1">
                <w:r w:rsidRPr="00331418">
                  <w:rPr>
                    <w:rStyle w:val="Hyperlink"/>
                    <w:rFonts w:eastAsiaTheme="minorHAnsi" w:cs="Arial"/>
                    <w:sz w:val="18"/>
                    <w:szCs w:val="14"/>
                    <w:lang w:val="fr-LU"/>
                  </w:rPr>
                  <w:t>www.bdo.lu/en-gb/bdo-technology</w:t>
                </w:r>
              </w:hyperlink>
            </w:p>
          </w:tc>
          <w:tc>
            <w:tcPr>
              <w:tcW w:w="2919" w:type="dxa"/>
            </w:tcPr>
            <w:p w14:paraId="3E54EB19" w14:textId="77777777" w:rsidR="00915A14" w:rsidRPr="004B2DFD" w:rsidRDefault="00915A14" w:rsidP="00915A14">
              <w:pPr>
                <w:jc w:val="right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BDO Technology</w:t>
              </w:r>
            </w:p>
            <w:p w14:paraId="5ACBED5B" w14:textId="77777777" w:rsidR="00915A14" w:rsidRPr="004B2DFD" w:rsidRDefault="00915A14" w:rsidP="00915A14">
              <w:pPr>
                <w:jc w:val="right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1 rue Jean Piret</w:t>
              </w:r>
            </w:p>
            <w:p w14:paraId="5C5D9CA4" w14:textId="77777777" w:rsidR="00915A14" w:rsidRDefault="00915A14" w:rsidP="00915A14">
              <w:pPr>
                <w:jc w:val="right"/>
                <w:rPr>
                  <w:rFonts w:eastAsiaTheme="minorHAnsi" w:cs="Arial"/>
                  <w:sz w:val="14"/>
                  <w:szCs w:val="14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L-2350 Luxembourg</w:t>
              </w:r>
            </w:p>
          </w:tc>
        </w:tr>
      </w:tbl>
      <w:p w14:paraId="0C55469F" w14:textId="77777777" w:rsidR="00EB76BE" w:rsidRPr="00331418" w:rsidRDefault="008A3350" w:rsidP="00E602FC">
        <w:pPr>
          <w:pStyle w:val="Footer"/>
          <w:rPr>
            <w:lang w:val="fr-LU"/>
          </w:rPr>
        </w:pPr>
      </w:p>
    </w:sdtContent>
  </w:sdt>
  <w:p w14:paraId="3E830B57" w14:textId="77777777" w:rsidR="00EB76BE" w:rsidRPr="00331418" w:rsidRDefault="00EB76BE" w:rsidP="00EB76BE">
    <w:pPr>
      <w:pStyle w:val="Footer"/>
      <w:jc w:val="right"/>
      <w:rPr>
        <w:rFonts w:ascii="Arial" w:hAnsi="Arial" w:cs="Arial"/>
        <w:lang w:val="fr-L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86984" w14:textId="77777777" w:rsidR="005E01A6" w:rsidRDefault="005E01A6" w:rsidP="00C66C51">
      <w:r>
        <w:separator/>
      </w:r>
    </w:p>
  </w:footnote>
  <w:footnote w:type="continuationSeparator" w:id="0">
    <w:p w14:paraId="42744CB9" w14:textId="77777777" w:rsidR="005E01A6" w:rsidRDefault="005E01A6" w:rsidP="00C66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5"/>
      <w:gridCol w:w="2918"/>
      <w:gridCol w:w="2959"/>
    </w:tblGrid>
    <w:tr w:rsidR="00EB76BE" w:rsidRPr="003A5961" w14:paraId="33B64E1E" w14:textId="77777777" w:rsidTr="004C4920">
      <w:tc>
        <w:tcPr>
          <w:tcW w:w="2994" w:type="dxa"/>
          <w:shd w:val="clear" w:color="auto" w:fill="auto"/>
        </w:tcPr>
        <w:p w14:paraId="387B2A0E" w14:textId="77777777" w:rsidR="00EB76BE" w:rsidRPr="00C7326B" w:rsidRDefault="00EB76BE" w:rsidP="00EB76BE">
          <w:pPr>
            <w:tabs>
              <w:tab w:val="center" w:pos="4536"/>
              <w:tab w:val="right" w:pos="9072"/>
            </w:tabs>
            <w:ind w:left="-108"/>
            <w:rPr>
              <w:rFonts w:eastAsia="PMingLiU"/>
              <w:szCs w:val="22"/>
            </w:rPr>
          </w:pPr>
          <w:r w:rsidRPr="00C7326B">
            <w:rPr>
              <w:rFonts w:eastAsia="PMingLiU" w:cs="Arial"/>
              <w:noProof/>
              <w:sz w:val="40"/>
              <w:szCs w:val="40"/>
              <w:lang w:val="en-US"/>
            </w:rPr>
            <w:drawing>
              <wp:inline distT="0" distB="0" distL="0" distR="0" wp14:anchorId="288B199C" wp14:editId="7B623E59">
                <wp:extent cx="971550" cy="371475"/>
                <wp:effectExtent l="0" t="0" r="0" b="9525"/>
                <wp:docPr id="64" name="Picture 64" descr="logoB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B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F5A88">
            <w:rPr>
              <w:rFonts w:eastAsia="PMingLiU"/>
              <w:szCs w:val="22"/>
            </w:rPr>
            <w:t xml:space="preserve">                                                      </w:t>
          </w:r>
        </w:p>
      </w:tc>
      <w:tc>
        <w:tcPr>
          <w:tcW w:w="3019" w:type="dxa"/>
          <w:shd w:val="clear" w:color="auto" w:fill="auto"/>
        </w:tcPr>
        <w:p w14:paraId="68093BAB" w14:textId="77777777" w:rsidR="00EB76BE" w:rsidRPr="00C7326B" w:rsidRDefault="00EB76BE" w:rsidP="00EB76BE">
          <w:pPr>
            <w:tabs>
              <w:tab w:val="center" w:pos="4536"/>
              <w:tab w:val="right" w:pos="9072"/>
            </w:tabs>
            <w:ind w:left="1173"/>
            <w:rPr>
              <w:rFonts w:eastAsia="PMingLiU"/>
              <w:sz w:val="16"/>
              <w:szCs w:val="16"/>
            </w:rPr>
          </w:pPr>
        </w:p>
      </w:tc>
      <w:tc>
        <w:tcPr>
          <w:tcW w:w="2990" w:type="dxa"/>
          <w:shd w:val="clear" w:color="auto" w:fill="auto"/>
        </w:tcPr>
        <w:p w14:paraId="4542EE21" w14:textId="77777777" w:rsidR="00EB76BE" w:rsidRPr="00C7326B" w:rsidRDefault="00CF5A88" w:rsidP="00EB76BE">
          <w:pPr>
            <w:tabs>
              <w:tab w:val="center" w:pos="4536"/>
              <w:tab w:val="right" w:pos="9072"/>
            </w:tabs>
            <w:ind w:left="1916"/>
            <w:rPr>
              <w:rFonts w:eastAsia="PMingLiU"/>
              <w:sz w:val="16"/>
              <w:szCs w:val="16"/>
            </w:rPr>
          </w:pPr>
          <w:r>
            <w:rPr>
              <w:rFonts w:eastAsia="PMingLiU"/>
              <w:noProof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 wp14:anchorId="02FEE3E2" wp14:editId="0778F8D9">
                <wp:simplePos x="0" y="0"/>
                <wp:positionH relativeFrom="column">
                  <wp:posOffset>1222705</wp:posOffset>
                </wp:positionH>
                <wp:positionV relativeFrom="paragraph">
                  <wp:posOffset>-124358</wp:posOffset>
                </wp:positionV>
                <wp:extent cx="592455" cy="556260"/>
                <wp:effectExtent l="0" t="0" r="0" b="0"/>
                <wp:wrapNone/>
                <wp:docPr id="65" name="Picture 65" descr="Eyes_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 descr="Eyes_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3DF9E7A" w14:textId="77777777" w:rsidR="00EB76BE" w:rsidRDefault="00EB76BE" w:rsidP="004C4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1B8"/>
    <w:multiLevelType w:val="hybridMultilevel"/>
    <w:tmpl w:val="326CC9AC"/>
    <w:lvl w:ilvl="0" w:tplc="A24E0C2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534A5"/>
    <w:multiLevelType w:val="hybridMultilevel"/>
    <w:tmpl w:val="B72479C2"/>
    <w:lvl w:ilvl="0" w:tplc="1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D86"/>
    <w:multiLevelType w:val="hybridMultilevel"/>
    <w:tmpl w:val="0FCEB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270AB"/>
    <w:multiLevelType w:val="hybridMultilevel"/>
    <w:tmpl w:val="7FB23596"/>
    <w:lvl w:ilvl="0" w:tplc="1A4645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D24B0"/>
    <w:multiLevelType w:val="hybridMultilevel"/>
    <w:tmpl w:val="372AB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5ABB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1BE43EC6"/>
    <w:multiLevelType w:val="hybridMultilevel"/>
    <w:tmpl w:val="2AB6FD78"/>
    <w:lvl w:ilvl="0" w:tplc="5484E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00093"/>
    <w:multiLevelType w:val="hybridMultilevel"/>
    <w:tmpl w:val="64E2CF20"/>
    <w:lvl w:ilvl="0" w:tplc="0590CC94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16DF4"/>
    <w:multiLevelType w:val="hybridMultilevel"/>
    <w:tmpl w:val="116C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206F8"/>
    <w:multiLevelType w:val="hybridMultilevel"/>
    <w:tmpl w:val="606A2FF0"/>
    <w:lvl w:ilvl="0" w:tplc="BE16E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66039"/>
    <w:multiLevelType w:val="hybridMultilevel"/>
    <w:tmpl w:val="6EFE5FDC"/>
    <w:lvl w:ilvl="0" w:tplc="10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4B1734A"/>
    <w:multiLevelType w:val="hybridMultilevel"/>
    <w:tmpl w:val="3C0C27E8"/>
    <w:lvl w:ilvl="0" w:tplc="58AE5F5A">
      <w:start w:val="1"/>
      <w:numFmt w:val="upperRoman"/>
      <w:pStyle w:val="Heading6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14B7F"/>
    <w:multiLevelType w:val="hybridMultilevel"/>
    <w:tmpl w:val="2800D30A"/>
    <w:lvl w:ilvl="0" w:tplc="1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51054"/>
    <w:multiLevelType w:val="hybridMultilevel"/>
    <w:tmpl w:val="43381D74"/>
    <w:lvl w:ilvl="0" w:tplc="45F05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FE6946"/>
    <w:multiLevelType w:val="hybridMultilevel"/>
    <w:tmpl w:val="B0564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506A4"/>
    <w:multiLevelType w:val="hybridMultilevel"/>
    <w:tmpl w:val="064614BE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C64CCA"/>
    <w:multiLevelType w:val="hybridMultilevel"/>
    <w:tmpl w:val="B8EA93D4"/>
    <w:lvl w:ilvl="0" w:tplc="6A887BC6">
      <w:start w:val="250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B79E6"/>
    <w:multiLevelType w:val="hybridMultilevel"/>
    <w:tmpl w:val="7DACBD20"/>
    <w:lvl w:ilvl="0" w:tplc="140C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1783840">
    <w:abstractNumId w:val="5"/>
  </w:num>
  <w:num w:numId="2" w16cid:durableId="134611073">
    <w:abstractNumId w:val="7"/>
  </w:num>
  <w:num w:numId="3" w16cid:durableId="2040660435">
    <w:abstractNumId w:val="12"/>
  </w:num>
  <w:num w:numId="4" w16cid:durableId="90440644">
    <w:abstractNumId w:val="17"/>
  </w:num>
  <w:num w:numId="5" w16cid:durableId="369304319">
    <w:abstractNumId w:val="9"/>
  </w:num>
  <w:num w:numId="6" w16cid:durableId="1522815414">
    <w:abstractNumId w:val="13"/>
  </w:num>
  <w:num w:numId="7" w16cid:durableId="1074355359">
    <w:abstractNumId w:val="15"/>
  </w:num>
  <w:num w:numId="8" w16cid:durableId="658853151">
    <w:abstractNumId w:val="10"/>
  </w:num>
  <w:num w:numId="9" w16cid:durableId="1468546807">
    <w:abstractNumId w:val="6"/>
  </w:num>
  <w:num w:numId="10" w16cid:durableId="81998942">
    <w:abstractNumId w:val="4"/>
  </w:num>
  <w:num w:numId="11" w16cid:durableId="1787238668">
    <w:abstractNumId w:val="3"/>
  </w:num>
  <w:num w:numId="12" w16cid:durableId="872155263">
    <w:abstractNumId w:val="11"/>
  </w:num>
  <w:num w:numId="13" w16cid:durableId="577906004">
    <w:abstractNumId w:val="11"/>
  </w:num>
  <w:num w:numId="14" w16cid:durableId="640036341">
    <w:abstractNumId w:val="11"/>
  </w:num>
  <w:num w:numId="15" w16cid:durableId="1766268393">
    <w:abstractNumId w:val="0"/>
  </w:num>
  <w:num w:numId="16" w16cid:durableId="1920408577">
    <w:abstractNumId w:val="1"/>
  </w:num>
  <w:num w:numId="17" w16cid:durableId="820928729">
    <w:abstractNumId w:val="16"/>
  </w:num>
  <w:num w:numId="18" w16cid:durableId="1159999271">
    <w:abstractNumId w:val="8"/>
  </w:num>
  <w:num w:numId="19" w16cid:durableId="1677027859">
    <w:abstractNumId w:val="2"/>
  </w:num>
  <w:num w:numId="20" w16cid:durableId="1235967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ity" w:val="Luxembourg"/>
    <w:docVar w:name="Class1Max" w:val="50"/>
    <w:docVar w:name="Class1Min" w:val="1"/>
    <w:docVar w:name="Class2Max" w:val="200"/>
    <w:docVar w:name="Class2Min" w:val="51"/>
    <w:docVar w:name="Class3Max" w:val="500"/>
    <w:docVar w:name="Class3Min" w:val="201"/>
    <w:docVar w:name="Class4Max" w:val="1.000"/>
    <w:docVar w:name="Class4Min" w:val="501"/>
    <w:docVar w:name="Class5Max" w:val="2.000"/>
    <w:docVar w:name="Class5Min" w:val="1.001"/>
    <w:docVar w:name="Class6Min" w:val="2.000"/>
    <w:docVar w:name="ClientName" w:val="Fiduciaire Lux-Partners"/>
    <w:docVar w:name="Configuration" w:val="Fiduciaire"/>
    <w:docVar w:name="ContactName" w:val="A l'attention de M. Paul Diederich"/>
    <w:docVar w:name="CountryISO1" w:val="L"/>
    <w:docVar w:name="DocRef" w:val="EYES-CON-2022-003"/>
    <w:docVar w:name="Index" w:val="855,62"/>
    <w:docVar w:name="NumberOfUsersTotal" w:val="Illimité"/>
    <w:docVar w:name="OfferCancellationCost" w:val="1.200,00 €"/>
    <w:docVar w:name="OfferDataLoading" w:val="-"/>
    <w:docVar w:name="OfferHourlyCost" w:val="180,00 €"/>
    <w:docVar w:name="OfferMinDuration" w:val="12 mois"/>
    <w:docVar w:name="OfferNbClientMax" w:val="200"/>
    <w:docVar w:name="OfferPackPrice" w:val="400,00 € (200,00 € la première année)"/>
    <w:docVar w:name="OfferPackType" w:val="Fiduciaire"/>
    <w:docVar w:name="PostCode" w:val="8030"/>
    <w:docVar w:name="PriceClass1" w:val="200,00 €"/>
    <w:docVar w:name="PriceClass2" w:val="400,00 €"/>
    <w:docVar w:name="PriceClass3" w:val="750,00 €"/>
    <w:docVar w:name="PriceClass4" w:val="1.000,00 €"/>
    <w:docVar w:name="PriceClass5" w:val="1.500,00 €"/>
    <w:docVar w:name="PriceClass6" w:val="2.000,00 €"/>
    <w:docVar w:name="SignedOn" w:val="2022-02-10"/>
    <w:docVar w:name="SpecificConditions" w:val="Facturation mensuelle de 200 € par mois, la première année. La licence World-Check est à contracter directement auprès de Refinitiv."/>
    <w:docVar w:name="Street" w:val="163, rue du Kiem"/>
  </w:docVars>
  <w:rsids>
    <w:rsidRoot w:val="00D6212D"/>
    <w:rsid w:val="00001B35"/>
    <w:rsid w:val="000028F4"/>
    <w:rsid w:val="00004507"/>
    <w:rsid w:val="0001141C"/>
    <w:rsid w:val="00013706"/>
    <w:rsid w:val="00025B9C"/>
    <w:rsid w:val="00030AE0"/>
    <w:rsid w:val="000409FD"/>
    <w:rsid w:val="000420E4"/>
    <w:rsid w:val="00061A46"/>
    <w:rsid w:val="00072CD7"/>
    <w:rsid w:val="000738EB"/>
    <w:rsid w:val="00076069"/>
    <w:rsid w:val="00082B08"/>
    <w:rsid w:val="00092DDE"/>
    <w:rsid w:val="0009466E"/>
    <w:rsid w:val="000A1741"/>
    <w:rsid w:val="000A7ACD"/>
    <w:rsid w:val="000B5489"/>
    <w:rsid w:val="000D0DAC"/>
    <w:rsid w:val="000D6BE7"/>
    <w:rsid w:val="000D6CD5"/>
    <w:rsid w:val="000D7961"/>
    <w:rsid w:val="000E1F32"/>
    <w:rsid w:val="000E468C"/>
    <w:rsid w:val="000E5423"/>
    <w:rsid w:val="000E73D3"/>
    <w:rsid w:val="0010208D"/>
    <w:rsid w:val="001216AF"/>
    <w:rsid w:val="00163587"/>
    <w:rsid w:val="001707B5"/>
    <w:rsid w:val="00186D3E"/>
    <w:rsid w:val="00195227"/>
    <w:rsid w:val="001961CD"/>
    <w:rsid w:val="001A07C9"/>
    <w:rsid w:val="001A27E6"/>
    <w:rsid w:val="001B07F0"/>
    <w:rsid w:val="001B0BD4"/>
    <w:rsid w:val="001D6C8E"/>
    <w:rsid w:val="001D7916"/>
    <w:rsid w:val="00211B95"/>
    <w:rsid w:val="00212C71"/>
    <w:rsid w:val="002319AA"/>
    <w:rsid w:val="00231F67"/>
    <w:rsid w:val="00236478"/>
    <w:rsid w:val="002404F6"/>
    <w:rsid w:val="002557B7"/>
    <w:rsid w:val="002738C7"/>
    <w:rsid w:val="002744E7"/>
    <w:rsid w:val="002A3822"/>
    <w:rsid w:val="002A4659"/>
    <w:rsid w:val="002B4148"/>
    <w:rsid w:val="002C1A06"/>
    <w:rsid w:val="002C4B11"/>
    <w:rsid w:val="002C5260"/>
    <w:rsid w:val="002D7698"/>
    <w:rsid w:val="002E7FD2"/>
    <w:rsid w:val="00311C3C"/>
    <w:rsid w:val="00321170"/>
    <w:rsid w:val="00323041"/>
    <w:rsid w:val="0032689E"/>
    <w:rsid w:val="00326FD5"/>
    <w:rsid w:val="00331418"/>
    <w:rsid w:val="00344727"/>
    <w:rsid w:val="00346822"/>
    <w:rsid w:val="003521AD"/>
    <w:rsid w:val="003662E3"/>
    <w:rsid w:val="003708D0"/>
    <w:rsid w:val="00374E39"/>
    <w:rsid w:val="00375899"/>
    <w:rsid w:val="00387282"/>
    <w:rsid w:val="00396D87"/>
    <w:rsid w:val="003B1C25"/>
    <w:rsid w:val="003B3995"/>
    <w:rsid w:val="003B4B3A"/>
    <w:rsid w:val="003B4C05"/>
    <w:rsid w:val="003B5625"/>
    <w:rsid w:val="003C4351"/>
    <w:rsid w:val="003D740F"/>
    <w:rsid w:val="003F31D2"/>
    <w:rsid w:val="00421474"/>
    <w:rsid w:val="0044729E"/>
    <w:rsid w:val="004639FD"/>
    <w:rsid w:val="0046418B"/>
    <w:rsid w:val="00473538"/>
    <w:rsid w:val="00475C4E"/>
    <w:rsid w:val="00476504"/>
    <w:rsid w:val="00493DA7"/>
    <w:rsid w:val="004B047B"/>
    <w:rsid w:val="004B3C28"/>
    <w:rsid w:val="004B731D"/>
    <w:rsid w:val="004C4920"/>
    <w:rsid w:val="004E1E25"/>
    <w:rsid w:val="004F6A03"/>
    <w:rsid w:val="004F6E27"/>
    <w:rsid w:val="00500440"/>
    <w:rsid w:val="00515321"/>
    <w:rsid w:val="0053603B"/>
    <w:rsid w:val="005425AA"/>
    <w:rsid w:val="00567E90"/>
    <w:rsid w:val="00577172"/>
    <w:rsid w:val="0059481F"/>
    <w:rsid w:val="005970F7"/>
    <w:rsid w:val="005A19C6"/>
    <w:rsid w:val="005A64C0"/>
    <w:rsid w:val="005B1AF9"/>
    <w:rsid w:val="005B23A8"/>
    <w:rsid w:val="005D2A5F"/>
    <w:rsid w:val="005D388C"/>
    <w:rsid w:val="005E01A6"/>
    <w:rsid w:val="005E4D67"/>
    <w:rsid w:val="005F26D8"/>
    <w:rsid w:val="00624389"/>
    <w:rsid w:val="006268C0"/>
    <w:rsid w:val="00636E40"/>
    <w:rsid w:val="0064105E"/>
    <w:rsid w:val="00653FC7"/>
    <w:rsid w:val="0066544E"/>
    <w:rsid w:val="00675A07"/>
    <w:rsid w:val="006826F5"/>
    <w:rsid w:val="00683E63"/>
    <w:rsid w:val="00686458"/>
    <w:rsid w:val="006A26EC"/>
    <w:rsid w:val="006B3EC2"/>
    <w:rsid w:val="006B6F21"/>
    <w:rsid w:val="006C21C3"/>
    <w:rsid w:val="006F0ABA"/>
    <w:rsid w:val="00703005"/>
    <w:rsid w:val="007042FA"/>
    <w:rsid w:val="0070573F"/>
    <w:rsid w:val="00712138"/>
    <w:rsid w:val="00715FC7"/>
    <w:rsid w:val="007165F8"/>
    <w:rsid w:val="00717F0B"/>
    <w:rsid w:val="00725F55"/>
    <w:rsid w:val="007263A3"/>
    <w:rsid w:val="00762E1E"/>
    <w:rsid w:val="00763C73"/>
    <w:rsid w:val="007657BC"/>
    <w:rsid w:val="00776EF8"/>
    <w:rsid w:val="007812F8"/>
    <w:rsid w:val="00782C7D"/>
    <w:rsid w:val="007843B1"/>
    <w:rsid w:val="0078463A"/>
    <w:rsid w:val="00791913"/>
    <w:rsid w:val="00796A89"/>
    <w:rsid w:val="007A3051"/>
    <w:rsid w:val="007D04BE"/>
    <w:rsid w:val="007D0AA1"/>
    <w:rsid w:val="007D144B"/>
    <w:rsid w:val="007E365A"/>
    <w:rsid w:val="007F4C2A"/>
    <w:rsid w:val="008111D4"/>
    <w:rsid w:val="00820D45"/>
    <w:rsid w:val="0083550B"/>
    <w:rsid w:val="008363AC"/>
    <w:rsid w:val="008363E1"/>
    <w:rsid w:val="00837012"/>
    <w:rsid w:val="00850521"/>
    <w:rsid w:val="00854212"/>
    <w:rsid w:val="0086794F"/>
    <w:rsid w:val="00867F8E"/>
    <w:rsid w:val="0087019F"/>
    <w:rsid w:val="00882C73"/>
    <w:rsid w:val="00883F5B"/>
    <w:rsid w:val="00884B07"/>
    <w:rsid w:val="008A3350"/>
    <w:rsid w:val="008B073F"/>
    <w:rsid w:val="008B1E2D"/>
    <w:rsid w:val="008B55E1"/>
    <w:rsid w:val="008C2E1F"/>
    <w:rsid w:val="008D52D9"/>
    <w:rsid w:val="008D5B82"/>
    <w:rsid w:val="008D5CA9"/>
    <w:rsid w:val="008D6C0A"/>
    <w:rsid w:val="0090651C"/>
    <w:rsid w:val="00915A14"/>
    <w:rsid w:val="009218DD"/>
    <w:rsid w:val="0094202E"/>
    <w:rsid w:val="00945A82"/>
    <w:rsid w:val="00954E03"/>
    <w:rsid w:val="00981E84"/>
    <w:rsid w:val="00982FA3"/>
    <w:rsid w:val="0099059B"/>
    <w:rsid w:val="009C03B6"/>
    <w:rsid w:val="009D323C"/>
    <w:rsid w:val="009D5098"/>
    <w:rsid w:val="009D610B"/>
    <w:rsid w:val="009D7179"/>
    <w:rsid w:val="009E7DB4"/>
    <w:rsid w:val="009F0CEB"/>
    <w:rsid w:val="00A01F4F"/>
    <w:rsid w:val="00A212FD"/>
    <w:rsid w:val="00A40682"/>
    <w:rsid w:val="00A43CEC"/>
    <w:rsid w:val="00A50127"/>
    <w:rsid w:val="00A60088"/>
    <w:rsid w:val="00A6591E"/>
    <w:rsid w:val="00A7083E"/>
    <w:rsid w:val="00A8305A"/>
    <w:rsid w:val="00A84348"/>
    <w:rsid w:val="00A8701B"/>
    <w:rsid w:val="00AA1433"/>
    <w:rsid w:val="00AA3E72"/>
    <w:rsid w:val="00AB09E9"/>
    <w:rsid w:val="00AB6C9C"/>
    <w:rsid w:val="00AC1F99"/>
    <w:rsid w:val="00AC2B6F"/>
    <w:rsid w:val="00AC66A3"/>
    <w:rsid w:val="00AD0920"/>
    <w:rsid w:val="00AD27D8"/>
    <w:rsid w:val="00AD7C5B"/>
    <w:rsid w:val="00AE30BD"/>
    <w:rsid w:val="00AE6A53"/>
    <w:rsid w:val="00B01F29"/>
    <w:rsid w:val="00B04471"/>
    <w:rsid w:val="00B113F4"/>
    <w:rsid w:val="00B13CCF"/>
    <w:rsid w:val="00B24A7D"/>
    <w:rsid w:val="00B46DD9"/>
    <w:rsid w:val="00B5129C"/>
    <w:rsid w:val="00B73393"/>
    <w:rsid w:val="00B85120"/>
    <w:rsid w:val="00B921A2"/>
    <w:rsid w:val="00B92721"/>
    <w:rsid w:val="00B94D12"/>
    <w:rsid w:val="00B96034"/>
    <w:rsid w:val="00B976DB"/>
    <w:rsid w:val="00BA0226"/>
    <w:rsid w:val="00BB5F10"/>
    <w:rsid w:val="00BC364E"/>
    <w:rsid w:val="00BC67D8"/>
    <w:rsid w:val="00BD1FE9"/>
    <w:rsid w:val="00BD4CA5"/>
    <w:rsid w:val="00BE0CDB"/>
    <w:rsid w:val="00BE5A76"/>
    <w:rsid w:val="00BF4842"/>
    <w:rsid w:val="00BF7305"/>
    <w:rsid w:val="00C50264"/>
    <w:rsid w:val="00C57CE1"/>
    <w:rsid w:val="00C66C51"/>
    <w:rsid w:val="00C77F9D"/>
    <w:rsid w:val="00C81D53"/>
    <w:rsid w:val="00C83FDD"/>
    <w:rsid w:val="00C87882"/>
    <w:rsid w:val="00C936FD"/>
    <w:rsid w:val="00CA0424"/>
    <w:rsid w:val="00CC0B62"/>
    <w:rsid w:val="00CC328A"/>
    <w:rsid w:val="00CC6CE9"/>
    <w:rsid w:val="00CD43D2"/>
    <w:rsid w:val="00CE038B"/>
    <w:rsid w:val="00CF5A88"/>
    <w:rsid w:val="00CF71E3"/>
    <w:rsid w:val="00D04373"/>
    <w:rsid w:val="00D11773"/>
    <w:rsid w:val="00D1269F"/>
    <w:rsid w:val="00D14FC0"/>
    <w:rsid w:val="00D23E24"/>
    <w:rsid w:val="00D26034"/>
    <w:rsid w:val="00D3312C"/>
    <w:rsid w:val="00D41D5C"/>
    <w:rsid w:val="00D44EC7"/>
    <w:rsid w:val="00D54521"/>
    <w:rsid w:val="00D6212D"/>
    <w:rsid w:val="00D63BD0"/>
    <w:rsid w:val="00D66817"/>
    <w:rsid w:val="00D73C4A"/>
    <w:rsid w:val="00D77517"/>
    <w:rsid w:val="00D80B98"/>
    <w:rsid w:val="00D878C8"/>
    <w:rsid w:val="00D97425"/>
    <w:rsid w:val="00DA5FBA"/>
    <w:rsid w:val="00DB5ED3"/>
    <w:rsid w:val="00DB64E5"/>
    <w:rsid w:val="00DC11DF"/>
    <w:rsid w:val="00DC1358"/>
    <w:rsid w:val="00DC58A6"/>
    <w:rsid w:val="00DD4F72"/>
    <w:rsid w:val="00DD5EFB"/>
    <w:rsid w:val="00DE4092"/>
    <w:rsid w:val="00DF7471"/>
    <w:rsid w:val="00E01916"/>
    <w:rsid w:val="00E126A5"/>
    <w:rsid w:val="00E14FBC"/>
    <w:rsid w:val="00E17136"/>
    <w:rsid w:val="00E175FA"/>
    <w:rsid w:val="00E316DB"/>
    <w:rsid w:val="00E40A98"/>
    <w:rsid w:val="00E428B6"/>
    <w:rsid w:val="00E47385"/>
    <w:rsid w:val="00E53703"/>
    <w:rsid w:val="00E56F2E"/>
    <w:rsid w:val="00E602FC"/>
    <w:rsid w:val="00E647BE"/>
    <w:rsid w:val="00E7279B"/>
    <w:rsid w:val="00E941EB"/>
    <w:rsid w:val="00EA0622"/>
    <w:rsid w:val="00EA11BE"/>
    <w:rsid w:val="00EA685B"/>
    <w:rsid w:val="00EB22A5"/>
    <w:rsid w:val="00EB76BE"/>
    <w:rsid w:val="00EC6DDC"/>
    <w:rsid w:val="00ED233B"/>
    <w:rsid w:val="00ED3AC1"/>
    <w:rsid w:val="00ED6396"/>
    <w:rsid w:val="00EE455A"/>
    <w:rsid w:val="00EF6306"/>
    <w:rsid w:val="00F071A4"/>
    <w:rsid w:val="00F121CC"/>
    <w:rsid w:val="00F2212F"/>
    <w:rsid w:val="00F30E18"/>
    <w:rsid w:val="00F318D3"/>
    <w:rsid w:val="00F32FAB"/>
    <w:rsid w:val="00F34404"/>
    <w:rsid w:val="00F44703"/>
    <w:rsid w:val="00F4769D"/>
    <w:rsid w:val="00F51EBF"/>
    <w:rsid w:val="00F568BF"/>
    <w:rsid w:val="00F7065C"/>
    <w:rsid w:val="00F730DE"/>
    <w:rsid w:val="00F81B72"/>
    <w:rsid w:val="00F820E3"/>
    <w:rsid w:val="00FA3DEE"/>
    <w:rsid w:val="00FA6295"/>
    <w:rsid w:val="00FA7BBF"/>
    <w:rsid w:val="00FD3BEB"/>
    <w:rsid w:val="00FD7346"/>
    <w:rsid w:val="00FD7BE4"/>
    <w:rsid w:val="00FF23E8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4:docId w14:val="63DAC708"/>
  <w15:chartTrackingRefBased/>
  <w15:docId w15:val="{90FA1E2F-A249-40B0-918F-6A300DF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Bidi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2D"/>
    <w:pPr>
      <w:keepLines/>
      <w:spacing w:after="0" w:line="240" w:lineRule="auto"/>
      <w:jc w:val="both"/>
    </w:pPr>
    <w:rPr>
      <w:rFonts w:eastAsia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12D"/>
    <w:pPr>
      <w:keepNext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212D"/>
    <w:pPr>
      <w:keepNext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6212D"/>
    <w:pPr>
      <w:keepNext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6212D"/>
    <w:pPr>
      <w:keepNext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6212D"/>
    <w:pPr>
      <w:keepNext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6212D"/>
    <w:pPr>
      <w:keepNext/>
      <w:numPr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6212D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D6212D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D6212D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21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D621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D6212D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6212D"/>
    <w:rPr>
      <w:rFonts w:asciiTheme="majorHAnsi" w:eastAsiaTheme="majorEastAsia" w:hAnsiTheme="majorHAnsi" w:cstheme="majorBidi"/>
      <w:color w:val="365F91" w:themeColor="accent1" w:themeShade="BF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6212D"/>
    <w:rPr>
      <w:rFonts w:asciiTheme="majorHAnsi" w:eastAsiaTheme="majorEastAsia" w:hAnsiTheme="majorHAnsi" w:cstheme="majorBidi"/>
      <w:color w:val="243F60" w:themeColor="accent1" w:themeShade="7F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6212D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6212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rsid w:val="00D62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BDOHeadingOne">
    <w:name w:val="BDO_Heading One"/>
    <w:basedOn w:val="Normal"/>
    <w:rsid w:val="00D6212D"/>
    <w:pPr>
      <w:keepLines w:val="0"/>
      <w:spacing w:before="240" w:line="280" w:lineRule="exact"/>
      <w:jc w:val="left"/>
      <w:outlineLvl w:val="0"/>
    </w:pPr>
    <w:rPr>
      <w:b/>
      <w:sz w:val="28"/>
      <w:szCs w:val="24"/>
      <w:lang w:eastAsia="en-GB"/>
    </w:rPr>
  </w:style>
  <w:style w:type="paragraph" w:customStyle="1" w:styleId="BDOToAddress">
    <w:name w:val="BDO_ToAddress"/>
    <w:basedOn w:val="Normal"/>
    <w:rsid w:val="00D6212D"/>
    <w:pPr>
      <w:keepLines w:val="0"/>
      <w:spacing w:line="280" w:lineRule="exact"/>
      <w:jc w:val="left"/>
    </w:pPr>
    <w:rPr>
      <w:szCs w:val="24"/>
      <w:lang w:eastAsia="en-GB"/>
    </w:rPr>
  </w:style>
  <w:style w:type="paragraph" w:customStyle="1" w:styleId="BDODate">
    <w:name w:val="BDO_Date"/>
    <w:basedOn w:val="Normal"/>
    <w:rsid w:val="00D6212D"/>
    <w:pPr>
      <w:keepLines w:val="0"/>
      <w:spacing w:before="280" w:line="280" w:lineRule="exact"/>
      <w:jc w:val="left"/>
    </w:pPr>
    <w:rPr>
      <w:szCs w:val="24"/>
      <w:lang w:eastAsia="en-GB"/>
    </w:rPr>
  </w:style>
  <w:style w:type="numbering" w:styleId="ArticleSection">
    <w:name w:val="Outline List 3"/>
    <w:basedOn w:val="NoList"/>
    <w:semiHidden/>
    <w:rsid w:val="00D6212D"/>
    <w:pPr>
      <w:numPr>
        <w:numId w:val="1"/>
      </w:numPr>
    </w:pPr>
  </w:style>
  <w:style w:type="paragraph" w:styleId="BodyText">
    <w:name w:val="Body Text"/>
    <w:basedOn w:val="Normal"/>
    <w:link w:val="BodyTextChar"/>
    <w:rsid w:val="00D6212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212D"/>
    <w:rPr>
      <w:rFonts w:eastAsia="Times New Roman" w:cs="Times New Roman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6212D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D6212D"/>
    <w:rPr>
      <w:rFonts w:eastAsia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nhideWhenUsed/>
    <w:rsid w:val="00626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68C0"/>
    <w:rPr>
      <w:rFonts w:ascii="Segoe UI" w:eastAsia="Times New Roman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66C5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C51"/>
    <w:rPr>
      <w:rFonts w:eastAsia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6C5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C51"/>
    <w:rPr>
      <w:rFonts w:eastAsia="Times New Roman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A68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C2B6F"/>
    <w:pPr>
      <w:contextualSpacing/>
    </w:pPr>
    <w:rPr>
      <w:rFonts w:eastAsiaTheme="majorEastAsia" w:cstheme="majorBidi"/>
      <w:color w:val="548DD4" w:themeColor="text2" w:themeTint="99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6F"/>
    <w:rPr>
      <w:rFonts w:eastAsiaTheme="majorEastAsia" w:cstheme="majorBidi"/>
      <w:color w:val="548DD4" w:themeColor="text2" w:themeTint="99"/>
      <w:spacing w:val="-10"/>
      <w:kern w:val="28"/>
      <w:sz w:val="24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0070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9055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2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950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1110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9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794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7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9480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65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478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239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6455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8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1346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788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85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68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769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do.lu/en-gb/bdo-technolog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D22C-BD09-4077-9555-DC4FB94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Giandonato Cassano</dc:creator>
  <cp:keywords/>
  <dc:description/>
  <cp:lastModifiedBy>Michael BUISSON</cp:lastModifiedBy>
  <cp:revision>20</cp:revision>
  <cp:lastPrinted>2021-10-01T07:02:00Z</cp:lastPrinted>
  <dcterms:created xsi:type="dcterms:W3CDTF">2022-02-09T17:42:00Z</dcterms:created>
  <dcterms:modified xsi:type="dcterms:W3CDTF">2024-12-04T14:57:00Z</dcterms:modified>
</cp:coreProperties>
</file>